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000" w:firstRow="0" w:lastRow="0" w:firstColumn="0" w:lastColumn="0" w:noHBand="0" w:noVBand="0"/>
      </w:tblPr>
      <w:tblGrid>
        <w:gridCol w:w="2381"/>
        <w:gridCol w:w="7087"/>
      </w:tblGrid>
      <w:tr w:rsidR="006526FC" w:rsidTr="00FE3F41">
        <w:trPr>
          <w:trHeight w:val="1440"/>
        </w:trPr>
        <w:tc>
          <w:tcPr>
            <w:tcW w:w="2381" w:type="dxa"/>
            <w:tcBorders>
              <w:top w:val="nil"/>
              <w:left w:val="nil"/>
              <w:bottom w:val="nil"/>
              <w:right w:val="nil"/>
            </w:tcBorders>
          </w:tcPr>
          <w:p w:rsidR="006526FC" w:rsidRDefault="006526FC" w:rsidP="00FE3F41">
            <w:pPr>
              <w:pStyle w:val="ZCom"/>
            </w:pPr>
            <w:r>
              <w:rPr>
                <w:noProof/>
                <w:sz w:val="20"/>
                <w:szCs w:val="20"/>
              </w:rPr>
              <w:drawing>
                <wp:inline distT="0" distB="0" distL="0" distR="0">
                  <wp:extent cx="1367790" cy="675640"/>
                  <wp:effectExtent l="0" t="0" r="3810" b="0"/>
                  <wp:docPr id="1" name="Picture 1" descr="C:\WINNT\Profiles\Administrator\Desktop\logo_ec_17_colors_300dp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INNT\Profiles\Administrator\Desktop\logo_ec_17_colors_300dpi.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7790" cy="675640"/>
                          </a:xfrm>
                          <a:prstGeom prst="rect">
                            <a:avLst/>
                          </a:prstGeom>
                          <a:noFill/>
                          <a:ln>
                            <a:noFill/>
                          </a:ln>
                        </pic:spPr>
                      </pic:pic>
                    </a:graphicData>
                  </a:graphic>
                </wp:inline>
              </w:drawing>
            </w:r>
          </w:p>
        </w:tc>
        <w:tc>
          <w:tcPr>
            <w:tcW w:w="7087" w:type="dxa"/>
            <w:tcBorders>
              <w:top w:val="nil"/>
              <w:left w:val="nil"/>
              <w:bottom w:val="nil"/>
              <w:right w:val="nil"/>
            </w:tcBorders>
          </w:tcPr>
          <w:p w:rsidR="006526FC" w:rsidRDefault="006526FC" w:rsidP="00FE3F41">
            <w:pPr>
              <w:pStyle w:val="ZCom"/>
              <w:spacing w:before="90"/>
            </w:pPr>
            <w:r>
              <w:t>EUROPEAN COMMISSION</w:t>
            </w:r>
          </w:p>
          <w:p w:rsidR="006526FC" w:rsidRDefault="006526FC" w:rsidP="00FE3F41">
            <w:pPr>
              <w:pStyle w:val="ZDGName"/>
            </w:pPr>
            <w:r>
              <w:t>DIRECTORATE-GENERAL FOR ENERGY</w:t>
            </w:r>
          </w:p>
          <w:p w:rsidR="006526FC" w:rsidRDefault="006526FC" w:rsidP="00FE3F41">
            <w:pPr>
              <w:pStyle w:val="ZDGName"/>
            </w:pPr>
          </w:p>
          <w:p w:rsidR="006526FC" w:rsidRDefault="006526FC" w:rsidP="00FE3F41">
            <w:pPr>
              <w:pStyle w:val="ZDGName"/>
            </w:pPr>
            <w:r>
              <w:t>Directorate C - Renewables, Research and Innovation, Energy Efficiency</w:t>
            </w:r>
          </w:p>
          <w:p w:rsidR="006526FC" w:rsidRDefault="006526FC" w:rsidP="00FE3F41">
            <w:pPr>
              <w:pStyle w:val="ZDGName"/>
            </w:pPr>
            <w:r>
              <w:rPr>
                <w:b/>
                <w:bCs/>
              </w:rPr>
              <w:t>C.3 - Energy efficiency</w:t>
            </w:r>
          </w:p>
          <w:p w:rsidR="006526FC" w:rsidRDefault="006526FC" w:rsidP="00FE3F41">
            <w:pPr>
              <w:pStyle w:val="ZDGName"/>
            </w:pPr>
          </w:p>
        </w:tc>
      </w:tr>
    </w:tbl>
    <w:p w:rsidR="005504F5" w:rsidRPr="0038786A" w:rsidRDefault="005504F5" w:rsidP="005504F5">
      <w:pPr>
        <w:spacing w:after="0" w:line="240" w:lineRule="auto"/>
        <w:jc w:val="right"/>
        <w:rPr>
          <w:rFonts w:ascii="Times New Roman" w:eastAsia="Times New Roman" w:hAnsi="Times New Roman" w:cs="Calibri"/>
          <w:bCs/>
          <w:sz w:val="24"/>
          <w:szCs w:val="24"/>
          <w:lang w:eastAsia="fr-FR"/>
        </w:rPr>
      </w:pPr>
      <w:r w:rsidRPr="0038786A">
        <w:rPr>
          <w:rFonts w:ascii="Times New Roman" w:eastAsia="Times New Roman" w:hAnsi="Times New Roman" w:cs="Calibri"/>
          <w:bCs/>
          <w:sz w:val="24"/>
          <w:szCs w:val="24"/>
          <w:lang w:eastAsia="fr-FR"/>
        </w:rPr>
        <w:t xml:space="preserve">Brussels, </w:t>
      </w:r>
      <w:r w:rsidR="00E44DBE">
        <w:rPr>
          <w:rFonts w:ascii="Times New Roman" w:eastAsia="Times New Roman" w:hAnsi="Times New Roman" w:cs="Calibri"/>
          <w:bCs/>
          <w:sz w:val="24"/>
          <w:szCs w:val="24"/>
          <w:lang w:eastAsia="fr-FR"/>
        </w:rPr>
        <w:t>4</w:t>
      </w:r>
      <w:r w:rsidRPr="0038786A">
        <w:rPr>
          <w:rFonts w:ascii="Times New Roman" w:eastAsia="Times New Roman" w:hAnsi="Times New Roman" w:cs="Calibri"/>
          <w:bCs/>
          <w:sz w:val="24"/>
          <w:szCs w:val="24"/>
          <w:lang w:eastAsia="fr-FR"/>
        </w:rPr>
        <w:t xml:space="preserve"> April 2014</w:t>
      </w:r>
    </w:p>
    <w:p w:rsidR="005504F5" w:rsidRPr="0038786A" w:rsidRDefault="005504F5" w:rsidP="005504F5">
      <w:pPr>
        <w:spacing w:after="0" w:line="240" w:lineRule="auto"/>
        <w:jc w:val="center"/>
        <w:rPr>
          <w:rFonts w:ascii="Times New Roman" w:eastAsia="Times New Roman" w:hAnsi="Times New Roman" w:cs="Calibri"/>
          <w:b/>
          <w:bCs/>
          <w:sz w:val="24"/>
          <w:szCs w:val="24"/>
          <w:lang w:eastAsia="fr-FR"/>
        </w:rPr>
      </w:pPr>
    </w:p>
    <w:p w:rsidR="005504F5" w:rsidRPr="0038786A" w:rsidRDefault="005504F5" w:rsidP="005504F5">
      <w:pPr>
        <w:spacing w:after="0" w:line="240" w:lineRule="auto"/>
        <w:jc w:val="center"/>
        <w:rPr>
          <w:rFonts w:ascii="Times New Roman" w:eastAsia="Times New Roman" w:hAnsi="Times New Roman" w:cs="Calibri"/>
          <w:b/>
          <w:bCs/>
          <w:sz w:val="28"/>
          <w:szCs w:val="28"/>
          <w:lang w:eastAsia="fr-FR"/>
        </w:rPr>
      </w:pPr>
      <w:r w:rsidRPr="0038786A">
        <w:rPr>
          <w:rFonts w:ascii="Times New Roman" w:eastAsia="Times New Roman" w:hAnsi="Times New Roman" w:cs="Calibri"/>
          <w:b/>
          <w:bCs/>
          <w:sz w:val="28"/>
          <w:szCs w:val="28"/>
          <w:lang w:eastAsia="fr-FR"/>
        </w:rPr>
        <w:t>Working Document</w:t>
      </w:r>
    </w:p>
    <w:p w:rsidR="005504F5" w:rsidRPr="0038786A" w:rsidRDefault="005504F5" w:rsidP="005504F5">
      <w:pPr>
        <w:spacing w:after="0" w:line="240" w:lineRule="auto"/>
        <w:jc w:val="both"/>
        <w:rPr>
          <w:rFonts w:ascii="Times New Roman" w:eastAsia="Times New Roman" w:hAnsi="Times New Roman" w:cs="Calibri"/>
          <w:bCs/>
          <w:sz w:val="28"/>
          <w:szCs w:val="28"/>
          <w:lang w:eastAsia="fr-FR"/>
        </w:rPr>
      </w:pPr>
    </w:p>
    <w:p w:rsidR="005504F5" w:rsidRPr="0038786A" w:rsidRDefault="005504F5" w:rsidP="005504F5">
      <w:pPr>
        <w:spacing w:after="0" w:line="240" w:lineRule="auto"/>
        <w:ind w:left="993" w:hanging="993"/>
        <w:jc w:val="center"/>
        <w:rPr>
          <w:rFonts w:ascii="Times New Roman" w:eastAsia="Times New Roman" w:hAnsi="Times New Roman" w:cs="Calibri"/>
          <w:b/>
          <w:sz w:val="28"/>
          <w:szCs w:val="28"/>
          <w:lang w:eastAsia="fr-FR"/>
        </w:rPr>
      </w:pPr>
      <w:proofErr w:type="gramStart"/>
      <w:r w:rsidRPr="0038786A">
        <w:rPr>
          <w:rFonts w:ascii="Times New Roman" w:eastAsia="Times New Roman" w:hAnsi="Times New Roman" w:cs="Calibri"/>
          <w:b/>
          <w:sz w:val="28"/>
          <w:szCs w:val="28"/>
          <w:lang w:eastAsia="fr-FR"/>
        </w:rPr>
        <w:t>on</w:t>
      </w:r>
      <w:proofErr w:type="gramEnd"/>
      <w:r w:rsidRPr="0038786A">
        <w:rPr>
          <w:rFonts w:ascii="Times New Roman" w:eastAsia="Times New Roman" w:hAnsi="Times New Roman" w:cs="Calibri"/>
          <w:b/>
          <w:sz w:val="28"/>
          <w:szCs w:val="28"/>
          <w:lang w:eastAsia="fr-FR"/>
        </w:rPr>
        <w:t xml:space="preserve"> </w:t>
      </w:r>
      <w:r>
        <w:rPr>
          <w:rFonts w:ascii="Times New Roman" w:eastAsia="Times New Roman" w:hAnsi="Times New Roman" w:cs="Calibri"/>
          <w:b/>
          <w:sz w:val="28"/>
          <w:szCs w:val="28"/>
          <w:lang w:eastAsia="fr-FR"/>
        </w:rPr>
        <w:t>Lighting</w:t>
      </w:r>
      <w:r w:rsidRPr="0038786A">
        <w:rPr>
          <w:rFonts w:ascii="Times New Roman" w:eastAsia="Times New Roman" w:hAnsi="Times New Roman" w:cs="Calibri"/>
          <w:b/>
          <w:sz w:val="28"/>
          <w:szCs w:val="28"/>
          <w:lang w:eastAsia="fr-FR"/>
        </w:rPr>
        <w:t xml:space="preserve"> Products – </w:t>
      </w:r>
      <w:r>
        <w:rPr>
          <w:rFonts w:ascii="Times New Roman" w:eastAsia="Times New Roman" w:hAnsi="Times New Roman" w:cs="Calibri"/>
          <w:b/>
          <w:sz w:val="28"/>
          <w:szCs w:val="28"/>
          <w:lang w:eastAsia="fr-FR"/>
        </w:rPr>
        <w:t>Re</w:t>
      </w:r>
      <w:r w:rsidRPr="0038786A">
        <w:rPr>
          <w:rFonts w:ascii="Times New Roman" w:eastAsia="Times New Roman" w:hAnsi="Times New Roman" w:cs="Calibri"/>
          <w:b/>
          <w:sz w:val="28"/>
          <w:szCs w:val="28"/>
          <w:lang w:eastAsia="fr-FR"/>
        </w:rPr>
        <w:t>sults from stud</w:t>
      </w:r>
      <w:r>
        <w:rPr>
          <w:rFonts w:ascii="Times New Roman" w:eastAsia="Times New Roman" w:hAnsi="Times New Roman" w:cs="Calibri"/>
          <w:b/>
          <w:sz w:val="28"/>
          <w:szCs w:val="28"/>
          <w:lang w:eastAsia="fr-FR"/>
        </w:rPr>
        <w:t>ies</w:t>
      </w:r>
      <w:r w:rsidRPr="0038786A">
        <w:rPr>
          <w:rFonts w:ascii="Times New Roman" w:eastAsia="Times New Roman" w:hAnsi="Times New Roman" w:cs="Calibri"/>
          <w:b/>
          <w:sz w:val="28"/>
          <w:szCs w:val="28"/>
          <w:lang w:eastAsia="fr-FR"/>
        </w:rPr>
        <w:t xml:space="preserve"> and suggested way forward</w:t>
      </w:r>
    </w:p>
    <w:p w:rsidR="005504F5" w:rsidRPr="0038786A" w:rsidRDefault="005504F5" w:rsidP="005504F5">
      <w:pPr>
        <w:spacing w:after="0" w:line="240" w:lineRule="auto"/>
        <w:jc w:val="both"/>
        <w:rPr>
          <w:rFonts w:ascii="Times New Roman" w:eastAsia="Times New Roman" w:hAnsi="Times New Roman" w:cs="Calibri"/>
          <w:b/>
          <w:sz w:val="24"/>
          <w:szCs w:val="24"/>
          <w:lang w:eastAsia="fr-FR"/>
        </w:rPr>
      </w:pPr>
    </w:p>
    <w:p w:rsidR="005504F5" w:rsidRPr="0038786A" w:rsidRDefault="005504F5" w:rsidP="005504F5">
      <w:pPr>
        <w:spacing w:after="0" w:line="240" w:lineRule="auto"/>
        <w:jc w:val="center"/>
        <w:rPr>
          <w:rFonts w:ascii="Times New Roman" w:eastAsia="Times New Roman" w:hAnsi="Times New Roman" w:cs="Calibri"/>
          <w:b/>
          <w:sz w:val="24"/>
          <w:szCs w:val="24"/>
          <w:lang w:eastAsia="fr-FR"/>
        </w:rPr>
      </w:pPr>
      <w:r w:rsidRPr="0038786A">
        <w:rPr>
          <w:rFonts w:ascii="Times New Roman" w:eastAsia="Times New Roman" w:hAnsi="Times New Roman" w:cs="Calibri"/>
          <w:b/>
          <w:sz w:val="24"/>
          <w:szCs w:val="24"/>
          <w:lang w:eastAsia="fr-FR"/>
        </w:rPr>
        <w:t xml:space="preserve">- Agenda Point </w:t>
      </w:r>
      <w:r>
        <w:rPr>
          <w:rFonts w:ascii="Times New Roman" w:eastAsia="Times New Roman" w:hAnsi="Times New Roman" w:cs="Calibri"/>
          <w:b/>
          <w:sz w:val="24"/>
          <w:szCs w:val="24"/>
          <w:lang w:eastAsia="fr-FR"/>
        </w:rPr>
        <w:t>8</w:t>
      </w:r>
      <w:r w:rsidRPr="0038786A">
        <w:rPr>
          <w:rFonts w:ascii="Times New Roman" w:eastAsia="Times New Roman" w:hAnsi="Times New Roman" w:cs="Calibri"/>
          <w:b/>
          <w:sz w:val="24"/>
          <w:szCs w:val="24"/>
          <w:lang w:eastAsia="fr-FR"/>
        </w:rPr>
        <w:t xml:space="preserve"> –</w:t>
      </w:r>
    </w:p>
    <w:p w:rsidR="005504F5" w:rsidRDefault="005504F5" w:rsidP="005504F5">
      <w:pPr>
        <w:jc w:val="both"/>
        <w:rPr>
          <w:rFonts w:ascii="Arial" w:hAnsi="Arial" w:cs="Arial"/>
          <w:b/>
          <w:sz w:val="24"/>
          <w:szCs w:val="24"/>
        </w:rPr>
      </w:pPr>
    </w:p>
    <w:p w:rsidR="005504F5" w:rsidRPr="0038786A" w:rsidRDefault="005504F5" w:rsidP="005504F5">
      <w:pPr>
        <w:jc w:val="both"/>
        <w:rPr>
          <w:rFonts w:ascii="Times New Roman" w:hAnsi="Times New Roman"/>
          <w:i/>
          <w:sz w:val="24"/>
          <w:szCs w:val="24"/>
          <w:lang w:val="en-US"/>
        </w:rPr>
      </w:pPr>
      <w:r w:rsidRPr="0038786A">
        <w:rPr>
          <w:rFonts w:ascii="Times New Roman" w:hAnsi="Times New Roman"/>
          <w:i/>
          <w:sz w:val="24"/>
          <w:szCs w:val="24"/>
          <w:lang w:val="en-US"/>
        </w:rPr>
        <w:t xml:space="preserve">This Working Document will be discussed with the Members of the Ecodesign Consultation Forum at the meeting of 5 May 2014 (agenda point </w:t>
      </w:r>
      <w:r>
        <w:rPr>
          <w:rFonts w:ascii="Times New Roman" w:hAnsi="Times New Roman"/>
          <w:i/>
          <w:sz w:val="24"/>
          <w:szCs w:val="24"/>
          <w:lang w:val="en-US"/>
        </w:rPr>
        <w:t>8</w:t>
      </w:r>
      <w:r w:rsidRPr="0038786A">
        <w:rPr>
          <w:rFonts w:ascii="Times New Roman" w:hAnsi="Times New Roman"/>
          <w:i/>
          <w:sz w:val="24"/>
          <w:szCs w:val="24"/>
          <w:lang w:val="en-US"/>
        </w:rPr>
        <w:t>).</w:t>
      </w:r>
    </w:p>
    <w:p w:rsidR="005D6810" w:rsidRPr="005504F5" w:rsidRDefault="00C218E8" w:rsidP="002A77FF">
      <w:pPr>
        <w:jc w:val="both"/>
        <w:rPr>
          <w:rFonts w:ascii="Times New Roman" w:hAnsi="Times New Roman"/>
          <w:sz w:val="24"/>
          <w:szCs w:val="24"/>
        </w:rPr>
      </w:pPr>
      <w:r>
        <w:rPr>
          <w:rFonts w:ascii="Times New Roman" w:hAnsi="Times New Roman"/>
          <w:sz w:val="24"/>
          <w:szCs w:val="24"/>
        </w:rPr>
        <w:t xml:space="preserve">With the aim of </w:t>
      </w:r>
      <w:r w:rsidR="002A77FF" w:rsidRPr="005504F5">
        <w:rPr>
          <w:rFonts w:ascii="Times New Roman" w:hAnsi="Times New Roman"/>
          <w:sz w:val="24"/>
          <w:szCs w:val="24"/>
        </w:rPr>
        <w:t>prioritis</w:t>
      </w:r>
      <w:r>
        <w:rPr>
          <w:rFonts w:ascii="Times New Roman" w:hAnsi="Times New Roman"/>
          <w:sz w:val="24"/>
          <w:szCs w:val="24"/>
        </w:rPr>
        <w:t>ing</w:t>
      </w:r>
      <w:r w:rsidR="002A77FF" w:rsidRPr="005504F5">
        <w:rPr>
          <w:rFonts w:ascii="Times New Roman" w:hAnsi="Times New Roman"/>
          <w:sz w:val="24"/>
          <w:szCs w:val="24"/>
        </w:rPr>
        <w:t xml:space="preserve"> and focus</w:t>
      </w:r>
      <w:r>
        <w:rPr>
          <w:rFonts w:ascii="Times New Roman" w:hAnsi="Times New Roman"/>
          <w:sz w:val="24"/>
          <w:szCs w:val="24"/>
        </w:rPr>
        <w:t>ing</w:t>
      </w:r>
      <w:r w:rsidR="002A77FF" w:rsidRPr="005504F5">
        <w:rPr>
          <w:rFonts w:ascii="Times New Roman" w:hAnsi="Times New Roman"/>
          <w:sz w:val="24"/>
          <w:szCs w:val="24"/>
        </w:rPr>
        <w:t xml:space="preserve"> the review process, the Commission </w:t>
      </w:r>
      <w:r w:rsidR="00E44DBE">
        <w:rPr>
          <w:rFonts w:ascii="Times New Roman" w:hAnsi="Times New Roman"/>
          <w:sz w:val="24"/>
          <w:szCs w:val="24"/>
        </w:rPr>
        <w:t xml:space="preserve">services </w:t>
      </w:r>
      <w:r w:rsidR="002A77FF" w:rsidRPr="005504F5">
        <w:rPr>
          <w:rFonts w:ascii="Times New Roman" w:hAnsi="Times New Roman"/>
          <w:sz w:val="24"/>
          <w:szCs w:val="24"/>
        </w:rPr>
        <w:t>separated the review of Regulation</w:t>
      </w:r>
      <w:r w:rsidR="00EA6885" w:rsidRPr="005504F5">
        <w:rPr>
          <w:rFonts w:ascii="Times New Roman" w:hAnsi="Times New Roman"/>
          <w:sz w:val="24"/>
          <w:szCs w:val="24"/>
        </w:rPr>
        <w:t xml:space="preserve"> </w:t>
      </w:r>
      <w:r w:rsidR="002A77FF" w:rsidRPr="005504F5">
        <w:rPr>
          <w:rFonts w:ascii="Times New Roman" w:hAnsi="Times New Roman"/>
          <w:sz w:val="24"/>
          <w:szCs w:val="24"/>
        </w:rPr>
        <w:t>244/2009</w:t>
      </w:r>
      <w:r w:rsidR="00EA6885" w:rsidRPr="005504F5">
        <w:rPr>
          <w:rStyle w:val="FootnoteReference"/>
          <w:rFonts w:ascii="Times New Roman" w:hAnsi="Times New Roman"/>
          <w:sz w:val="24"/>
          <w:szCs w:val="24"/>
        </w:rPr>
        <w:footnoteReference w:id="1"/>
      </w:r>
      <w:r w:rsidR="002A77FF" w:rsidRPr="005504F5">
        <w:rPr>
          <w:rFonts w:ascii="Times New Roman" w:hAnsi="Times New Roman"/>
          <w:sz w:val="24"/>
          <w:szCs w:val="24"/>
        </w:rPr>
        <w:t xml:space="preserve"> into two parts: </w:t>
      </w:r>
    </w:p>
    <w:p w:rsidR="005D6810" w:rsidRPr="005504F5" w:rsidRDefault="005D6810" w:rsidP="002A77FF">
      <w:pPr>
        <w:jc w:val="both"/>
        <w:rPr>
          <w:rFonts w:ascii="Times New Roman" w:hAnsi="Times New Roman"/>
          <w:sz w:val="24"/>
          <w:szCs w:val="24"/>
        </w:rPr>
      </w:pPr>
      <w:r w:rsidRPr="005504F5">
        <w:rPr>
          <w:rFonts w:ascii="Times New Roman" w:hAnsi="Times New Roman"/>
          <w:sz w:val="24"/>
          <w:szCs w:val="24"/>
        </w:rPr>
        <w:t>1. A</w:t>
      </w:r>
      <w:r w:rsidR="002A77FF" w:rsidRPr="005504F5">
        <w:rPr>
          <w:rFonts w:ascii="Times New Roman" w:hAnsi="Times New Roman"/>
          <w:sz w:val="24"/>
          <w:szCs w:val="24"/>
        </w:rPr>
        <w:t xml:space="preserve"> detailed review of the stage 6 requirements to examine the appropriateness of these provisions in light of unforeseen technological developments</w:t>
      </w:r>
      <w:r w:rsidRPr="005504F5">
        <w:rPr>
          <w:rFonts w:ascii="Times New Roman" w:hAnsi="Times New Roman"/>
          <w:sz w:val="24"/>
          <w:szCs w:val="24"/>
        </w:rPr>
        <w:t>. This has in the meantime been taken forward</w:t>
      </w:r>
      <w:r w:rsidR="002A77FF" w:rsidRPr="005504F5">
        <w:rPr>
          <w:rFonts w:ascii="Times New Roman" w:hAnsi="Times New Roman"/>
          <w:sz w:val="24"/>
          <w:szCs w:val="24"/>
        </w:rPr>
        <w:t xml:space="preserve">, </w:t>
      </w:r>
      <w:r w:rsidRPr="005504F5">
        <w:rPr>
          <w:rFonts w:ascii="Times New Roman" w:hAnsi="Times New Roman"/>
          <w:sz w:val="24"/>
          <w:szCs w:val="24"/>
        </w:rPr>
        <w:t>and working documents were</w:t>
      </w:r>
      <w:r w:rsidR="002A77FF" w:rsidRPr="005504F5">
        <w:rPr>
          <w:rFonts w:ascii="Times New Roman" w:hAnsi="Times New Roman"/>
          <w:sz w:val="24"/>
          <w:szCs w:val="24"/>
        </w:rPr>
        <w:t xml:space="preserve"> presented to the Ecodesign Consultation Forum on 25 November 2013</w:t>
      </w:r>
      <w:r w:rsidRPr="005504F5">
        <w:rPr>
          <w:rFonts w:ascii="Times New Roman" w:hAnsi="Times New Roman"/>
          <w:sz w:val="24"/>
          <w:szCs w:val="24"/>
        </w:rPr>
        <w:t>.</w:t>
      </w:r>
    </w:p>
    <w:p w:rsidR="002A77FF" w:rsidRPr="005504F5" w:rsidRDefault="005D6810" w:rsidP="002A77FF">
      <w:pPr>
        <w:jc w:val="both"/>
        <w:rPr>
          <w:rFonts w:ascii="Times New Roman" w:hAnsi="Times New Roman"/>
          <w:sz w:val="24"/>
          <w:szCs w:val="24"/>
        </w:rPr>
      </w:pPr>
      <w:r w:rsidRPr="005504F5">
        <w:rPr>
          <w:rFonts w:ascii="Times New Roman" w:hAnsi="Times New Roman"/>
          <w:sz w:val="24"/>
          <w:szCs w:val="24"/>
        </w:rPr>
        <w:t>2. A</w:t>
      </w:r>
      <w:r w:rsidR="002A77FF" w:rsidRPr="005504F5">
        <w:rPr>
          <w:rFonts w:ascii="Times New Roman" w:hAnsi="Times New Roman"/>
          <w:sz w:val="24"/>
          <w:szCs w:val="24"/>
        </w:rPr>
        <w:t xml:space="preserve"> review of the other aspects of this Regulation, </w:t>
      </w:r>
      <w:r w:rsidRPr="005504F5">
        <w:rPr>
          <w:rFonts w:ascii="Times New Roman" w:hAnsi="Times New Roman"/>
          <w:sz w:val="24"/>
          <w:szCs w:val="24"/>
        </w:rPr>
        <w:t xml:space="preserve">including the </w:t>
      </w:r>
      <w:r w:rsidR="002A77FF" w:rsidRPr="005504F5">
        <w:rPr>
          <w:rFonts w:ascii="Times New Roman" w:hAnsi="Times New Roman"/>
          <w:sz w:val="24"/>
          <w:szCs w:val="24"/>
        </w:rPr>
        <w:t>review</w:t>
      </w:r>
      <w:r w:rsidRPr="005504F5">
        <w:rPr>
          <w:rFonts w:ascii="Times New Roman" w:hAnsi="Times New Roman"/>
          <w:sz w:val="24"/>
          <w:szCs w:val="24"/>
        </w:rPr>
        <w:t xml:space="preserve"> of</w:t>
      </w:r>
      <w:r w:rsidR="002A77FF" w:rsidRPr="005504F5">
        <w:rPr>
          <w:rFonts w:ascii="Times New Roman" w:hAnsi="Times New Roman"/>
          <w:sz w:val="24"/>
          <w:szCs w:val="24"/>
        </w:rPr>
        <w:t xml:space="preserve"> Regulation 245/2009</w:t>
      </w:r>
      <w:r w:rsidR="00EA7668" w:rsidRPr="005504F5">
        <w:rPr>
          <w:rStyle w:val="FootnoteReference"/>
          <w:rFonts w:ascii="Times New Roman" w:hAnsi="Times New Roman"/>
          <w:sz w:val="24"/>
          <w:szCs w:val="24"/>
        </w:rPr>
        <w:footnoteReference w:id="2"/>
      </w:r>
      <w:r w:rsidRPr="005504F5">
        <w:rPr>
          <w:rFonts w:ascii="Times New Roman" w:hAnsi="Times New Roman"/>
          <w:sz w:val="24"/>
          <w:szCs w:val="24"/>
        </w:rPr>
        <w:t>, as part of the Omnibus Review.</w:t>
      </w:r>
      <w:r w:rsidRPr="005504F5" w:rsidDel="0054470A">
        <w:rPr>
          <w:rFonts w:ascii="Times New Roman" w:hAnsi="Times New Roman"/>
          <w:sz w:val="24"/>
          <w:szCs w:val="24"/>
        </w:rPr>
        <w:t xml:space="preserve"> </w:t>
      </w:r>
    </w:p>
    <w:p w:rsidR="00FA0E7A" w:rsidRPr="005504F5" w:rsidRDefault="002A77FF" w:rsidP="002A77FF">
      <w:pPr>
        <w:jc w:val="both"/>
        <w:rPr>
          <w:rFonts w:ascii="Times New Roman" w:hAnsi="Times New Roman"/>
          <w:sz w:val="24"/>
          <w:szCs w:val="24"/>
        </w:rPr>
      </w:pPr>
      <w:r w:rsidRPr="005504F5">
        <w:rPr>
          <w:rFonts w:ascii="Times New Roman" w:hAnsi="Times New Roman"/>
          <w:sz w:val="24"/>
          <w:szCs w:val="24"/>
        </w:rPr>
        <w:t xml:space="preserve">The main outcome of </w:t>
      </w:r>
      <w:r w:rsidR="005D6810" w:rsidRPr="005504F5">
        <w:rPr>
          <w:rFonts w:ascii="Times New Roman" w:hAnsi="Times New Roman"/>
          <w:sz w:val="24"/>
          <w:szCs w:val="24"/>
        </w:rPr>
        <w:t xml:space="preserve">this </w:t>
      </w:r>
      <w:r w:rsidRPr="005504F5">
        <w:rPr>
          <w:rFonts w:ascii="Times New Roman" w:hAnsi="Times New Roman"/>
          <w:sz w:val="24"/>
          <w:szCs w:val="24"/>
        </w:rPr>
        <w:t xml:space="preserve">review </w:t>
      </w:r>
      <w:r w:rsidR="005D6810" w:rsidRPr="005504F5">
        <w:rPr>
          <w:rFonts w:ascii="Times New Roman" w:hAnsi="Times New Roman"/>
          <w:sz w:val="24"/>
          <w:szCs w:val="24"/>
        </w:rPr>
        <w:t xml:space="preserve">shows </w:t>
      </w:r>
      <w:r w:rsidRPr="005504F5">
        <w:rPr>
          <w:rFonts w:ascii="Times New Roman" w:hAnsi="Times New Roman"/>
          <w:sz w:val="24"/>
          <w:szCs w:val="24"/>
        </w:rPr>
        <w:t xml:space="preserve">that there are considerable uncertainties </w:t>
      </w:r>
      <w:r w:rsidR="0054470A" w:rsidRPr="005504F5">
        <w:rPr>
          <w:rFonts w:ascii="Times New Roman" w:hAnsi="Times New Roman"/>
          <w:sz w:val="24"/>
          <w:szCs w:val="24"/>
        </w:rPr>
        <w:t xml:space="preserve">as to </w:t>
      </w:r>
      <w:r w:rsidRPr="005504F5">
        <w:rPr>
          <w:rFonts w:ascii="Times New Roman" w:hAnsi="Times New Roman"/>
          <w:sz w:val="24"/>
          <w:szCs w:val="24"/>
        </w:rPr>
        <w:t xml:space="preserve">when and how a revision of Regulation 244/2009 should be implemented </w:t>
      </w:r>
      <w:r w:rsidR="0054470A" w:rsidRPr="005504F5">
        <w:rPr>
          <w:rFonts w:ascii="Times New Roman" w:hAnsi="Times New Roman"/>
          <w:sz w:val="24"/>
          <w:szCs w:val="24"/>
        </w:rPr>
        <w:t>with a view</w:t>
      </w:r>
      <w:r w:rsidRPr="005504F5">
        <w:rPr>
          <w:rFonts w:ascii="Times New Roman" w:hAnsi="Times New Roman"/>
          <w:sz w:val="24"/>
          <w:szCs w:val="24"/>
        </w:rPr>
        <w:t xml:space="preserve"> to minimis</w:t>
      </w:r>
      <w:r w:rsidR="0054470A" w:rsidRPr="005504F5">
        <w:rPr>
          <w:rFonts w:ascii="Times New Roman" w:hAnsi="Times New Roman"/>
          <w:sz w:val="24"/>
          <w:szCs w:val="24"/>
        </w:rPr>
        <w:t>ing</w:t>
      </w:r>
      <w:r w:rsidRPr="005504F5">
        <w:rPr>
          <w:rFonts w:ascii="Times New Roman" w:hAnsi="Times New Roman"/>
          <w:sz w:val="24"/>
          <w:szCs w:val="24"/>
        </w:rPr>
        <w:t xml:space="preserve"> possible negative impacts in terms of functionality, affordability and industry’s competitiveness</w:t>
      </w:r>
      <w:r w:rsidR="005D6810" w:rsidRPr="005504F5">
        <w:rPr>
          <w:rFonts w:ascii="Times New Roman" w:hAnsi="Times New Roman"/>
          <w:sz w:val="24"/>
          <w:szCs w:val="24"/>
        </w:rPr>
        <w:t xml:space="preserve">. </w:t>
      </w:r>
      <w:r w:rsidRPr="005504F5">
        <w:rPr>
          <w:rFonts w:ascii="Times New Roman" w:hAnsi="Times New Roman"/>
          <w:sz w:val="24"/>
          <w:szCs w:val="24"/>
        </w:rPr>
        <w:t>. For Regulation 245/2009, the review study recommends further developing the regulatory requirements, for example through replacement of out-dated ballasts</w:t>
      </w:r>
      <w:r w:rsidR="005D6810" w:rsidRPr="005504F5">
        <w:rPr>
          <w:rFonts w:ascii="Times New Roman" w:hAnsi="Times New Roman"/>
          <w:sz w:val="24"/>
          <w:szCs w:val="24"/>
        </w:rPr>
        <w:t xml:space="preserve">, </w:t>
      </w:r>
      <w:r w:rsidR="004F4944" w:rsidRPr="005504F5">
        <w:rPr>
          <w:rFonts w:ascii="Times New Roman" w:hAnsi="Times New Roman"/>
          <w:sz w:val="24"/>
          <w:szCs w:val="24"/>
        </w:rPr>
        <w:t>requiring</w:t>
      </w:r>
      <w:r w:rsidRPr="005504F5">
        <w:rPr>
          <w:rFonts w:ascii="Times New Roman" w:hAnsi="Times New Roman"/>
          <w:sz w:val="24"/>
          <w:szCs w:val="24"/>
        </w:rPr>
        <w:t xml:space="preserve"> </w:t>
      </w:r>
      <w:r w:rsidR="004F4944" w:rsidRPr="005504F5">
        <w:rPr>
          <w:rFonts w:ascii="Times New Roman" w:hAnsi="Times New Roman"/>
          <w:sz w:val="24"/>
          <w:szCs w:val="24"/>
        </w:rPr>
        <w:t>a higher minimum lamp efficacy, and adding LED-lighting to the scope</w:t>
      </w:r>
      <w:r w:rsidR="005D6810" w:rsidRPr="005504F5">
        <w:rPr>
          <w:rFonts w:ascii="Times New Roman" w:hAnsi="Times New Roman"/>
          <w:sz w:val="24"/>
          <w:szCs w:val="24"/>
        </w:rPr>
        <w:t>.</w:t>
      </w:r>
      <w:r w:rsidR="004F4944" w:rsidRPr="005504F5">
        <w:rPr>
          <w:rFonts w:ascii="Times New Roman" w:hAnsi="Times New Roman"/>
          <w:sz w:val="24"/>
          <w:szCs w:val="24"/>
        </w:rPr>
        <w:t xml:space="preserve"> </w:t>
      </w:r>
      <w:r w:rsidR="00FA0E7A" w:rsidRPr="005504F5">
        <w:rPr>
          <w:rFonts w:ascii="Times New Roman" w:hAnsi="Times New Roman"/>
          <w:sz w:val="24"/>
          <w:szCs w:val="24"/>
        </w:rPr>
        <w:t xml:space="preserve">Furthermore, the review </w:t>
      </w:r>
      <w:r w:rsidR="005D6810" w:rsidRPr="005504F5">
        <w:rPr>
          <w:rFonts w:ascii="Times New Roman" w:hAnsi="Times New Roman"/>
          <w:sz w:val="24"/>
          <w:szCs w:val="24"/>
        </w:rPr>
        <w:t xml:space="preserve">study proposes </w:t>
      </w:r>
      <w:r w:rsidR="00FA0E7A" w:rsidRPr="005504F5">
        <w:rPr>
          <w:rFonts w:ascii="Times New Roman" w:hAnsi="Times New Roman"/>
          <w:sz w:val="24"/>
          <w:szCs w:val="24"/>
        </w:rPr>
        <w:t xml:space="preserve">merging the three lighting-related ecodesign regulations into one coherent </w:t>
      </w:r>
      <w:r w:rsidR="005D6810" w:rsidRPr="005504F5">
        <w:rPr>
          <w:rFonts w:ascii="Times New Roman" w:hAnsi="Times New Roman"/>
          <w:sz w:val="24"/>
          <w:szCs w:val="24"/>
        </w:rPr>
        <w:t>measure</w:t>
      </w:r>
      <w:r w:rsidR="00FA0E7A" w:rsidRPr="005504F5">
        <w:rPr>
          <w:rFonts w:ascii="Times New Roman" w:hAnsi="Times New Roman"/>
          <w:sz w:val="24"/>
          <w:szCs w:val="24"/>
        </w:rPr>
        <w:t>.</w:t>
      </w:r>
      <w:r w:rsidR="007E0BA5" w:rsidRPr="005504F5">
        <w:rPr>
          <w:rFonts w:ascii="Times New Roman" w:hAnsi="Times New Roman"/>
          <w:sz w:val="24"/>
          <w:szCs w:val="24"/>
        </w:rPr>
        <w:t xml:space="preserve"> </w:t>
      </w:r>
      <w:r w:rsidR="005D6810" w:rsidRPr="005504F5">
        <w:rPr>
          <w:rFonts w:ascii="Times New Roman" w:hAnsi="Times New Roman"/>
          <w:sz w:val="24"/>
          <w:szCs w:val="24"/>
        </w:rPr>
        <w:t>The</w:t>
      </w:r>
      <w:r w:rsidR="00FA0E7A" w:rsidRPr="005504F5">
        <w:rPr>
          <w:rFonts w:ascii="Times New Roman" w:hAnsi="Times New Roman"/>
          <w:sz w:val="24"/>
          <w:szCs w:val="24"/>
        </w:rPr>
        <w:t xml:space="preserve"> misuse of special purpose lamps regulated under Regulation 244/2009 </w:t>
      </w:r>
      <w:r w:rsidR="005D6810" w:rsidRPr="005504F5">
        <w:rPr>
          <w:rFonts w:ascii="Times New Roman" w:hAnsi="Times New Roman"/>
          <w:sz w:val="24"/>
          <w:szCs w:val="24"/>
        </w:rPr>
        <w:t xml:space="preserve">is </w:t>
      </w:r>
      <w:r w:rsidR="00FA0E7A" w:rsidRPr="005504F5">
        <w:rPr>
          <w:rFonts w:ascii="Times New Roman" w:hAnsi="Times New Roman"/>
          <w:sz w:val="24"/>
          <w:szCs w:val="24"/>
        </w:rPr>
        <w:t xml:space="preserve">already </w:t>
      </w:r>
      <w:r w:rsidR="005D6810" w:rsidRPr="005504F5">
        <w:rPr>
          <w:rFonts w:ascii="Times New Roman" w:hAnsi="Times New Roman"/>
          <w:sz w:val="24"/>
          <w:szCs w:val="24"/>
        </w:rPr>
        <w:t xml:space="preserve">addressed </w:t>
      </w:r>
      <w:r w:rsidR="00FA0E7A" w:rsidRPr="005504F5">
        <w:rPr>
          <w:rFonts w:ascii="Times New Roman" w:hAnsi="Times New Roman"/>
          <w:sz w:val="24"/>
          <w:szCs w:val="24"/>
        </w:rPr>
        <w:t>as part of the stage 6 review, and the review support</w:t>
      </w:r>
      <w:r w:rsidR="005D6810" w:rsidRPr="005504F5">
        <w:rPr>
          <w:rFonts w:ascii="Times New Roman" w:hAnsi="Times New Roman"/>
          <w:sz w:val="24"/>
          <w:szCs w:val="24"/>
        </w:rPr>
        <w:t>s</w:t>
      </w:r>
      <w:r w:rsidR="00FA0E7A" w:rsidRPr="005504F5">
        <w:rPr>
          <w:rFonts w:ascii="Times New Roman" w:hAnsi="Times New Roman"/>
          <w:sz w:val="24"/>
          <w:szCs w:val="24"/>
        </w:rPr>
        <w:t xml:space="preserve"> the</w:t>
      </w:r>
      <w:r w:rsidR="007E0BA5" w:rsidRPr="005504F5">
        <w:rPr>
          <w:rFonts w:ascii="Times New Roman" w:hAnsi="Times New Roman"/>
          <w:sz w:val="24"/>
          <w:szCs w:val="24"/>
        </w:rPr>
        <w:t xml:space="preserve"> view to </w:t>
      </w:r>
      <w:r w:rsidR="006D60F4" w:rsidRPr="005504F5">
        <w:rPr>
          <w:rFonts w:ascii="Times New Roman" w:hAnsi="Times New Roman"/>
          <w:sz w:val="24"/>
          <w:szCs w:val="24"/>
        </w:rPr>
        <w:t xml:space="preserve">look </w:t>
      </w:r>
      <w:r w:rsidR="005D6810" w:rsidRPr="005504F5">
        <w:rPr>
          <w:rFonts w:ascii="Times New Roman" w:hAnsi="Times New Roman"/>
          <w:sz w:val="24"/>
          <w:szCs w:val="24"/>
        </w:rPr>
        <w:t xml:space="preserve">in more detail </w:t>
      </w:r>
      <w:r w:rsidR="006D60F4" w:rsidRPr="005504F5">
        <w:rPr>
          <w:rFonts w:ascii="Times New Roman" w:hAnsi="Times New Roman"/>
          <w:sz w:val="24"/>
          <w:szCs w:val="24"/>
        </w:rPr>
        <w:t xml:space="preserve">at </w:t>
      </w:r>
      <w:r w:rsidR="007E0BA5" w:rsidRPr="005504F5">
        <w:rPr>
          <w:rFonts w:ascii="Times New Roman" w:hAnsi="Times New Roman"/>
          <w:sz w:val="24"/>
          <w:szCs w:val="24"/>
        </w:rPr>
        <w:t>this issue</w:t>
      </w:r>
      <w:r w:rsidR="005D6810" w:rsidRPr="005504F5">
        <w:rPr>
          <w:rFonts w:ascii="Times New Roman" w:hAnsi="Times New Roman"/>
          <w:sz w:val="24"/>
          <w:szCs w:val="24"/>
        </w:rPr>
        <w:t>.</w:t>
      </w:r>
      <w:r w:rsidR="007E0BA5" w:rsidRPr="005504F5">
        <w:rPr>
          <w:rFonts w:ascii="Times New Roman" w:hAnsi="Times New Roman"/>
          <w:sz w:val="24"/>
          <w:szCs w:val="24"/>
        </w:rPr>
        <w:t xml:space="preserve"> .</w:t>
      </w:r>
    </w:p>
    <w:p w:rsidR="002A77FF" w:rsidRPr="005504F5" w:rsidRDefault="005D6810" w:rsidP="002A77FF">
      <w:pPr>
        <w:jc w:val="both"/>
        <w:rPr>
          <w:rFonts w:ascii="Times New Roman" w:hAnsi="Times New Roman"/>
          <w:sz w:val="24"/>
          <w:szCs w:val="24"/>
        </w:rPr>
      </w:pPr>
      <w:r w:rsidRPr="005504F5">
        <w:rPr>
          <w:rFonts w:ascii="Times New Roman" w:hAnsi="Times New Roman"/>
          <w:sz w:val="24"/>
          <w:szCs w:val="24"/>
        </w:rPr>
        <w:t>To further address the above-mentioned issues</w:t>
      </w:r>
      <w:r w:rsidR="004F4944" w:rsidRPr="005504F5">
        <w:rPr>
          <w:rFonts w:ascii="Times New Roman" w:hAnsi="Times New Roman"/>
          <w:sz w:val="24"/>
          <w:szCs w:val="24"/>
        </w:rPr>
        <w:t xml:space="preserve">, the Commission </w:t>
      </w:r>
      <w:r w:rsidR="00E44DBE">
        <w:rPr>
          <w:rFonts w:ascii="Times New Roman" w:hAnsi="Times New Roman"/>
          <w:sz w:val="24"/>
          <w:szCs w:val="24"/>
        </w:rPr>
        <w:t xml:space="preserve">services </w:t>
      </w:r>
      <w:r w:rsidR="001F547C" w:rsidRPr="005504F5">
        <w:rPr>
          <w:rFonts w:ascii="Times New Roman" w:hAnsi="Times New Roman"/>
          <w:sz w:val="24"/>
          <w:szCs w:val="24"/>
        </w:rPr>
        <w:t xml:space="preserve">launched </w:t>
      </w:r>
      <w:r w:rsidR="004F4944" w:rsidRPr="005504F5">
        <w:rPr>
          <w:rFonts w:ascii="Times New Roman" w:hAnsi="Times New Roman"/>
          <w:sz w:val="24"/>
          <w:szCs w:val="24"/>
        </w:rPr>
        <w:t>a comprehensive follow-up study for lighting. This study build</w:t>
      </w:r>
      <w:r w:rsidR="00FA0E7A" w:rsidRPr="005504F5">
        <w:rPr>
          <w:rFonts w:ascii="Times New Roman" w:hAnsi="Times New Roman"/>
          <w:sz w:val="24"/>
          <w:szCs w:val="24"/>
        </w:rPr>
        <w:t>s</w:t>
      </w:r>
      <w:r w:rsidR="004F4944" w:rsidRPr="005504F5">
        <w:rPr>
          <w:rFonts w:ascii="Times New Roman" w:hAnsi="Times New Roman"/>
          <w:sz w:val="24"/>
          <w:szCs w:val="24"/>
        </w:rPr>
        <w:t xml:space="preserve"> upon the previous review studies</w:t>
      </w:r>
      <w:r w:rsidR="00FA0E7A" w:rsidRPr="005504F5">
        <w:rPr>
          <w:rFonts w:ascii="Times New Roman" w:hAnsi="Times New Roman"/>
          <w:sz w:val="24"/>
          <w:szCs w:val="24"/>
        </w:rPr>
        <w:t xml:space="preserve">, estimating </w:t>
      </w:r>
      <w:r w:rsidRPr="005504F5">
        <w:rPr>
          <w:rFonts w:ascii="Times New Roman" w:hAnsi="Times New Roman"/>
          <w:sz w:val="24"/>
          <w:szCs w:val="24"/>
        </w:rPr>
        <w:t xml:space="preserve">an additional </w:t>
      </w:r>
      <w:r w:rsidR="00FA0E7A" w:rsidRPr="005504F5">
        <w:rPr>
          <w:rFonts w:ascii="Times New Roman" w:hAnsi="Times New Roman"/>
          <w:sz w:val="24"/>
          <w:szCs w:val="24"/>
        </w:rPr>
        <w:t xml:space="preserve">savings potential of </w:t>
      </w:r>
      <w:r w:rsidRPr="005504F5">
        <w:rPr>
          <w:rFonts w:ascii="Times New Roman" w:hAnsi="Times New Roman"/>
          <w:sz w:val="24"/>
          <w:szCs w:val="24"/>
        </w:rPr>
        <w:t xml:space="preserve">at least </w:t>
      </w:r>
      <w:r w:rsidR="00FA0E7A" w:rsidRPr="005504F5">
        <w:rPr>
          <w:rFonts w:ascii="Times New Roman" w:hAnsi="Times New Roman"/>
          <w:sz w:val="24"/>
          <w:szCs w:val="24"/>
        </w:rPr>
        <w:t xml:space="preserve">36 </w:t>
      </w:r>
      <w:proofErr w:type="spellStart"/>
      <w:r w:rsidR="00FA0E7A" w:rsidRPr="005504F5">
        <w:rPr>
          <w:rFonts w:ascii="Times New Roman" w:hAnsi="Times New Roman"/>
          <w:sz w:val="24"/>
          <w:szCs w:val="24"/>
        </w:rPr>
        <w:t>TWh</w:t>
      </w:r>
      <w:proofErr w:type="spellEnd"/>
      <w:r w:rsidR="00FA0E7A" w:rsidRPr="005504F5">
        <w:rPr>
          <w:rFonts w:ascii="Times New Roman" w:hAnsi="Times New Roman"/>
          <w:sz w:val="24"/>
          <w:szCs w:val="24"/>
        </w:rPr>
        <w:t xml:space="preserve"> by 2030, to establish</w:t>
      </w:r>
      <w:r w:rsidR="004F4944" w:rsidRPr="005504F5">
        <w:rPr>
          <w:rFonts w:ascii="Times New Roman" w:hAnsi="Times New Roman"/>
          <w:sz w:val="24"/>
          <w:szCs w:val="24"/>
        </w:rPr>
        <w:t xml:space="preserve"> the </w:t>
      </w:r>
      <w:r w:rsidR="004F4944" w:rsidRPr="005504F5">
        <w:rPr>
          <w:rFonts w:ascii="Times New Roman" w:hAnsi="Times New Roman"/>
          <w:sz w:val="24"/>
          <w:szCs w:val="24"/>
        </w:rPr>
        <w:lastRenderedPageBreak/>
        <w:t>basis for a regulatory advancement of Regulation</w:t>
      </w:r>
      <w:r w:rsidR="00FA0E7A" w:rsidRPr="005504F5">
        <w:rPr>
          <w:rFonts w:ascii="Times New Roman" w:hAnsi="Times New Roman"/>
          <w:sz w:val="24"/>
          <w:szCs w:val="24"/>
        </w:rPr>
        <w:t>s</w:t>
      </w:r>
      <w:r w:rsidR="004F4944" w:rsidRPr="005504F5">
        <w:rPr>
          <w:rFonts w:ascii="Times New Roman" w:hAnsi="Times New Roman"/>
          <w:sz w:val="24"/>
          <w:szCs w:val="24"/>
        </w:rPr>
        <w:t xml:space="preserve"> 244/2009, 245/2009, </w:t>
      </w:r>
      <w:r w:rsidR="00FA0E7A" w:rsidRPr="005504F5">
        <w:rPr>
          <w:rFonts w:ascii="Times New Roman" w:hAnsi="Times New Roman"/>
          <w:sz w:val="24"/>
          <w:szCs w:val="24"/>
        </w:rPr>
        <w:t>874/2012</w:t>
      </w:r>
      <w:r w:rsidR="00EA7668" w:rsidRPr="005504F5">
        <w:rPr>
          <w:rStyle w:val="FootnoteReference"/>
          <w:rFonts w:ascii="Times New Roman" w:hAnsi="Times New Roman"/>
          <w:sz w:val="24"/>
          <w:szCs w:val="24"/>
        </w:rPr>
        <w:footnoteReference w:id="3"/>
      </w:r>
      <w:r w:rsidR="00FA0E7A" w:rsidRPr="005504F5">
        <w:rPr>
          <w:rFonts w:ascii="Times New Roman" w:hAnsi="Times New Roman"/>
          <w:sz w:val="24"/>
          <w:szCs w:val="24"/>
        </w:rPr>
        <w:t xml:space="preserve"> and </w:t>
      </w:r>
      <w:r w:rsidR="004F4944" w:rsidRPr="005504F5">
        <w:rPr>
          <w:rFonts w:ascii="Times New Roman" w:hAnsi="Times New Roman"/>
          <w:sz w:val="24"/>
          <w:szCs w:val="24"/>
        </w:rPr>
        <w:t>1194/2012</w:t>
      </w:r>
      <w:r w:rsidR="00EA7668" w:rsidRPr="005504F5">
        <w:rPr>
          <w:rStyle w:val="FootnoteReference"/>
          <w:rFonts w:ascii="Times New Roman" w:hAnsi="Times New Roman"/>
          <w:sz w:val="24"/>
          <w:szCs w:val="24"/>
        </w:rPr>
        <w:footnoteReference w:id="4"/>
      </w:r>
      <w:r w:rsidR="006D60F4" w:rsidRPr="005504F5">
        <w:rPr>
          <w:rFonts w:ascii="Times New Roman" w:hAnsi="Times New Roman"/>
          <w:sz w:val="24"/>
          <w:szCs w:val="24"/>
        </w:rPr>
        <w:t xml:space="preserve"> ('Lot 8/9/19')</w:t>
      </w:r>
      <w:r w:rsidR="004F4944" w:rsidRPr="005504F5">
        <w:rPr>
          <w:rFonts w:ascii="Times New Roman" w:hAnsi="Times New Roman"/>
          <w:sz w:val="24"/>
          <w:szCs w:val="24"/>
        </w:rPr>
        <w:t xml:space="preserve">, including all amendments and corrigenda thereof. This </w:t>
      </w:r>
      <w:r w:rsidR="001F547C" w:rsidRPr="005504F5">
        <w:rPr>
          <w:rFonts w:ascii="Times New Roman" w:hAnsi="Times New Roman"/>
          <w:sz w:val="24"/>
          <w:szCs w:val="24"/>
        </w:rPr>
        <w:t>study would also allow the Commission to</w:t>
      </w:r>
      <w:r w:rsidR="004F4944" w:rsidRPr="005504F5">
        <w:rPr>
          <w:rFonts w:ascii="Times New Roman" w:hAnsi="Times New Roman"/>
          <w:sz w:val="24"/>
          <w:szCs w:val="24"/>
        </w:rPr>
        <w:t xml:space="preserve"> fulfil th</w:t>
      </w:r>
      <w:r w:rsidR="00FA0E7A" w:rsidRPr="005504F5">
        <w:rPr>
          <w:rFonts w:ascii="Times New Roman" w:hAnsi="Times New Roman"/>
          <w:sz w:val="24"/>
          <w:szCs w:val="24"/>
        </w:rPr>
        <w:t>e legal review requirements of</w:t>
      </w:r>
      <w:r w:rsidR="004F4944" w:rsidRPr="005504F5">
        <w:rPr>
          <w:rFonts w:ascii="Times New Roman" w:hAnsi="Times New Roman"/>
          <w:sz w:val="24"/>
          <w:szCs w:val="24"/>
        </w:rPr>
        <w:t xml:space="preserve"> Regulation</w:t>
      </w:r>
      <w:r w:rsidR="00FA0E7A" w:rsidRPr="005504F5">
        <w:rPr>
          <w:rFonts w:ascii="Times New Roman" w:hAnsi="Times New Roman"/>
          <w:sz w:val="24"/>
          <w:szCs w:val="24"/>
        </w:rPr>
        <w:t>s</w:t>
      </w:r>
      <w:r w:rsidR="004F4944" w:rsidRPr="005504F5">
        <w:rPr>
          <w:rFonts w:ascii="Times New Roman" w:hAnsi="Times New Roman"/>
          <w:sz w:val="24"/>
          <w:szCs w:val="24"/>
        </w:rPr>
        <w:t xml:space="preserve"> 874/2012</w:t>
      </w:r>
      <w:r w:rsidR="00FA0E7A" w:rsidRPr="005504F5">
        <w:rPr>
          <w:rFonts w:ascii="Times New Roman" w:hAnsi="Times New Roman"/>
          <w:sz w:val="24"/>
          <w:szCs w:val="24"/>
        </w:rPr>
        <w:t xml:space="preserve"> and 1194/2012</w:t>
      </w:r>
      <w:r w:rsidR="004F4944" w:rsidRPr="005504F5">
        <w:rPr>
          <w:rFonts w:ascii="Times New Roman" w:hAnsi="Times New Roman"/>
          <w:sz w:val="24"/>
          <w:szCs w:val="24"/>
        </w:rPr>
        <w:t>, and provide a detailed market assessment of mains-voltage filament lamps as required by Regulation 1194/2012, Annex III 1.1.</w:t>
      </w:r>
      <w:r w:rsidR="007E0BA5" w:rsidRPr="005504F5">
        <w:rPr>
          <w:rFonts w:ascii="Times New Roman" w:hAnsi="Times New Roman"/>
          <w:sz w:val="24"/>
          <w:szCs w:val="24"/>
        </w:rPr>
        <w:t xml:space="preserve"> </w:t>
      </w:r>
      <w:r w:rsidR="001F547C" w:rsidRPr="005504F5">
        <w:rPr>
          <w:rFonts w:ascii="Times New Roman" w:hAnsi="Times New Roman"/>
          <w:sz w:val="24"/>
          <w:szCs w:val="24"/>
        </w:rPr>
        <w:t>For internal financial considerations this study was already initiated at the end of 2013, and it</w:t>
      </w:r>
      <w:r w:rsidR="007E0BA5" w:rsidRPr="005504F5">
        <w:rPr>
          <w:rFonts w:ascii="Times New Roman" w:hAnsi="Times New Roman"/>
          <w:sz w:val="24"/>
          <w:szCs w:val="24"/>
        </w:rPr>
        <w:t xml:space="preserve"> is foreseen to come to an end at latest in the second semester of 2015</w:t>
      </w:r>
      <w:r w:rsidR="001F547C" w:rsidRPr="005504F5">
        <w:rPr>
          <w:rFonts w:ascii="Times New Roman" w:hAnsi="Times New Roman"/>
          <w:sz w:val="24"/>
          <w:szCs w:val="24"/>
        </w:rPr>
        <w:t>. Based on the results</w:t>
      </w:r>
      <w:r w:rsidR="007E0BA5" w:rsidRPr="005504F5">
        <w:rPr>
          <w:rFonts w:ascii="Times New Roman" w:hAnsi="Times New Roman"/>
          <w:sz w:val="24"/>
          <w:szCs w:val="24"/>
        </w:rPr>
        <w:t>, the Commission</w:t>
      </w:r>
      <w:r w:rsidR="00E44DBE">
        <w:rPr>
          <w:rFonts w:ascii="Times New Roman" w:hAnsi="Times New Roman"/>
          <w:sz w:val="24"/>
          <w:szCs w:val="24"/>
        </w:rPr>
        <w:t xml:space="preserve"> services</w:t>
      </w:r>
      <w:r w:rsidR="007E0BA5" w:rsidRPr="005504F5">
        <w:rPr>
          <w:rFonts w:ascii="Times New Roman" w:hAnsi="Times New Roman"/>
          <w:sz w:val="24"/>
          <w:szCs w:val="24"/>
        </w:rPr>
        <w:t xml:space="preserve"> </w:t>
      </w:r>
      <w:r w:rsidR="001F547C" w:rsidRPr="005504F5">
        <w:rPr>
          <w:rFonts w:ascii="Times New Roman" w:hAnsi="Times New Roman"/>
          <w:sz w:val="24"/>
          <w:szCs w:val="24"/>
        </w:rPr>
        <w:t>will come forward with further proposals for a revision of all lighting implementing measures.</w:t>
      </w:r>
    </w:p>
    <w:p w:rsidR="002A77FF" w:rsidRPr="005504F5" w:rsidRDefault="00293E89" w:rsidP="002A77FF">
      <w:pPr>
        <w:jc w:val="both"/>
        <w:rPr>
          <w:rFonts w:ascii="Times New Roman" w:hAnsi="Times New Roman"/>
          <w:sz w:val="24"/>
          <w:szCs w:val="24"/>
        </w:rPr>
      </w:pPr>
      <w:r w:rsidRPr="005504F5">
        <w:rPr>
          <w:rFonts w:ascii="Times New Roman" w:hAnsi="Times New Roman"/>
          <w:sz w:val="24"/>
          <w:szCs w:val="24"/>
        </w:rPr>
        <w:t xml:space="preserve">On lighting systems ('Lot 37'), which are part of the </w:t>
      </w:r>
      <w:r w:rsidR="001F547C" w:rsidRPr="005504F5">
        <w:rPr>
          <w:rFonts w:ascii="Times New Roman" w:hAnsi="Times New Roman"/>
          <w:sz w:val="24"/>
          <w:szCs w:val="24"/>
        </w:rPr>
        <w:t xml:space="preserve">ecodesign </w:t>
      </w:r>
      <w:r w:rsidRPr="005504F5">
        <w:rPr>
          <w:rFonts w:ascii="Times New Roman" w:hAnsi="Times New Roman"/>
          <w:sz w:val="24"/>
          <w:szCs w:val="24"/>
        </w:rPr>
        <w:t xml:space="preserve">working plan's conditional list, the exploratory study launched in the fall of 2013 shows a significant </w:t>
      </w:r>
      <w:r w:rsidR="001F547C" w:rsidRPr="005504F5">
        <w:rPr>
          <w:rFonts w:ascii="Times New Roman" w:hAnsi="Times New Roman"/>
          <w:sz w:val="24"/>
          <w:szCs w:val="24"/>
        </w:rPr>
        <w:t xml:space="preserve">savings </w:t>
      </w:r>
      <w:r w:rsidRPr="005504F5">
        <w:rPr>
          <w:rFonts w:ascii="Times New Roman" w:hAnsi="Times New Roman"/>
          <w:sz w:val="24"/>
          <w:szCs w:val="24"/>
        </w:rPr>
        <w:t xml:space="preserve">potential but also identified several possible obstacles to regulating </w:t>
      </w:r>
      <w:r w:rsidR="001F547C" w:rsidRPr="005504F5">
        <w:rPr>
          <w:rFonts w:ascii="Times New Roman" w:hAnsi="Times New Roman"/>
          <w:sz w:val="24"/>
          <w:szCs w:val="24"/>
        </w:rPr>
        <w:t xml:space="preserve">such </w:t>
      </w:r>
      <w:r w:rsidRPr="005504F5">
        <w:rPr>
          <w:rFonts w:ascii="Times New Roman" w:hAnsi="Times New Roman"/>
          <w:sz w:val="24"/>
          <w:szCs w:val="24"/>
        </w:rPr>
        <w:t>systems. The</w:t>
      </w:r>
      <w:r w:rsidR="001F547C" w:rsidRPr="005504F5">
        <w:rPr>
          <w:rFonts w:ascii="Times New Roman" w:hAnsi="Times New Roman"/>
          <w:sz w:val="24"/>
          <w:szCs w:val="24"/>
        </w:rPr>
        <w:t>refore, the</w:t>
      </w:r>
      <w:r w:rsidRPr="005504F5">
        <w:rPr>
          <w:rFonts w:ascii="Times New Roman" w:hAnsi="Times New Roman"/>
          <w:sz w:val="24"/>
          <w:szCs w:val="24"/>
        </w:rPr>
        <w:t xml:space="preserve"> Commission</w:t>
      </w:r>
      <w:r w:rsidR="00E44DBE">
        <w:rPr>
          <w:rFonts w:ascii="Times New Roman" w:hAnsi="Times New Roman"/>
          <w:sz w:val="24"/>
          <w:szCs w:val="24"/>
        </w:rPr>
        <w:t xml:space="preserve"> services</w:t>
      </w:r>
      <w:r w:rsidRPr="005504F5">
        <w:rPr>
          <w:rFonts w:ascii="Times New Roman" w:hAnsi="Times New Roman"/>
          <w:sz w:val="24"/>
          <w:szCs w:val="24"/>
        </w:rPr>
        <w:t xml:space="preserve"> issu</w:t>
      </w:r>
      <w:r w:rsidR="001F547C" w:rsidRPr="005504F5">
        <w:rPr>
          <w:rFonts w:ascii="Times New Roman" w:hAnsi="Times New Roman"/>
          <w:sz w:val="24"/>
          <w:szCs w:val="24"/>
        </w:rPr>
        <w:t>ed</w:t>
      </w:r>
      <w:r w:rsidRPr="005504F5">
        <w:rPr>
          <w:rFonts w:ascii="Times New Roman" w:hAnsi="Times New Roman"/>
          <w:sz w:val="24"/>
          <w:szCs w:val="24"/>
        </w:rPr>
        <w:t xml:space="preserve"> a limited preparatory study on lighting systems </w:t>
      </w:r>
      <w:r w:rsidR="001F547C" w:rsidRPr="005504F5">
        <w:rPr>
          <w:rFonts w:ascii="Times New Roman" w:hAnsi="Times New Roman"/>
          <w:sz w:val="24"/>
          <w:szCs w:val="24"/>
        </w:rPr>
        <w:t>to explore</w:t>
      </w:r>
      <w:r w:rsidRPr="005504F5">
        <w:rPr>
          <w:rFonts w:ascii="Times New Roman" w:hAnsi="Times New Roman"/>
          <w:sz w:val="24"/>
          <w:szCs w:val="24"/>
        </w:rPr>
        <w:t xml:space="preserve"> the feasibility of </w:t>
      </w:r>
      <w:r w:rsidR="001F547C" w:rsidRPr="005504F5">
        <w:rPr>
          <w:rFonts w:ascii="Times New Roman" w:hAnsi="Times New Roman"/>
          <w:sz w:val="24"/>
          <w:szCs w:val="24"/>
        </w:rPr>
        <w:t>further regulatory measures</w:t>
      </w:r>
      <w:r w:rsidRPr="005504F5">
        <w:rPr>
          <w:rFonts w:ascii="Times New Roman" w:hAnsi="Times New Roman"/>
          <w:sz w:val="24"/>
          <w:szCs w:val="24"/>
        </w:rPr>
        <w:t xml:space="preserve">. This study will cover Task 0-4 and 7 of the </w:t>
      </w:r>
      <w:proofErr w:type="spellStart"/>
      <w:r w:rsidRPr="005504F5">
        <w:rPr>
          <w:rFonts w:ascii="Times New Roman" w:hAnsi="Times New Roman"/>
          <w:sz w:val="24"/>
          <w:szCs w:val="24"/>
        </w:rPr>
        <w:t>MEErP</w:t>
      </w:r>
      <w:proofErr w:type="spellEnd"/>
      <w:r w:rsidR="00EA7668" w:rsidRPr="005504F5">
        <w:rPr>
          <w:rStyle w:val="FootnoteReference"/>
          <w:rFonts w:ascii="Times New Roman" w:hAnsi="Times New Roman"/>
          <w:sz w:val="24"/>
          <w:szCs w:val="24"/>
        </w:rPr>
        <w:footnoteReference w:id="5"/>
      </w:r>
      <w:r w:rsidRPr="005504F5">
        <w:rPr>
          <w:rFonts w:ascii="Times New Roman" w:hAnsi="Times New Roman"/>
          <w:sz w:val="24"/>
          <w:szCs w:val="24"/>
        </w:rPr>
        <w:t xml:space="preserve">, and is foreseen to end in the second semester of 2016, upon which the Commission </w:t>
      </w:r>
      <w:r w:rsidR="00E44DBE">
        <w:rPr>
          <w:rFonts w:ascii="Times New Roman" w:hAnsi="Times New Roman"/>
          <w:sz w:val="24"/>
          <w:szCs w:val="24"/>
        </w:rPr>
        <w:t xml:space="preserve">services </w:t>
      </w:r>
      <w:r w:rsidRPr="005504F5">
        <w:rPr>
          <w:rFonts w:ascii="Times New Roman" w:hAnsi="Times New Roman"/>
          <w:sz w:val="24"/>
          <w:szCs w:val="24"/>
        </w:rPr>
        <w:t xml:space="preserve">will decide </w:t>
      </w:r>
      <w:r w:rsidR="001F547C" w:rsidRPr="005504F5">
        <w:rPr>
          <w:rFonts w:ascii="Times New Roman" w:hAnsi="Times New Roman"/>
          <w:sz w:val="24"/>
          <w:szCs w:val="24"/>
        </w:rPr>
        <w:t xml:space="preserve">whether </w:t>
      </w:r>
      <w:r w:rsidRPr="005504F5">
        <w:rPr>
          <w:rFonts w:ascii="Times New Roman" w:hAnsi="Times New Roman"/>
          <w:sz w:val="24"/>
          <w:szCs w:val="24"/>
        </w:rPr>
        <w:t xml:space="preserve">this product group offers enough potential for a further study of the outstanding Tasks 5 and 6, completing a full preparatory study under the </w:t>
      </w:r>
      <w:proofErr w:type="spellStart"/>
      <w:r w:rsidRPr="005504F5">
        <w:rPr>
          <w:rFonts w:ascii="Times New Roman" w:hAnsi="Times New Roman"/>
          <w:sz w:val="24"/>
          <w:szCs w:val="24"/>
        </w:rPr>
        <w:t>MEErP</w:t>
      </w:r>
      <w:proofErr w:type="spellEnd"/>
      <w:r w:rsidRPr="005504F5">
        <w:rPr>
          <w:rFonts w:ascii="Times New Roman" w:hAnsi="Times New Roman"/>
          <w:sz w:val="24"/>
          <w:szCs w:val="24"/>
        </w:rPr>
        <w:t>.</w:t>
      </w:r>
    </w:p>
    <w:sectPr w:rsidR="002A77FF" w:rsidRPr="005504F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593" w:rsidRDefault="00532593" w:rsidP="00EA6885">
      <w:pPr>
        <w:spacing w:after="0" w:line="240" w:lineRule="auto"/>
      </w:pPr>
      <w:r>
        <w:separator/>
      </w:r>
    </w:p>
  </w:endnote>
  <w:endnote w:type="continuationSeparator" w:id="0">
    <w:p w:rsidR="00532593" w:rsidRDefault="00532593" w:rsidP="00EA6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593" w:rsidRDefault="00532593" w:rsidP="00EA6885">
      <w:pPr>
        <w:spacing w:after="0" w:line="240" w:lineRule="auto"/>
      </w:pPr>
      <w:r>
        <w:separator/>
      </w:r>
    </w:p>
  </w:footnote>
  <w:footnote w:type="continuationSeparator" w:id="0">
    <w:p w:rsidR="00532593" w:rsidRDefault="00532593" w:rsidP="00EA6885">
      <w:pPr>
        <w:spacing w:after="0" w:line="240" w:lineRule="auto"/>
      </w:pPr>
      <w:r>
        <w:continuationSeparator/>
      </w:r>
    </w:p>
  </w:footnote>
  <w:footnote w:id="1">
    <w:p w:rsidR="00EA6885" w:rsidRPr="00B120BB" w:rsidRDefault="00EA6885">
      <w:pPr>
        <w:pStyle w:val="FootnoteText"/>
        <w:rPr>
          <w:rFonts w:ascii="Times New Roman" w:hAnsi="Times New Roman"/>
          <w:sz w:val="18"/>
        </w:rPr>
      </w:pPr>
      <w:r w:rsidRPr="00B120BB">
        <w:rPr>
          <w:rStyle w:val="FootnoteReference"/>
          <w:rFonts w:ascii="Times New Roman" w:hAnsi="Times New Roman"/>
          <w:sz w:val="18"/>
        </w:rPr>
        <w:footnoteRef/>
      </w:r>
      <w:r w:rsidRPr="00B120BB">
        <w:rPr>
          <w:rFonts w:ascii="Times New Roman" w:hAnsi="Times New Roman"/>
          <w:sz w:val="18"/>
        </w:rPr>
        <w:t xml:space="preserve"> Commission Regulation (EC) No 244/2009 of 18 March 2009 implementing Directive 2005/32/EC of the European Parliament and of the Council with regard to ecodesign requirements for non-directional household lamps</w:t>
      </w:r>
    </w:p>
  </w:footnote>
  <w:footnote w:id="2">
    <w:p w:rsidR="00EA7668" w:rsidRPr="00B120BB" w:rsidRDefault="00EA7668">
      <w:pPr>
        <w:pStyle w:val="FootnoteText"/>
        <w:rPr>
          <w:rFonts w:ascii="Times New Roman" w:hAnsi="Times New Roman"/>
          <w:sz w:val="18"/>
        </w:rPr>
      </w:pPr>
      <w:r w:rsidRPr="00B120BB">
        <w:rPr>
          <w:rStyle w:val="FootnoteReference"/>
          <w:rFonts w:ascii="Times New Roman" w:hAnsi="Times New Roman"/>
          <w:sz w:val="18"/>
        </w:rPr>
        <w:footnoteRef/>
      </w:r>
      <w:r w:rsidRPr="00B120BB">
        <w:rPr>
          <w:rFonts w:ascii="Times New Roman" w:hAnsi="Times New Roman"/>
          <w:sz w:val="18"/>
        </w:rPr>
        <w:t xml:space="preserve"> Commission Regulation (EC) No 245/2009 of 18 March 2009 implementing Directive 2005/32/EC of the European Parliament and of the Council with regard to ecodesign requirements for fluorescent lamps without integrated ballast, for high intensity discharge lamps, and for ballasts and luminaires able to operate such lamps, and repealing Directive 2000/55/EC of the European Parliament and of the Co</w:t>
      </w:r>
      <w:bookmarkStart w:id="0" w:name="_GoBack"/>
      <w:bookmarkEnd w:id="0"/>
      <w:r w:rsidRPr="00B120BB">
        <w:rPr>
          <w:rFonts w:ascii="Times New Roman" w:hAnsi="Times New Roman"/>
          <w:sz w:val="18"/>
        </w:rPr>
        <w:t>uncil</w:t>
      </w:r>
    </w:p>
  </w:footnote>
  <w:footnote w:id="3">
    <w:p w:rsidR="00EA7668" w:rsidRPr="00EA7668" w:rsidRDefault="00EA7668">
      <w:pPr>
        <w:pStyle w:val="FootnoteText"/>
        <w:rPr>
          <w:sz w:val="18"/>
        </w:rPr>
      </w:pPr>
      <w:r w:rsidRPr="00EA7668">
        <w:rPr>
          <w:rStyle w:val="FootnoteReference"/>
          <w:sz w:val="18"/>
        </w:rPr>
        <w:footnoteRef/>
      </w:r>
      <w:r w:rsidRPr="00EA7668">
        <w:rPr>
          <w:sz w:val="18"/>
        </w:rPr>
        <w:t xml:space="preserve"> Commission Delegated Regulation (EU) No 874/2012 of 12 July 2012 supplementing Directive 2010/30/EU of the European Parliament and of the Council with regard to energy labelling of electrical lamps and luminaires</w:t>
      </w:r>
    </w:p>
  </w:footnote>
  <w:footnote w:id="4">
    <w:p w:rsidR="00EA7668" w:rsidRPr="00EA7668" w:rsidRDefault="00EA7668">
      <w:pPr>
        <w:pStyle w:val="FootnoteText"/>
      </w:pPr>
      <w:r w:rsidRPr="00EA7668">
        <w:rPr>
          <w:rStyle w:val="FootnoteReference"/>
          <w:sz w:val="18"/>
        </w:rPr>
        <w:footnoteRef/>
      </w:r>
      <w:r w:rsidRPr="00EA7668">
        <w:rPr>
          <w:sz w:val="18"/>
        </w:rPr>
        <w:t xml:space="preserve"> Commission Regulation (EU) No 1194/2012 of 12 December 2012 implementing Directive 2009/125/EC of the European Parliament and of the Council with regard to ecodesign requirements for directional lamps, light emitting diode lamps and related equipment</w:t>
      </w:r>
    </w:p>
  </w:footnote>
  <w:footnote w:id="5">
    <w:p w:rsidR="00EA7668" w:rsidRPr="00EA7668" w:rsidRDefault="00EA7668">
      <w:pPr>
        <w:pStyle w:val="FootnoteText"/>
      </w:pPr>
      <w:r w:rsidRPr="00EA7668">
        <w:rPr>
          <w:rStyle w:val="FootnoteReference"/>
          <w:sz w:val="18"/>
        </w:rPr>
        <w:footnoteRef/>
      </w:r>
      <w:r w:rsidRPr="00EA7668">
        <w:rPr>
          <w:sz w:val="18"/>
        </w:rPr>
        <w:t xml:space="preserve"> Methodology for the ecodesign of energy-related products (</w:t>
      </w:r>
      <w:proofErr w:type="spellStart"/>
      <w:r w:rsidRPr="00EA7668">
        <w:rPr>
          <w:sz w:val="18"/>
        </w:rPr>
        <w:t>MEErP</w:t>
      </w:r>
      <w:proofErr w:type="spellEnd"/>
      <w:r w:rsidRPr="00EA7668">
        <w:rPr>
          <w:sz w:val="18"/>
        </w:rPr>
        <w:t xml:space="preserve">) </w:t>
      </w:r>
      <w:hyperlink r:id="rId1" w:history="1">
        <w:r w:rsidRPr="00EA7668">
          <w:rPr>
            <w:rStyle w:val="Hyperlink"/>
            <w:sz w:val="18"/>
          </w:rPr>
          <w:t>http://www.meerp.eu/</w:t>
        </w:r>
      </w:hyperlink>
      <w:r w:rsidRPr="00EA7668">
        <w:rPr>
          <w:sz w:val="18"/>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306DB2"/>
    <w:rsid w:val="001F547C"/>
    <w:rsid w:val="00293E89"/>
    <w:rsid w:val="002A77FF"/>
    <w:rsid w:val="00306DB2"/>
    <w:rsid w:val="003C5462"/>
    <w:rsid w:val="004F4944"/>
    <w:rsid w:val="00532593"/>
    <w:rsid w:val="0054470A"/>
    <w:rsid w:val="005504F5"/>
    <w:rsid w:val="005C4AC3"/>
    <w:rsid w:val="005D6810"/>
    <w:rsid w:val="006526FC"/>
    <w:rsid w:val="006D60F4"/>
    <w:rsid w:val="007E0BA5"/>
    <w:rsid w:val="00B120BB"/>
    <w:rsid w:val="00C218E8"/>
    <w:rsid w:val="00CD7E18"/>
    <w:rsid w:val="00E244E7"/>
    <w:rsid w:val="00E44DBE"/>
    <w:rsid w:val="00EA6885"/>
    <w:rsid w:val="00EA7668"/>
    <w:rsid w:val="00FA0E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A68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6885"/>
    <w:rPr>
      <w:lang w:eastAsia="en-US"/>
    </w:rPr>
  </w:style>
  <w:style w:type="character" w:styleId="FootnoteReference">
    <w:name w:val="footnote reference"/>
    <w:basedOn w:val="DefaultParagraphFont"/>
    <w:uiPriority w:val="99"/>
    <w:semiHidden/>
    <w:unhideWhenUsed/>
    <w:rsid w:val="00EA6885"/>
    <w:rPr>
      <w:vertAlign w:val="superscript"/>
    </w:rPr>
  </w:style>
  <w:style w:type="character" w:styleId="Hyperlink">
    <w:name w:val="Hyperlink"/>
    <w:basedOn w:val="DefaultParagraphFont"/>
    <w:uiPriority w:val="99"/>
    <w:unhideWhenUsed/>
    <w:rsid w:val="00EA7668"/>
    <w:rPr>
      <w:color w:val="0000FF" w:themeColor="hyperlink"/>
      <w:u w:val="single"/>
    </w:rPr>
  </w:style>
  <w:style w:type="character" w:styleId="CommentReference">
    <w:name w:val="annotation reference"/>
    <w:basedOn w:val="DefaultParagraphFont"/>
    <w:uiPriority w:val="99"/>
    <w:semiHidden/>
    <w:unhideWhenUsed/>
    <w:rsid w:val="0054470A"/>
    <w:rPr>
      <w:sz w:val="16"/>
      <w:szCs w:val="16"/>
    </w:rPr>
  </w:style>
  <w:style w:type="paragraph" w:styleId="CommentText">
    <w:name w:val="annotation text"/>
    <w:basedOn w:val="Normal"/>
    <w:link w:val="CommentTextChar"/>
    <w:uiPriority w:val="99"/>
    <w:semiHidden/>
    <w:unhideWhenUsed/>
    <w:rsid w:val="0054470A"/>
    <w:pPr>
      <w:spacing w:line="240" w:lineRule="auto"/>
    </w:pPr>
    <w:rPr>
      <w:sz w:val="20"/>
      <w:szCs w:val="20"/>
    </w:rPr>
  </w:style>
  <w:style w:type="character" w:customStyle="1" w:styleId="CommentTextChar">
    <w:name w:val="Comment Text Char"/>
    <w:basedOn w:val="DefaultParagraphFont"/>
    <w:link w:val="CommentText"/>
    <w:uiPriority w:val="99"/>
    <w:semiHidden/>
    <w:rsid w:val="0054470A"/>
    <w:rPr>
      <w:lang w:eastAsia="en-US"/>
    </w:rPr>
  </w:style>
  <w:style w:type="paragraph" w:styleId="CommentSubject">
    <w:name w:val="annotation subject"/>
    <w:basedOn w:val="CommentText"/>
    <w:next w:val="CommentText"/>
    <w:link w:val="CommentSubjectChar"/>
    <w:uiPriority w:val="99"/>
    <w:semiHidden/>
    <w:unhideWhenUsed/>
    <w:rsid w:val="0054470A"/>
    <w:rPr>
      <w:b/>
      <w:bCs/>
    </w:rPr>
  </w:style>
  <w:style w:type="character" w:customStyle="1" w:styleId="CommentSubjectChar">
    <w:name w:val="Comment Subject Char"/>
    <w:basedOn w:val="CommentTextChar"/>
    <w:link w:val="CommentSubject"/>
    <w:uiPriority w:val="99"/>
    <w:semiHidden/>
    <w:rsid w:val="0054470A"/>
    <w:rPr>
      <w:b/>
      <w:bCs/>
      <w:lang w:eastAsia="en-US"/>
    </w:rPr>
  </w:style>
  <w:style w:type="paragraph" w:styleId="BalloonText">
    <w:name w:val="Balloon Text"/>
    <w:basedOn w:val="Normal"/>
    <w:link w:val="BalloonTextChar"/>
    <w:uiPriority w:val="99"/>
    <w:semiHidden/>
    <w:unhideWhenUsed/>
    <w:rsid w:val="005447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470A"/>
    <w:rPr>
      <w:rFonts w:ascii="Tahoma" w:hAnsi="Tahoma" w:cs="Tahoma"/>
      <w:sz w:val="16"/>
      <w:szCs w:val="16"/>
      <w:lang w:eastAsia="en-US"/>
    </w:rPr>
  </w:style>
  <w:style w:type="paragraph" w:customStyle="1" w:styleId="ZCom">
    <w:name w:val="Z_Com"/>
    <w:basedOn w:val="Normal"/>
    <w:next w:val="ZDGName"/>
    <w:uiPriority w:val="99"/>
    <w:rsid w:val="006526FC"/>
    <w:pPr>
      <w:widowControl w:val="0"/>
      <w:autoSpaceDE w:val="0"/>
      <w:autoSpaceDN w:val="0"/>
      <w:spacing w:after="0" w:line="240" w:lineRule="auto"/>
      <w:ind w:right="85"/>
      <w:jc w:val="both"/>
    </w:pPr>
    <w:rPr>
      <w:rFonts w:ascii="Arial" w:eastAsiaTheme="minorEastAsia" w:hAnsi="Arial" w:cs="Arial"/>
      <w:sz w:val="24"/>
      <w:szCs w:val="24"/>
      <w:lang w:eastAsia="en-GB"/>
    </w:rPr>
  </w:style>
  <w:style w:type="paragraph" w:customStyle="1" w:styleId="ZDGName">
    <w:name w:val="Z_DGName"/>
    <w:basedOn w:val="Normal"/>
    <w:uiPriority w:val="99"/>
    <w:rsid w:val="006526FC"/>
    <w:pPr>
      <w:widowControl w:val="0"/>
      <w:autoSpaceDE w:val="0"/>
      <w:autoSpaceDN w:val="0"/>
      <w:spacing w:after="0" w:line="240" w:lineRule="auto"/>
      <w:ind w:right="85"/>
    </w:pPr>
    <w:rPr>
      <w:rFonts w:ascii="Arial" w:eastAsiaTheme="minorEastAsia" w:hAnsi="Arial" w:cs="Arial"/>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A68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6885"/>
    <w:rPr>
      <w:lang w:eastAsia="en-US"/>
    </w:rPr>
  </w:style>
  <w:style w:type="character" w:styleId="FootnoteReference">
    <w:name w:val="footnote reference"/>
    <w:basedOn w:val="DefaultParagraphFont"/>
    <w:uiPriority w:val="99"/>
    <w:semiHidden/>
    <w:unhideWhenUsed/>
    <w:rsid w:val="00EA6885"/>
    <w:rPr>
      <w:vertAlign w:val="superscript"/>
    </w:rPr>
  </w:style>
  <w:style w:type="character" w:styleId="Hyperlink">
    <w:name w:val="Hyperlink"/>
    <w:basedOn w:val="DefaultParagraphFont"/>
    <w:uiPriority w:val="99"/>
    <w:unhideWhenUsed/>
    <w:rsid w:val="00EA7668"/>
    <w:rPr>
      <w:color w:val="0000FF" w:themeColor="hyperlink"/>
      <w:u w:val="single"/>
    </w:rPr>
  </w:style>
  <w:style w:type="character" w:styleId="CommentReference">
    <w:name w:val="annotation reference"/>
    <w:basedOn w:val="DefaultParagraphFont"/>
    <w:uiPriority w:val="99"/>
    <w:semiHidden/>
    <w:unhideWhenUsed/>
    <w:rsid w:val="0054470A"/>
    <w:rPr>
      <w:sz w:val="16"/>
      <w:szCs w:val="16"/>
    </w:rPr>
  </w:style>
  <w:style w:type="paragraph" w:styleId="CommentText">
    <w:name w:val="annotation text"/>
    <w:basedOn w:val="Normal"/>
    <w:link w:val="CommentTextChar"/>
    <w:uiPriority w:val="99"/>
    <w:semiHidden/>
    <w:unhideWhenUsed/>
    <w:rsid w:val="0054470A"/>
    <w:pPr>
      <w:spacing w:line="240" w:lineRule="auto"/>
    </w:pPr>
    <w:rPr>
      <w:sz w:val="20"/>
      <w:szCs w:val="20"/>
    </w:rPr>
  </w:style>
  <w:style w:type="character" w:customStyle="1" w:styleId="CommentTextChar">
    <w:name w:val="Comment Text Char"/>
    <w:basedOn w:val="DefaultParagraphFont"/>
    <w:link w:val="CommentText"/>
    <w:uiPriority w:val="99"/>
    <w:semiHidden/>
    <w:rsid w:val="0054470A"/>
    <w:rPr>
      <w:lang w:eastAsia="en-US"/>
    </w:rPr>
  </w:style>
  <w:style w:type="paragraph" w:styleId="CommentSubject">
    <w:name w:val="annotation subject"/>
    <w:basedOn w:val="CommentText"/>
    <w:next w:val="CommentText"/>
    <w:link w:val="CommentSubjectChar"/>
    <w:uiPriority w:val="99"/>
    <w:semiHidden/>
    <w:unhideWhenUsed/>
    <w:rsid w:val="0054470A"/>
    <w:rPr>
      <w:b/>
      <w:bCs/>
    </w:rPr>
  </w:style>
  <w:style w:type="character" w:customStyle="1" w:styleId="CommentSubjectChar">
    <w:name w:val="Comment Subject Char"/>
    <w:basedOn w:val="CommentTextChar"/>
    <w:link w:val="CommentSubject"/>
    <w:uiPriority w:val="99"/>
    <w:semiHidden/>
    <w:rsid w:val="0054470A"/>
    <w:rPr>
      <w:b/>
      <w:bCs/>
      <w:lang w:eastAsia="en-US"/>
    </w:rPr>
  </w:style>
  <w:style w:type="paragraph" w:styleId="BalloonText">
    <w:name w:val="Balloon Text"/>
    <w:basedOn w:val="Normal"/>
    <w:link w:val="BalloonTextChar"/>
    <w:uiPriority w:val="99"/>
    <w:semiHidden/>
    <w:unhideWhenUsed/>
    <w:rsid w:val="005447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470A"/>
    <w:rPr>
      <w:rFonts w:ascii="Tahoma" w:hAnsi="Tahoma" w:cs="Tahoma"/>
      <w:sz w:val="16"/>
      <w:szCs w:val="16"/>
      <w:lang w:eastAsia="en-US"/>
    </w:rPr>
  </w:style>
  <w:style w:type="paragraph" w:customStyle="1" w:styleId="ZCom">
    <w:name w:val="Z_Com"/>
    <w:basedOn w:val="Normal"/>
    <w:next w:val="ZDGName"/>
    <w:uiPriority w:val="99"/>
    <w:rsid w:val="006526FC"/>
    <w:pPr>
      <w:widowControl w:val="0"/>
      <w:autoSpaceDE w:val="0"/>
      <w:autoSpaceDN w:val="0"/>
      <w:spacing w:after="0" w:line="240" w:lineRule="auto"/>
      <w:ind w:right="85"/>
      <w:jc w:val="both"/>
    </w:pPr>
    <w:rPr>
      <w:rFonts w:ascii="Arial" w:eastAsiaTheme="minorEastAsia" w:hAnsi="Arial" w:cs="Arial"/>
      <w:sz w:val="24"/>
      <w:szCs w:val="24"/>
      <w:lang w:eastAsia="en-GB"/>
    </w:rPr>
  </w:style>
  <w:style w:type="paragraph" w:customStyle="1" w:styleId="ZDGName">
    <w:name w:val="Z_DGName"/>
    <w:basedOn w:val="Normal"/>
    <w:uiPriority w:val="99"/>
    <w:rsid w:val="006526FC"/>
    <w:pPr>
      <w:widowControl w:val="0"/>
      <w:autoSpaceDE w:val="0"/>
      <w:autoSpaceDN w:val="0"/>
      <w:spacing w:after="0" w:line="240" w:lineRule="auto"/>
      <w:ind w:right="85"/>
    </w:pPr>
    <w:rPr>
      <w:rFonts w:ascii="Arial" w:eastAsiaTheme="minorEastAsia" w:hAnsi="Arial" w:cs="Arial"/>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meerp.eu/document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F6D9B2B9-E6DC-4C6F-9171-3BB8C2AF5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465</Words>
  <Characters>3072</Characters>
  <Application>Microsoft Office Word</Application>
  <DocSecurity>0</DocSecurity>
  <Lines>219</Lines>
  <Paragraphs>121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KUBIAK Ruben (ENER)</dc:creator>
  <cp:lastModifiedBy>MICHIELS Isabelle (ENER)</cp:lastModifiedBy>
  <cp:revision>6</cp:revision>
  <cp:lastPrinted>2014-03-25T16:24:00Z</cp:lastPrinted>
  <dcterms:created xsi:type="dcterms:W3CDTF">2014-04-04T08:40:00Z</dcterms:created>
  <dcterms:modified xsi:type="dcterms:W3CDTF">2014-04-04T13:11:00Z</dcterms:modified>
</cp:coreProperties>
</file>