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8C64BE" w14:paraId="6E1629BE" w14:textId="77777777" w:rsidTr="00FE3F41">
        <w:tblPrEx>
          <w:tblCellMar>
            <w:top w:w="0" w:type="dxa"/>
            <w:left w:w="0" w:type="dxa"/>
            <w:bottom w:w="0" w:type="dxa"/>
            <w:right w:w="0" w:type="dxa"/>
          </w:tblCellMar>
        </w:tblPrEx>
        <w:trPr>
          <w:trHeight w:val="1440"/>
        </w:trPr>
        <w:tc>
          <w:tcPr>
            <w:tcW w:w="2381" w:type="dxa"/>
            <w:tcBorders>
              <w:top w:val="nil"/>
              <w:left w:val="nil"/>
              <w:bottom w:val="nil"/>
              <w:right w:val="nil"/>
            </w:tcBorders>
          </w:tcPr>
          <w:p w14:paraId="7A992F64" w14:textId="77B8E8CD" w:rsidR="008C64BE" w:rsidRDefault="008C64BE" w:rsidP="00FE3F41">
            <w:pPr>
              <w:pStyle w:val="ZCom"/>
            </w:pPr>
            <w:r>
              <w:rPr>
                <w:noProof/>
                <w:sz w:val="20"/>
                <w:szCs w:val="20"/>
              </w:rPr>
              <w:drawing>
                <wp:inline distT="0" distB="0" distL="0" distR="0" wp14:anchorId="47D968E0" wp14:editId="1B75227D">
                  <wp:extent cx="1371600" cy="676275"/>
                  <wp:effectExtent l="0" t="0" r="0" b="9525"/>
                  <wp:docPr id="1" name="Picture 1" descr="C:\WINNT\Profiles\Administrator\Desktop\logo_ec_17_colors_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NT\Profiles\Administrator\Desktop\logo_ec_17_colors_300dpi.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14:paraId="61BBFD3F" w14:textId="77777777" w:rsidR="008C64BE" w:rsidRDefault="008C64BE" w:rsidP="00FE3F41">
            <w:pPr>
              <w:pStyle w:val="ZCom"/>
              <w:spacing w:before="90"/>
            </w:pPr>
            <w:r>
              <w:t>EUROPEAN COMMISSION</w:t>
            </w:r>
          </w:p>
          <w:p w14:paraId="03EF45B6" w14:textId="77777777" w:rsidR="008C64BE" w:rsidRDefault="008C64BE" w:rsidP="00FE3F41">
            <w:pPr>
              <w:pStyle w:val="ZDGName"/>
            </w:pPr>
            <w:r>
              <w:t>DIRECTORATE-GENERAL FOR ENERGY</w:t>
            </w:r>
          </w:p>
          <w:p w14:paraId="0D521935" w14:textId="77777777" w:rsidR="008C64BE" w:rsidRDefault="008C64BE" w:rsidP="00FE3F41">
            <w:pPr>
              <w:pStyle w:val="ZDGName"/>
            </w:pPr>
          </w:p>
          <w:p w14:paraId="219DC1AD" w14:textId="77777777" w:rsidR="008C64BE" w:rsidRDefault="008C64BE" w:rsidP="00FE3F41">
            <w:pPr>
              <w:pStyle w:val="ZDGName"/>
            </w:pPr>
            <w:r>
              <w:t>Directorate C - Renewables, Research and Innovation, Energy Efficiency</w:t>
            </w:r>
          </w:p>
          <w:p w14:paraId="3C1BBEE6" w14:textId="77777777" w:rsidR="008C64BE" w:rsidRDefault="008C64BE" w:rsidP="00FE3F41">
            <w:pPr>
              <w:pStyle w:val="ZDGName"/>
            </w:pPr>
            <w:r>
              <w:rPr>
                <w:b/>
                <w:bCs/>
              </w:rPr>
              <w:t>C.3 - Energy efficiency</w:t>
            </w:r>
          </w:p>
          <w:p w14:paraId="0F77481D" w14:textId="77777777" w:rsidR="008C64BE" w:rsidRDefault="008C64BE" w:rsidP="00FE3F41">
            <w:pPr>
              <w:pStyle w:val="ZDGName"/>
            </w:pPr>
          </w:p>
        </w:tc>
      </w:tr>
    </w:tbl>
    <w:p w14:paraId="64532A8F" w14:textId="6B8A4661" w:rsidR="0038786A" w:rsidRPr="0038786A" w:rsidRDefault="0038786A" w:rsidP="0038786A">
      <w:pPr>
        <w:spacing w:after="0" w:line="240" w:lineRule="auto"/>
        <w:jc w:val="right"/>
        <w:rPr>
          <w:rFonts w:ascii="Times New Roman" w:eastAsia="Times New Roman" w:hAnsi="Times New Roman" w:cs="Calibri"/>
          <w:bCs/>
          <w:sz w:val="24"/>
          <w:szCs w:val="24"/>
          <w:lang w:eastAsia="fr-FR"/>
        </w:rPr>
      </w:pPr>
      <w:r w:rsidRPr="0038786A">
        <w:rPr>
          <w:rFonts w:ascii="Times New Roman" w:eastAsia="Times New Roman" w:hAnsi="Times New Roman" w:cs="Calibri"/>
          <w:bCs/>
          <w:sz w:val="24"/>
          <w:szCs w:val="24"/>
          <w:lang w:eastAsia="fr-FR"/>
        </w:rPr>
        <w:t xml:space="preserve">Brussels, </w:t>
      </w:r>
      <w:r w:rsidR="006154D4">
        <w:rPr>
          <w:rFonts w:ascii="Times New Roman" w:eastAsia="Times New Roman" w:hAnsi="Times New Roman" w:cs="Calibri"/>
          <w:bCs/>
          <w:sz w:val="24"/>
          <w:szCs w:val="24"/>
          <w:lang w:eastAsia="fr-FR"/>
        </w:rPr>
        <w:t>4</w:t>
      </w:r>
      <w:r w:rsidRPr="0038786A">
        <w:rPr>
          <w:rFonts w:ascii="Times New Roman" w:eastAsia="Times New Roman" w:hAnsi="Times New Roman" w:cs="Calibri"/>
          <w:bCs/>
          <w:sz w:val="24"/>
          <w:szCs w:val="24"/>
          <w:lang w:eastAsia="fr-FR"/>
        </w:rPr>
        <w:t xml:space="preserve"> April 2014</w:t>
      </w:r>
    </w:p>
    <w:p w14:paraId="0F5FB195" w14:textId="77777777" w:rsidR="0038786A" w:rsidRPr="0038786A" w:rsidRDefault="0038786A" w:rsidP="0038786A">
      <w:pPr>
        <w:spacing w:after="0" w:line="240" w:lineRule="auto"/>
        <w:jc w:val="center"/>
        <w:rPr>
          <w:rFonts w:ascii="Times New Roman" w:eastAsia="Times New Roman" w:hAnsi="Times New Roman" w:cs="Calibri"/>
          <w:b/>
          <w:bCs/>
          <w:sz w:val="28"/>
          <w:szCs w:val="28"/>
          <w:lang w:eastAsia="fr-FR"/>
        </w:rPr>
      </w:pPr>
      <w:r w:rsidRPr="0038786A">
        <w:rPr>
          <w:rFonts w:ascii="Times New Roman" w:eastAsia="Times New Roman" w:hAnsi="Times New Roman" w:cs="Calibri"/>
          <w:b/>
          <w:bCs/>
          <w:sz w:val="28"/>
          <w:szCs w:val="28"/>
          <w:lang w:eastAsia="fr-FR"/>
        </w:rPr>
        <w:t>Working Document</w:t>
      </w:r>
    </w:p>
    <w:p w14:paraId="652C5F9E" w14:textId="77777777" w:rsidR="0038786A" w:rsidRPr="0038786A" w:rsidRDefault="0038786A" w:rsidP="0038786A">
      <w:pPr>
        <w:spacing w:after="0" w:line="240" w:lineRule="auto"/>
        <w:jc w:val="both"/>
        <w:rPr>
          <w:rFonts w:ascii="Times New Roman" w:eastAsia="Times New Roman" w:hAnsi="Times New Roman" w:cs="Calibri"/>
          <w:bCs/>
          <w:sz w:val="28"/>
          <w:szCs w:val="28"/>
          <w:lang w:eastAsia="fr-FR"/>
        </w:rPr>
      </w:pPr>
    </w:p>
    <w:p w14:paraId="725D1CF7" w14:textId="77777777" w:rsidR="0038786A" w:rsidRPr="0038786A" w:rsidRDefault="0038786A" w:rsidP="0038786A">
      <w:pPr>
        <w:spacing w:after="0" w:line="240" w:lineRule="auto"/>
        <w:ind w:left="993" w:hanging="993"/>
        <w:jc w:val="center"/>
        <w:rPr>
          <w:rFonts w:ascii="Times New Roman" w:eastAsia="Times New Roman" w:hAnsi="Times New Roman" w:cs="Calibri"/>
          <w:b/>
          <w:sz w:val="28"/>
          <w:szCs w:val="28"/>
          <w:lang w:eastAsia="fr-FR"/>
        </w:rPr>
      </w:pPr>
      <w:proofErr w:type="gramStart"/>
      <w:r w:rsidRPr="0038786A">
        <w:rPr>
          <w:rFonts w:ascii="Times New Roman" w:eastAsia="Times New Roman" w:hAnsi="Times New Roman" w:cs="Calibri"/>
          <w:b/>
          <w:sz w:val="28"/>
          <w:szCs w:val="28"/>
          <w:lang w:eastAsia="fr-FR"/>
        </w:rPr>
        <w:t>on</w:t>
      </w:r>
      <w:proofErr w:type="gramEnd"/>
      <w:r w:rsidRPr="0038786A">
        <w:rPr>
          <w:rFonts w:ascii="Times New Roman" w:eastAsia="Times New Roman" w:hAnsi="Times New Roman" w:cs="Calibri"/>
          <w:b/>
          <w:sz w:val="28"/>
          <w:szCs w:val="28"/>
          <w:lang w:eastAsia="fr-FR"/>
        </w:rPr>
        <w:t xml:space="preserve"> Thermal Insulation Products </w:t>
      </w:r>
      <w:r>
        <w:rPr>
          <w:rFonts w:ascii="Times New Roman" w:eastAsia="Times New Roman" w:hAnsi="Times New Roman" w:cs="Calibri"/>
          <w:b/>
          <w:sz w:val="28"/>
          <w:szCs w:val="28"/>
          <w:lang w:eastAsia="fr-FR"/>
        </w:rPr>
        <w:t>(</w:t>
      </w:r>
      <w:r w:rsidRPr="0038786A">
        <w:rPr>
          <w:rFonts w:ascii="Times New Roman" w:eastAsia="Times New Roman" w:hAnsi="Times New Roman" w:cs="Calibri"/>
          <w:b/>
          <w:sz w:val="28"/>
          <w:szCs w:val="28"/>
          <w:lang w:eastAsia="fr-FR"/>
        </w:rPr>
        <w:t>Lot 36</w:t>
      </w:r>
      <w:r>
        <w:rPr>
          <w:rFonts w:ascii="Times New Roman" w:eastAsia="Times New Roman" w:hAnsi="Times New Roman" w:cs="Calibri"/>
          <w:b/>
          <w:sz w:val="28"/>
          <w:szCs w:val="28"/>
          <w:lang w:eastAsia="fr-FR"/>
        </w:rPr>
        <w:t>)</w:t>
      </w:r>
      <w:r w:rsidRPr="0038786A">
        <w:rPr>
          <w:rFonts w:ascii="Times New Roman" w:eastAsia="Times New Roman" w:hAnsi="Times New Roman" w:cs="Calibri"/>
          <w:b/>
          <w:sz w:val="28"/>
          <w:szCs w:val="28"/>
          <w:lang w:eastAsia="fr-FR"/>
        </w:rPr>
        <w:t xml:space="preserve"> – </w:t>
      </w:r>
      <w:r>
        <w:rPr>
          <w:rFonts w:ascii="Times New Roman" w:eastAsia="Times New Roman" w:hAnsi="Times New Roman" w:cs="Calibri"/>
          <w:b/>
          <w:sz w:val="28"/>
          <w:szCs w:val="28"/>
          <w:lang w:eastAsia="fr-FR"/>
        </w:rPr>
        <w:t>Re</w:t>
      </w:r>
      <w:r w:rsidRPr="0038786A">
        <w:rPr>
          <w:rFonts w:ascii="Times New Roman" w:eastAsia="Times New Roman" w:hAnsi="Times New Roman" w:cs="Calibri"/>
          <w:b/>
          <w:sz w:val="28"/>
          <w:szCs w:val="28"/>
          <w:lang w:eastAsia="fr-FR"/>
        </w:rPr>
        <w:t>sults from exploratory study and suggested way forward</w:t>
      </w:r>
    </w:p>
    <w:p w14:paraId="792D377F" w14:textId="77777777" w:rsidR="0038786A" w:rsidRPr="0038786A" w:rsidRDefault="0038786A" w:rsidP="0038786A">
      <w:pPr>
        <w:spacing w:after="0" w:line="240" w:lineRule="auto"/>
        <w:jc w:val="both"/>
        <w:rPr>
          <w:rFonts w:ascii="Times New Roman" w:eastAsia="Times New Roman" w:hAnsi="Times New Roman" w:cs="Calibri"/>
          <w:b/>
          <w:sz w:val="24"/>
          <w:szCs w:val="24"/>
          <w:lang w:eastAsia="fr-FR"/>
        </w:rPr>
      </w:pPr>
    </w:p>
    <w:p w14:paraId="56B7086F" w14:textId="77777777" w:rsidR="0038786A" w:rsidRPr="0038786A" w:rsidRDefault="0038786A" w:rsidP="0038786A">
      <w:pPr>
        <w:spacing w:after="0" w:line="240" w:lineRule="auto"/>
        <w:jc w:val="center"/>
        <w:rPr>
          <w:rFonts w:ascii="Times New Roman" w:eastAsia="Times New Roman" w:hAnsi="Times New Roman" w:cs="Calibri"/>
          <w:b/>
          <w:sz w:val="24"/>
          <w:szCs w:val="24"/>
          <w:lang w:eastAsia="fr-FR"/>
        </w:rPr>
      </w:pPr>
      <w:r w:rsidRPr="0038786A">
        <w:rPr>
          <w:rFonts w:ascii="Times New Roman" w:eastAsia="Times New Roman" w:hAnsi="Times New Roman" w:cs="Calibri"/>
          <w:b/>
          <w:sz w:val="24"/>
          <w:szCs w:val="24"/>
          <w:lang w:eastAsia="fr-FR"/>
        </w:rPr>
        <w:t>- Agenda Point 1</w:t>
      </w:r>
      <w:r>
        <w:rPr>
          <w:rFonts w:ascii="Times New Roman" w:eastAsia="Times New Roman" w:hAnsi="Times New Roman" w:cs="Calibri"/>
          <w:b/>
          <w:sz w:val="24"/>
          <w:szCs w:val="24"/>
          <w:lang w:eastAsia="fr-FR"/>
        </w:rPr>
        <w:t>0</w:t>
      </w:r>
      <w:r w:rsidRPr="0038786A">
        <w:rPr>
          <w:rFonts w:ascii="Times New Roman" w:eastAsia="Times New Roman" w:hAnsi="Times New Roman" w:cs="Calibri"/>
          <w:b/>
          <w:sz w:val="24"/>
          <w:szCs w:val="24"/>
          <w:lang w:eastAsia="fr-FR"/>
        </w:rPr>
        <w:t xml:space="preserve"> –</w:t>
      </w:r>
    </w:p>
    <w:p w14:paraId="46CB698F" w14:textId="77777777" w:rsidR="0038786A" w:rsidRDefault="0038786A" w:rsidP="008C64BE">
      <w:pPr>
        <w:spacing w:after="120"/>
        <w:jc w:val="both"/>
        <w:rPr>
          <w:rFonts w:ascii="Arial" w:hAnsi="Arial" w:cs="Arial"/>
          <w:b/>
          <w:sz w:val="24"/>
          <w:szCs w:val="24"/>
        </w:rPr>
      </w:pPr>
      <w:bookmarkStart w:id="0" w:name="_GoBack"/>
    </w:p>
    <w:bookmarkEnd w:id="0"/>
    <w:p w14:paraId="049D679F" w14:textId="77777777" w:rsidR="00283C49" w:rsidRPr="0038786A" w:rsidRDefault="0038786A" w:rsidP="0003502F">
      <w:pPr>
        <w:jc w:val="both"/>
        <w:rPr>
          <w:rFonts w:ascii="Times New Roman" w:hAnsi="Times New Roman"/>
          <w:i/>
          <w:sz w:val="24"/>
          <w:szCs w:val="24"/>
          <w:lang w:val="en-US"/>
        </w:rPr>
      </w:pPr>
      <w:r w:rsidRPr="0038786A">
        <w:rPr>
          <w:rFonts w:ascii="Times New Roman" w:hAnsi="Times New Roman"/>
          <w:i/>
          <w:sz w:val="24"/>
          <w:szCs w:val="24"/>
          <w:lang w:val="en-US"/>
        </w:rPr>
        <w:t>This Working Document will be discussed with the Members of the Ecodesign Consultation Forum at the meeting of 5 May 2014 (agenda point 10).</w:t>
      </w:r>
    </w:p>
    <w:p w14:paraId="127B8F06" w14:textId="77777777" w:rsidR="00C34037" w:rsidRPr="0038786A" w:rsidRDefault="0003502F" w:rsidP="00C34037">
      <w:pPr>
        <w:jc w:val="both"/>
        <w:rPr>
          <w:rFonts w:ascii="Times New Roman" w:hAnsi="Times New Roman"/>
          <w:sz w:val="24"/>
          <w:szCs w:val="24"/>
          <w:lang w:val="en-US"/>
        </w:rPr>
      </w:pPr>
      <w:r w:rsidRPr="0038786A">
        <w:rPr>
          <w:rFonts w:ascii="Times New Roman" w:hAnsi="Times New Roman"/>
          <w:sz w:val="24"/>
          <w:szCs w:val="24"/>
          <w:lang w:val="en-US"/>
        </w:rPr>
        <w:t xml:space="preserve">In the Ecodesign Working Plan 2012-2014, thermal insulation products for buildings </w:t>
      </w:r>
      <w:r w:rsidR="00ED47D6" w:rsidRPr="0038786A">
        <w:rPr>
          <w:rFonts w:ascii="Times New Roman" w:hAnsi="Times New Roman"/>
          <w:sz w:val="24"/>
          <w:szCs w:val="24"/>
          <w:lang w:val="en-US"/>
        </w:rPr>
        <w:t xml:space="preserve">were included </w:t>
      </w:r>
      <w:r w:rsidRPr="0038786A">
        <w:rPr>
          <w:rFonts w:ascii="Times New Roman" w:hAnsi="Times New Roman"/>
          <w:sz w:val="24"/>
          <w:szCs w:val="24"/>
          <w:lang w:val="en-US"/>
        </w:rPr>
        <w:t>in a list of conditional products groups</w:t>
      </w:r>
      <w:r w:rsidR="00C34037" w:rsidRPr="0038786A">
        <w:rPr>
          <w:rFonts w:ascii="Times New Roman" w:hAnsi="Times New Roman"/>
          <w:sz w:val="24"/>
          <w:szCs w:val="24"/>
          <w:lang w:val="en-US"/>
        </w:rPr>
        <w:t xml:space="preserve">, because </w:t>
      </w:r>
      <w:r w:rsidRPr="0038786A">
        <w:rPr>
          <w:rFonts w:ascii="Times New Roman" w:hAnsi="Times New Roman"/>
          <w:sz w:val="24"/>
          <w:szCs w:val="24"/>
          <w:lang w:val="en-US"/>
        </w:rPr>
        <w:t xml:space="preserve">it remained to be seen whether these product groups </w:t>
      </w:r>
      <w:r w:rsidR="00ED47D6" w:rsidRPr="0038786A">
        <w:rPr>
          <w:rFonts w:ascii="Times New Roman" w:hAnsi="Times New Roman"/>
          <w:sz w:val="24"/>
          <w:szCs w:val="24"/>
          <w:lang w:val="en-US"/>
        </w:rPr>
        <w:t xml:space="preserve">could usefully </w:t>
      </w:r>
      <w:r w:rsidRPr="0038786A">
        <w:rPr>
          <w:rFonts w:ascii="Times New Roman" w:hAnsi="Times New Roman"/>
          <w:sz w:val="24"/>
          <w:szCs w:val="24"/>
          <w:lang w:val="en-US"/>
        </w:rPr>
        <w:t>be covered by dedicated ecodesign</w:t>
      </w:r>
      <w:r w:rsidR="00ED47D6" w:rsidRPr="0038786A">
        <w:rPr>
          <w:rFonts w:ascii="Times New Roman" w:hAnsi="Times New Roman"/>
          <w:sz w:val="24"/>
          <w:szCs w:val="24"/>
          <w:lang w:val="en-US"/>
        </w:rPr>
        <w:t xml:space="preserve"> and/or energy labelling</w:t>
      </w:r>
      <w:r w:rsidRPr="0038786A">
        <w:rPr>
          <w:rFonts w:ascii="Times New Roman" w:hAnsi="Times New Roman"/>
          <w:sz w:val="24"/>
          <w:szCs w:val="24"/>
          <w:lang w:val="en-US"/>
        </w:rPr>
        <w:t xml:space="preserve"> implementing measures. </w:t>
      </w:r>
      <w:r w:rsidR="00ED47D6" w:rsidRPr="0038786A">
        <w:rPr>
          <w:rFonts w:ascii="Times New Roman" w:hAnsi="Times New Roman"/>
          <w:sz w:val="24"/>
          <w:szCs w:val="24"/>
          <w:lang w:val="en-US"/>
        </w:rPr>
        <w:t xml:space="preserve">For this purpose, </w:t>
      </w:r>
      <w:r w:rsidRPr="0038786A">
        <w:rPr>
          <w:rFonts w:ascii="Times New Roman" w:hAnsi="Times New Roman"/>
          <w:sz w:val="24"/>
          <w:szCs w:val="24"/>
          <w:lang w:val="en-US"/>
        </w:rPr>
        <w:t xml:space="preserve">an exploratory study </w:t>
      </w:r>
      <w:r w:rsidR="00C34037" w:rsidRPr="0038786A">
        <w:rPr>
          <w:rFonts w:ascii="Times New Roman" w:hAnsi="Times New Roman"/>
          <w:sz w:val="24"/>
          <w:szCs w:val="24"/>
          <w:lang w:val="en-US"/>
        </w:rPr>
        <w:t xml:space="preserve">was undertaken </w:t>
      </w:r>
      <w:r w:rsidR="00ED47D6" w:rsidRPr="0038786A">
        <w:rPr>
          <w:rFonts w:ascii="Times New Roman" w:hAnsi="Times New Roman"/>
          <w:sz w:val="24"/>
          <w:szCs w:val="24"/>
          <w:lang w:val="en-US"/>
        </w:rPr>
        <w:t xml:space="preserve">between May and December 2013 </w:t>
      </w:r>
      <w:r w:rsidR="00C34037" w:rsidRPr="0038786A">
        <w:rPr>
          <w:rFonts w:ascii="Times New Roman" w:hAnsi="Times New Roman"/>
          <w:sz w:val="24"/>
          <w:szCs w:val="24"/>
          <w:lang w:val="en-US"/>
        </w:rPr>
        <w:t xml:space="preserve">by the Flemish Institute for Technological Research (VITO) and the Wuppertal Institute for Climate, Environment and Energy (WIKUE), </w:t>
      </w:r>
      <w:r w:rsidRPr="0038786A">
        <w:rPr>
          <w:rFonts w:ascii="Times New Roman" w:hAnsi="Times New Roman"/>
          <w:sz w:val="24"/>
          <w:szCs w:val="24"/>
          <w:lang w:val="en-US"/>
        </w:rPr>
        <w:t xml:space="preserve">on the basis of desk research and consultation of experts and stakeholders. </w:t>
      </w:r>
      <w:r w:rsidR="00C34037" w:rsidRPr="0038786A">
        <w:rPr>
          <w:rFonts w:ascii="Times New Roman" w:hAnsi="Times New Roman"/>
          <w:sz w:val="24"/>
          <w:szCs w:val="24"/>
          <w:lang w:val="en-US"/>
        </w:rPr>
        <w:t>The study implemented Tasks 0, 1 and part of task 7 of the Methodology for the Ecodesign of Energy-Related Products (</w:t>
      </w:r>
      <w:proofErr w:type="spellStart"/>
      <w:r w:rsidR="00C34037" w:rsidRPr="0038786A">
        <w:rPr>
          <w:rFonts w:ascii="Times New Roman" w:hAnsi="Times New Roman"/>
          <w:sz w:val="24"/>
          <w:szCs w:val="24"/>
          <w:lang w:val="en-US"/>
        </w:rPr>
        <w:t>MEErP</w:t>
      </w:r>
      <w:proofErr w:type="spellEnd"/>
      <w:r w:rsidR="00C34037" w:rsidRPr="0038786A">
        <w:rPr>
          <w:rFonts w:ascii="Times New Roman" w:hAnsi="Times New Roman"/>
          <w:sz w:val="24"/>
          <w:szCs w:val="24"/>
          <w:lang w:val="en-US"/>
        </w:rPr>
        <w:t>), in an effort to clarify the possible scope for the product group and to provide a first estimate of the likely environmental improvement potential on the basis of existing research (Task 0 and 1), to survey existing legislation and standards (Task 1), and to examine what type of policy options would be meaningful in light of the existing context and the specific characteristics of the product group (Task 7).</w:t>
      </w:r>
    </w:p>
    <w:p w14:paraId="292A8D8E" w14:textId="77777777" w:rsidR="00A44C68" w:rsidRPr="0038786A" w:rsidRDefault="00DD5405" w:rsidP="00C34037">
      <w:pPr>
        <w:jc w:val="both"/>
        <w:rPr>
          <w:rFonts w:ascii="Times New Roman" w:hAnsi="Times New Roman"/>
          <w:sz w:val="24"/>
          <w:szCs w:val="24"/>
        </w:rPr>
      </w:pPr>
      <w:r w:rsidRPr="0038786A">
        <w:rPr>
          <w:rFonts w:ascii="Times New Roman" w:hAnsi="Times New Roman"/>
          <w:sz w:val="24"/>
          <w:szCs w:val="24"/>
          <w:lang w:val="en-US"/>
        </w:rPr>
        <w:t xml:space="preserve">The study concluded that requirements on the energy labelling or the minimum </w:t>
      </w:r>
      <w:r w:rsidRPr="0038786A">
        <w:rPr>
          <w:rFonts w:ascii="Times New Roman" w:hAnsi="Times New Roman"/>
          <w:sz w:val="24"/>
          <w:szCs w:val="24"/>
          <w:u w:val="single"/>
          <w:lang w:val="en-US"/>
        </w:rPr>
        <w:t>efficiency</w:t>
      </w:r>
      <w:r w:rsidRPr="0038786A">
        <w:rPr>
          <w:rFonts w:ascii="Times New Roman" w:hAnsi="Times New Roman"/>
          <w:sz w:val="24"/>
          <w:szCs w:val="24"/>
          <w:lang w:val="en-US"/>
        </w:rPr>
        <w:t xml:space="preserve"> </w:t>
      </w:r>
      <w:r w:rsidR="00450177" w:rsidRPr="0038786A">
        <w:rPr>
          <w:rFonts w:ascii="Times New Roman" w:hAnsi="Times New Roman"/>
          <w:sz w:val="24"/>
          <w:szCs w:val="24"/>
          <w:lang w:val="en-US"/>
        </w:rPr>
        <w:t xml:space="preserve">(through ecodesign) </w:t>
      </w:r>
      <w:r w:rsidRPr="0038786A">
        <w:rPr>
          <w:rFonts w:ascii="Times New Roman" w:hAnsi="Times New Roman"/>
          <w:sz w:val="24"/>
          <w:szCs w:val="24"/>
          <w:lang w:val="en-US"/>
        </w:rPr>
        <w:t xml:space="preserve">of thermal insulation products are not possible. Even though saving energy is the very function of the product group, </w:t>
      </w:r>
      <w:r w:rsidRPr="0038786A">
        <w:rPr>
          <w:rFonts w:ascii="Times New Roman" w:hAnsi="Times New Roman"/>
          <w:sz w:val="24"/>
          <w:szCs w:val="24"/>
        </w:rPr>
        <w:t xml:space="preserve">performance requirements are too varied and dependent on the installation </w:t>
      </w:r>
      <w:r w:rsidR="00ED47D6" w:rsidRPr="0038786A">
        <w:rPr>
          <w:rFonts w:ascii="Times New Roman" w:hAnsi="Times New Roman"/>
          <w:sz w:val="24"/>
          <w:szCs w:val="24"/>
        </w:rPr>
        <w:t xml:space="preserve">of </w:t>
      </w:r>
      <w:r w:rsidRPr="0038786A">
        <w:rPr>
          <w:rFonts w:ascii="Times New Roman" w:hAnsi="Times New Roman"/>
          <w:sz w:val="24"/>
          <w:szCs w:val="24"/>
        </w:rPr>
        <w:t xml:space="preserve">the products to be </w:t>
      </w:r>
      <w:r w:rsidR="00ED47D6" w:rsidRPr="0038786A">
        <w:rPr>
          <w:rFonts w:ascii="Times New Roman" w:hAnsi="Times New Roman"/>
          <w:sz w:val="24"/>
          <w:szCs w:val="24"/>
        </w:rPr>
        <w:t xml:space="preserve">set </w:t>
      </w:r>
      <w:r w:rsidRPr="0038786A">
        <w:rPr>
          <w:rFonts w:ascii="Times New Roman" w:hAnsi="Times New Roman"/>
          <w:sz w:val="24"/>
          <w:szCs w:val="24"/>
        </w:rPr>
        <w:t>at product level.</w:t>
      </w:r>
      <w:r w:rsidRPr="0038786A">
        <w:rPr>
          <w:rStyle w:val="FootnoteReference"/>
          <w:rFonts w:ascii="Times New Roman" w:hAnsi="Times New Roman"/>
          <w:sz w:val="24"/>
          <w:szCs w:val="24"/>
        </w:rPr>
        <w:footnoteReference w:id="2"/>
      </w:r>
      <w:r w:rsidRPr="0038786A">
        <w:rPr>
          <w:rFonts w:ascii="Times New Roman" w:hAnsi="Times New Roman"/>
          <w:sz w:val="24"/>
          <w:szCs w:val="24"/>
        </w:rPr>
        <w:t xml:space="preserve"> </w:t>
      </w:r>
      <w:r w:rsidR="00450177" w:rsidRPr="0038786A">
        <w:rPr>
          <w:rFonts w:ascii="Times New Roman" w:hAnsi="Times New Roman"/>
          <w:sz w:val="24"/>
          <w:szCs w:val="24"/>
        </w:rPr>
        <w:t>The appropriate level of introducing requirements on</w:t>
      </w:r>
      <w:r w:rsidR="00A44C68" w:rsidRPr="0038786A">
        <w:rPr>
          <w:rFonts w:ascii="Times New Roman" w:hAnsi="Times New Roman"/>
          <w:sz w:val="24"/>
          <w:szCs w:val="24"/>
        </w:rPr>
        <w:t xml:space="preserve"> the performance of</w:t>
      </w:r>
      <w:r w:rsidR="00450177" w:rsidRPr="0038786A">
        <w:rPr>
          <w:rFonts w:ascii="Times New Roman" w:hAnsi="Times New Roman"/>
          <w:sz w:val="24"/>
          <w:szCs w:val="24"/>
        </w:rPr>
        <w:t xml:space="preserve"> insulation is at the level of the building envelope, which is covered by the Energy Performance of Buildings Directive (EPBD, 2010/31/EU).</w:t>
      </w:r>
      <w:r w:rsidR="003767E1" w:rsidRPr="0038786A">
        <w:rPr>
          <w:rFonts w:ascii="Times New Roman" w:hAnsi="Times New Roman"/>
          <w:sz w:val="24"/>
          <w:szCs w:val="24"/>
        </w:rPr>
        <w:t xml:space="preserve"> </w:t>
      </w:r>
    </w:p>
    <w:p w14:paraId="60855926" w14:textId="44AC98B2" w:rsidR="00D73D4A" w:rsidRPr="0038786A" w:rsidRDefault="00D73D4A" w:rsidP="00D73D4A">
      <w:pPr>
        <w:jc w:val="both"/>
        <w:rPr>
          <w:rFonts w:ascii="Times New Roman" w:hAnsi="Times New Roman"/>
          <w:sz w:val="24"/>
          <w:szCs w:val="24"/>
        </w:rPr>
      </w:pPr>
      <w:r w:rsidRPr="0038786A">
        <w:rPr>
          <w:rFonts w:ascii="Times New Roman" w:hAnsi="Times New Roman"/>
          <w:sz w:val="24"/>
          <w:szCs w:val="24"/>
        </w:rPr>
        <w:t xml:space="preserve">The </w:t>
      </w:r>
      <w:r w:rsidRPr="0038786A">
        <w:rPr>
          <w:rFonts w:ascii="Times New Roman" w:hAnsi="Times New Roman"/>
          <w:sz w:val="24"/>
          <w:szCs w:val="24"/>
          <w:u w:val="single"/>
        </w:rPr>
        <w:t>durability</w:t>
      </w:r>
      <w:r w:rsidRPr="0038786A">
        <w:rPr>
          <w:rFonts w:ascii="Times New Roman" w:hAnsi="Times New Roman"/>
          <w:sz w:val="24"/>
          <w:szCs w:val="24"/>
        </w:rPr>
        <w:t xml:space="preserve"> of thermal insulation could be relevant from the point of view of energy savings, because if </w:t>
      </w:r>
      <w:r w:rsidR="003767E1" w:rsidRPr="0038786A">
        <w:rPr>
          <w:rFonts w:ascii="Times New Roman" w:hAnsi="Times New Roman"/>
          <w:sz w:val="24"/>
          <w:szCs w:val="24"/>
        </w:rPr>
        <w:t xml:space="preserve">the </w:t>
      </w:r>
      <w:r w:rsidRPr="0038786A">
        <w:rPr>
          <w:rFonts w:ascii="Times New Roman" w:hAnsi="Times New Roman"/>
          <w:sz w:val="24"/>
          <w:szCs w:val="24"/>
        </w:rPr>
        <w:t xml:space="preserve">thermal resistance of </w:t>
      </w:r>
      <w:r w:rsidR="003767E1" w:rsidRPr="0038786A">
        <w:rPr>
          <w:rFonts w:ascii="Times New Roman" w:hAnsi="Times New Roman"/>
          <w:sz w:val="24"/>
          <w:szCs w:val="24"/>
        </w:rPr>
        <w:t xml:space="preserve">the </w:t>
      </w:r>
      <w:r w:rsidRPr="0038786A">
        <w:rPr>
          <w:rFonts w:ascii="Times New Roman" w:hAnsi="Times New Roman"/>
          <w:sz w:val="24"/>
          <w:szCs w:val="24"/>
        </w:rPr>
        <w:t xml:space="preserve">insulation decreases with aging, gradually more energy will be needed to heat the building. Less durable insulation also needs to be </w:t>
      </w:r>
      <w:r w:rsidRPr="0038786A">
        <w:rPr>
          <w:rFonts w:ascii="Times New Roman" w:hAnsi="Times New Roman"/>
          <w:sz w:val="24"/>
          <w:szCs w:val="24"/>
        </w:rPr>
        <w:lastRenderedPageBreak/>
        <w:t xml:space="preserve">replaced more often </w:t>
      </w:r>
      <w:r w:rsidR="003767E1" w:rsidRPr="0038786A">
        <w:rPr>
          <w:rFonts w:ascii="Times New Roman" w:hAnsi="Times New Roman"/>
          <w:sz w:val="24"/>
          <w:szCs w:val="24"/>
        </w:rPr>
        <w:t xml:space="preserve">causing the insulation system to </w:t>
      </w:r>
      <w:r w:rsidRPr="0038786A">
        <w:rPr>
          <w:rFonts w:ascii="Times New Roman" w:hAnsi="Times New Roman"/>
          <w:sz w:val="24"/>
          <w:szCs w:val="24"/>
        </w:rPr>
        <w:t>ha</w:t>
      </w:r>
      <w:r w:rsidR="003767E1" w:rsidRPr="0038786A">
        <w:rPr>
          <w:rFonts w:ascii="Times New Roman" w:hAnsi="Times New Roman"/>
          <w:sz w:val="24"/>
          <w:szCs w:val="24"/>
        </w:rPr>
        <w:t>ve</w:t>
      </w:r>
      <w:r w:rsidRPr="0038786A">
        <w:rPr>
          <w:rFonts w:ascii="Times New Roman" w:hAnsi="Times New Roman"/>
          <w:sz w:val="24"/>
          <w:szCs w:val="24"/>
        </w:rPr>
        <w:t xml:space="preserve"> </w:t>
      </w:r>
      <w:r w:rsidR="003767E1" w:rsidRPr="0038786A">
        <w:rPr>
          <w:rFonts w:ascii="Times New Roman" w:hAnsi="Times New Roman"/>
          <w:sz w:val="24"/>
          <w:szCs w:val="24"/>
        </w:rPr>
        <w:t xml:space="preserve">a </w:t>
      </w:r>
      <w:r w:rsidRPr="0038786A">
        <w:rPr>
          <w:rFonts w:ascii="Times New Roman" w:hAnsi="Times New Roman"/>
          <w:sz w:val="24"/>
          <w:szCs w:val="24"/>
        </w:rPr>
        <w:t xml:space="preserve">higher </w:t>
      </w:r>
      <w:r w:rsidR="003767E1" w:rsidRPr="0038786A">
        <w:rPr>
          <w:rFonts w:ascii="Times New Roman" w:hAnsi="Times New Roman"/>
          <w:sz w:val="24"/>
          <w:szCs w:val="24"/>
        </w:rPr>
        <w:t xml:space="preserve">overall </w:t>
      </w:r>
      <w:r w:rsidRPr="0038786A">
        <w:rPr>
          <w:rFonts w:ascii="Times New Roman" w:hAnsi="Times New Roman"/>
          <w:sz w:val="24"/>
          <w:szCs w:val="24"/>
        </w:rPr>
        <w:t>environmental impact.</w:t>
      </w:r>
      <w:r w:rsidR="003767E1" w:rsidRPr="0038786A">
        <w:rPr>
          <w:rFonts w:ascii="Times New Roman" w:hAnsi="Times New Roman"/>
          <w:sz w:val="24"/>
          <w:szCs w:val="24"/>
        </w:rPr>
        <w:t xml:space="preserve"> However, the study could not find sufficient information on the durability of thermal insulation to conclude whether it is a parameter with significant improvement potential</w:t>
      </w:r>
      <w:r w:rsidR="00393026">
        <w:rPr>
          <w:rFonts w:ascii="Times New Roman" w:hAnsi="Times New Roman"/>
          <w:sz w:val="24"/>
          <w:szCs w:val="24"/>
        </w:rPr>
        <w:t xml:space="preserve">, </w:t>
      </w:r>
      <w:r w:rsidR="005129A2">
        <w:rPr>
          <w:rFonts w:ascii="Times New Roman" w:hAnsi="Times New Roman"/>
          <w:sz w:val="24"/>
          <w:szCs w:val="24"/>
        </w:rPr>
        <w:t xml:space="preserve">even though </w:t>
      </w:r>
      <w:r w:rsidR="00393026">
        <w:rPr>
          <w:rFonts w:ascii="Times New Roman" w:hAnsi="Times New Roman"/>
          <w:sz w:val="24"/>
          <w:szCs w:val="24"/>
        </w:rPr>
        <w:t xml:space="preserve">the durability of the thermal resistance/conductivity against ageing and degradation </w:t>
      </w:r>
      <w:r w:rsidR="005129A2">
        <w:rPr>
          <w:rFonts w:ascii="Times New Roman" w:hAnsi="Times New Roman"/>
          <w:sz w:val="24"/>
          <w:szCs w:val="24"/>
        </w:rPr>
        <w:t xml:space="preserve">is </w:t>
      </w:r>
      <w:r w:rsidR="00393026">
        <w:rPr>
          <w:rFonts w:ascii="Times New Roman" w:hAnsi="Times New Roman"/>
          <w:sz w:val="24"/>
          <w:szCs w:val="24"/>
        </w:rPr>
        <w:t xml:space="preserve">covered in the current harmonised product standards on </w:t>
      </w:r>
      <w:r w:rsidR="005129A2">
        <w:rPr>
          <w:rFonts w:ascii="Times New Roman" w:hAnsi="Times New Roman"/>
          <w:sz w:val="24"/>
          <w:szCs w:val="24"/>
        </w:rPr>
        <w:t xml:space="preserve">several </w:t>
      </w:r>
      <w:r w:rsidR="00393026">
        <w:rPr>
          <w:rFonts w:ascii="Times New Roman" w:hAnsi="Times New Roman"/>
          <w:sz w:val="24"/>
          <w:szCs w:val="24"/>
        </w:rPr>
        <w:t xml:space="preserve">thermal insulation products (e.g. </w:t>
      </w:r>
      <w:r w:rsidR="003C62BA">
        <w:rPr>
          <w:rFonts w:ascii="Times New Roman" w:hAnsi="Times New Roman"/>
          <w:sz w:val="24"/>
          <w:szCs w:val="24"/>
        </w:rPr>
        <w:t>EN 13162, EN 13163, etc.).</w:t>
      </w:r>
      <w:r w:rsidR="00B70F0C">
        <w:rPr>
          <w:rFonts w:ascii="Times New Roman" w:hAnsi="Times New Roman"/>
          <w:sz w:val="24"/>
          <w:szCs w:val="24"/>
        </w:rPr>
        <w:t xml:space="preserve">  </w:t>
      </w:r>
    </w:p>
    <w:p w14:paraId="76B9FB77" w14:textId="77777777" w:rsidR="00DD5405" w:rsidRPr="0038786A" w:rsidRDefault="00DD5405" w:rsidP="00C34037">
      <w:pPr>
        <w:jc w:val="both"/>
        <w:rPr>
          <w:rFonts w:ascii="Times New Roman" w:hAnsi="Times New Roman"/>
          <w:sz w:val="24"/>
          <w:szCs w:val="24"/>
        </w:rPr>
      </w:pPr>
      <w:r w:rsidRPr="0038786A">
        <w:rPr>
          <w:rFonts w:ascii="Times New Roman" w:hAnsi="Times New Roman"/>
          <w:sz w:val="24"/>
          <w:szCs w:val="24"/>
          <w:u w:val="single"/>
        </w:rPr>
        <w:t xml:space="preserve">Production-phase </w:t>
      </w:r>
      <w:r w:rsidR="0020498D" w:rsidRPr="0038786A">
        <w:rPr>
          <w:rFonts w:ascii="Times New Roman" w:hAnsi="Times New Roman"/>
          <w:sz w:val="24"/>
          <w:szCs w:val="24"/>
          <w:u w:val="single"/>
        </w:rPr>
        <w:t xml:space="preserve">and end-of-life </w:t>
      </w:r>
      <w:r w:rsidRPr="0038786A">
        <w:rPr>
          <w:rFonts w:ascii="Times New Roman" w:hAnsi="Times New Roman"/>
          <w:sz w:val="24"/>
          <w:szCs w:val="24"/>
          <w:u w:val="single"/>
        </w:rPr>
        <w:t>environmental impacts</w:t>
      </w:r>
      <w:r w:rsidRPr="0038786A">
        <w:rPr>
          <w:rFonts w:ascii="Times New Roman" w:hAnsi="Times New Roman"/>
          <w:sz w:val="24"/>
          <w:szCs w:val="24"/>
        </w:rPr>
        <w:t xml:space="preserve"> </w:t>
      </w:r>
      <w:r w:rsidR="00A44C68" w:rsidRPr="0038786A">
        <w:rPr>
          <w:rFonts w:ascii="Times New Roman" w:hAnsi="Times New Roman"/>
          <w:sz w:val="24"/>
          <w:szCs w:val="24"/>
        </w:rPr>
        <w:t xml:space="preserve">of thermal insulation products </w:t>
      </w:r>
      <w:r w:rsidRPr="0038786A">
        <w:rPr>
          <w:rFonts w:ascii="Times New Roman" w:hAnsi="Times New Roman"/>
          <w:sz w:val="24"/>
          <w:szCs w:val="24"/>
        </w:rPr>
        <w:t>are for now marginal compared to the environmental benefits th</w:t>
      </w:r>
      <w:r w:rsidR="00A44C68" w:rsidRPr="0038786A">
        <w:rPr>
          <w:rFonts w:ascii="Times New Roman" w:hAnsi="Times New Roman"/>
          <w:sz w:val="24"/>
          <w:szCs w:val="24"/>
        </w:rPr>
        <w:t xml:space="preserve">ey </w:t>
      </w:r>
      <w:r w:rsidRPr="0038786A">
        <w:rPr>
          <w:rFonts w:ascii="Times New Roman" w:hAnsi="Times New Roman"/>
          <w:sz w:val="24"/>
          <w:szCs w:val="24"/>
        </w:rPr>
        <w:t xml:space="preserve">bring in the use phase by </w:t>
      </w:r>
      <w:r w:rsidR="00450177" w:rsidRPr="0038786A">
        <w:rPr>
          <w:rFonts w:ascii="Times New Roman" w:hAnsi="Times New Roman"/>
          <w:sz w:val="24"/>
          <w:szCs w:val="24"/>
        </w:rPr>
        <w:t xml:space="preserve">lowering </w:t>
      </w:r>
      <w:r w:rsidRPr="0038786A">
        <w:rPr>
          <w:rFonts w:ascii="Times New Roman" w:hAnsi="Times New Roman"/>
          <w:sz w:val="24"/>
          <w:szCs w:val="24"/>
        </w:rPr>
        <w:t>building</w:t>
      </w:r>
      <w:r w:rsidR="00450177" w:rsidRPr="0038786A">
        <w:rPr>
          <w:rFonts w:ascii="Times New Roman" w:hAnsi="Times New Roman"/>
          <w:sz w:val="24"/>
          <w:szCs w:val="24"/>
        </w:rPr>
        <w:t xml:space="preserve"> energy consumption</w:t>
      </w:r>
      <w:r w:rsidRPr="0038786A">
        <w:rPr>
          <w:rFonts w:ascii="Times New Roman" w:hAnsi="Times New Roman"/>
          <w:sz w:val="24"/>
          <w:szCs w:val="24"/>
        </w:rPr>
        <w:t xml:space="preserve">. </w:t>
      </w:r>
    </w:p>
    <w:p w14:paraId="57F0FD50" w14:textId="77777777" w:rsidR="00D73D4A" w:rsidRPr="0038786A" w:rsidRDefault="00D73D4A" w:rsidP="00C34037">
      <w:pPr>
        <w:jc w:val="both"/>
        <w:rPr>
          <w:rFonts w:ascii="Times New Roman" w:hAnsi="Times New Roman"/>
          <w:sz w:val="24"/>
          <w:szCs w:val="24"/>
        </w:rPr>
      </w:pPr>
      <w:r w:rsidRPr="0038786A">
        <w:rPr>
          <w:rFonts w:ascii="Times New Roman" w:hAnsi="Times New Roman"/>
          <w:sz w:val="24"/>
          <w:szCs w:val="24"/>
        </w:rPr>
        <w:t xml:space="preserve">The </w:t>
      </w:r>
      <w:r w:rsidRPr="0038786A">
        <w:rPr>
          <w:rFonts w:ascii="Times New Roman" w:hAnsi="Times New Roman"/>
          <w:sz w:val="24"/>
          <w:szCs w:val="24"/>
          <w:u w:val="single"/>
        </w:rPr>
        <w:t>emission of harmful substances during the use phase</w:t>
      </w:r>
      <w:r w:rsidRPr="0038786A">
        <w:rPr>
          <w:rFonts w:ascii="Times New Roman" w:hAnsi="Times New Roman"/>
          <w:sz w:val="24"/>
          <w:szCs w:val="24"/>
        </w:rPr>
        <w:t xml:space="preserve"> is a </w:t>
      </w:r>
      <w:r w:rsidR="003767E1" w:rsidRPr="0038786A">
        <w:rPr>
          <w:rFonts w:ascii="Times New Roman" w:hAnsi="Times New Roman"/>
          <w:sz w:val="24"/>
          <w:szCs w:val="24"/>
        </w:rPr>
        <w:t xml:space="preserve">relevant </w:t>
      </w:r>
      <w:r w:rsidRPr="0038786A">
        <w:rPr>
          <w:rFonts w:ascii="Times New Roman" w:hAnsi="Times New Roman"/>
          <w:sz w:val="24"/>
          <w:szCs w:val="24"/>
        </w:rPr>
        <w:t xml:space="preserve">parameter </w:t>
      </w:r>
      <w:r w:rsidR="00F81C8B" w:rsidRPr="0038786A">
        <w:rPr>
          <w:rFonts w:ascii="Times New Roman" w:hAnsi="Times New Roman"/>
          <w:sz w:val="24"/>
          <w:szCs w:val="24"/>
        </w:rPr>
        <w:t>for installers of thermal insulation</w:t>
      </w:r>
      <w:r w:rsidR="00522C5E" w:rsidRPr="0038786A">
        <w:rPr>
          <w:rFonts w:ascii="Times New Roman" w:hAnsi="Times New Roman"/>
          <w:sz w:val="24"/>
          <w:szCs w:val="24"/>
        </w:rPr>
        <w:t xml:space="preserve"> and building users</w:t>
      </w:r>
      <w:r w:rsidR="00F81C8B" w:rsidRPr="0038786A">
        <w:rPr>
          <w:rFonts w:ascii="Times New Roman" w:hAnsi="Times New Roman"/>
          <w:sz w:val="24"/>
          <w:szCs w:val="24"/>
        </w:rPr>
        <w:t>. M</w:t>
      </w:r>
      <w:r w:rsidRPr="0038786A">
        <w:rPr>
          <w:rFonts w:ascii="Times New Roman" w:hAnsi="Times New Roman"/>
          <w:sz w:val="24"/>
          <w:szCs w:val="24"/>
        </w:rPr>
        <w:t xml:space="preserve">easurement standards </w:t>
      </w:r>
      <w:r w:rsidR="00F81C8B" w:rsidRPr="0038786A">
        <w:rPr>
          <w:rFonts w:ascii="Times New Roman" w:hAnsi="Times New Roman"/>
          <w:sz w:val="24"/>
          <w:szCs w:val="24"/>
        </w:rPr>
        <w:t xml:space="preserve">for all construction products </w:t>
      </w:r>
      <w:r w:rsidRPr="0038786A">
        <w:rPr>
          <w:rFonts w:ascii="Times New Roman" w:hAnsi="Times New Roman"/>
          <w:sz w:val="24"/>
          <w:szCs w:val="24"/>
        </w:rPr>
        <w:t>are currently develop</w:t>
      </w:r>
      <w:r w:rsidR="00F81C8B" w:rsidRPr="0038786A">
        <w:rPr>
          <w:rFonts w:ascii="Times New Roman" w:hAnsi="Times New Roman"/>
          <w:sz w:val="24"/>
          <w:szCs w:val="24"/>
        </w:rPr>
        <w:t>ed</w:t>
      </w:r>
      <w:r w:rsidRPr="0038786A">
        <w:rPr>
          <w:rFonts w:ascii="Times New Roman" w:hAnsi="Times New Roman"/>
          <w:sz w:val="24"/>
          <w:szCs w:val="24"/>
        </w:rPr>
        <w:t xml:space="preserve"> </w:t>
      </w:r>
      <w:r w:rsidR="00F81C8B" w:rsidRPr="0038786A">
        <w:rPr>
          <w:rFonts w:ascii="Times New Roman" w:hAnsi="Times New Roman"/>
          <w:sz w:val="24"/>
          <w:szCs w:val="24"/>
        </w:rPr>
        <w:t xml:space="preserve">in response to </w:t>
      </w:r>
      <w:r w:rsidR="005A4645" w:rsidRPr="0038786A">
        <w:rPr>
          <w:rFonts w:ascii="Times New Roman" w:hAnsi="Times New Roman"/>
          <w:sz w:val="24"/>
          <w:szCs w:val="24"/>
        </w:rPr>
        <w:t xml:space="preserve">Commission </w:t>
      </w:r>
      <w:r w:rsidR="00F81C8B" w:rsidRPr="0038786A">
        <w:rPr>
          <w:rFonts w:ascii="Times New Roman" w:hAnsi="Times New Roman"/>
          <w:sz w:val="24"/>
          <w:szCs w:val="24"/>
        </w:rPr>
        <w:t>m</w:t>
      </w:r>
      <w:r w:rsidR="005A4645" w:rsidRPr="0038786A">
        <w:rPr>
          <w:rFonts w:ascii="Times New Roman" w:hAnsi="Times New Roman"/>
          <w:sz w:val="24"/>
          <w:szCs w:val="24"/>
        </w:rPr>
        <w:t xml:space="preserve">andate </w:t>
      </w:r>
      <w:r w:rsidR="00F81C8B" w:rsidRPr="0038786A">
        <w:rPr>
          <w:rFonts w:ascii="Times New Roman" w:hAnsi="Times New Roman"/>
          <w:sz w:val="24"/>
          <w:szCs w:val="24"/>
        </w:rPr>
        <w:t xml:space="preserve">M/103 </w:t>
      </w:r>
      <w:r w:rsidR="005A4645" w:rsidRPr="0038786A">
        <w:rPr>
          <w:rFonts w:ascii="Times New Roman" w:hAnsi="Times New Roman"/>
          <w:sz w:val="24"/>
          <w:szCs w:val="24"/>
        </w:rPr>
        <w:t>under the Construction Products Regulation</w:t>
      </w:r>
      <w:r w:rsidRPr="0038786A">
        <w:rPr>
          <w:rFonts w:ascii="Times New Roman" w:hAnsi="Times New Roman"/>
          <w:sz w:val="24"/>
          <w:szCs w:val="24"/>
        </w:rPr>
        <w:t>.</w:t>
      </w:r>
      <w:r w:rsidR="005A4645" w:rsidRPr="0038786A">
        <w:rPr>
          <w:rFonts w:ascii="Times New Roman" w:hAnsi="Times New Roman"/>
          <w:sz w:val="24"/>
          <w:szCs w:val="24"/>
        </w:rPr>
        <w:t xml:space="preserve"> From this respect, there is no reason to single out thermal insulation products among other construction products.</w:t>
      </w:r>
    </w:p>
    <w:p w14:paraId="5332D448" w14:textId="17A7DAB1" w:rsidR="002C685F" w:rsidRPr="0038786A" w:rsidRDefault="00D73D4A" w:rsidP="002C685F">
      <w:pPr>
        <w:jc w:val="both"/>
        <w:rPr>
          <w:rFonts w:ascii="Times New Roman" w:hAnsi="Times New Roman"/>
          <w:sz w:val="24"/>
          <w:szCs w:val="24"/>
        </w:rPr>
      </w:pPr>
      <w:r w:rsidRPr="0038786A">
        <w:rPr>
          <w:rFonts w:ascii="Times New Roman" w:hAnsi="Times New Roman"/>
          <w:b/>
          <w:sz w:val="24"/>
          <w:szCs w:val="24"/>
          <w:u w:val="single"/>
        </w:rPr>
        <w:t xml:space="preserve">The Commission </w:t>
      </w:r>
      <w:r w:rsidR="00A12A6C" w:rsidRPr="0038786A">
        <w:rPr>
          <w:rFonts w:ascii="Times New Roman" w:hAnsi="Times New Roman"/>
          <w:b/>
          <w:sz w:val="24"/>
          <w:szCs w:val="24"/>
          <w:u w:val="single"/>
        </w:rPr>
        <w:t xml:space="preserve">services </w:t>
      </w:r>
      <w:r w:rsidRPr="0038786A">
        <w:rPr>
          <w:rFonts w:ascii="Times New Roman" w:hAnsi="Times New Roman"/>
          <w:b/>
          <w:sz w:val="24"/>
          <w:szCs w:val="24"/>
          <w:u w:val="single"/>
        </w:rPr>
        <w:t>conclude from the study</w:t>
      </w:r>
      <w:r w:rsidRPr="0038786A">
        <w:rPr>
          <w:rFonts w:ascii="Times New Roman" w:hAnsi="Times New Roman"/>
          <w:sz w:val="24"/>
          <w:szCs w:val="24"/>
        </w:rPr>
        <w:t xml:space="preserve"> that </w:t>
      </w:r>
      <w:r w:rsidR="002C685F" w:rsidRPr="0038786A">
        <w:rPr>
          <w:rFonts w:ascii="Times New Roman" w:hAnsi="Times New Roman"/>
          <w:sz w:val="24"/>
          <w:szCs w:val="24"/>
        </w:rPr>
        <w:t>a specific ecodesign or energy labelling implementing measure should not be developed for this product group.</w:t>
      </w:r>
      <w:r w:rsidR="00B70F0C">
        <w:rPr>
          <w:rFonts w:ascii="Times New Roman" w:hAnsi="Times New Roman"/>
          <w:sz w:val="24"/>
          <w:szCs w:val="24"/>
        </w:rPr>
        <w:t xml:space="preserve"> </w:t>
      </w:r>
      <w:r w:rsidR="005129A2">
        <w:rPr>
          <w:rFonts w:ascii="Times New Roman" w:hAnsi="Times New Roman"/>
          <w:sz w:val="24"/>
          <w:szCs w:val="24"/>
        </w:rPr>
        <w:t>I</w:t>
      </w:r>
      <w:r w:rsidR="00053289" w:rsidRPr="0038786A">
        <w:rPr>
          <w:rFonts w:ascii="Times New Roman" w:hAnsi="Times New Roman"/>
          <w:sz w:val="24"/>
          <w:szCs w:val="24"/>
        </w:rPr>
        <w:t xml:space="preserve">t would not be appropriate </w:t>
      </w:r>
      <w:r w:rsidR="005129A2">
        <w:rPr>
          <w:rFonts w:ascii="Times New Roman" w:hAnsi="Times New Roman"/>
          <w:sz w:val="24"/>
          <w:szCs w:val="24"/>
        </w:rPr>
        <w:t xml:space="preserve">either </w:t>
      </w:r>
      <w:r w:rsidR="00053289" w:rsidRPr="0038786A">
        <w:rPr>
          <w:rFonts w:ascii="Times New Roman" w:hAnsi="Times New Roman"/>
          <w:sz w:val="24"/>
          <w:szCs w:val="24"/>
        </w:rPr>
        <w:t xml:space="preserve">to adopt an ecodesign implementing measure only </w:t>
      </w:r>
      <w:r w:rsidR="002C685F" w:rsidRPr="0038786A">
        <w:rPr>
          <w:rFonts w:ascii="Times New Roman" w:hAnsi="Times New Roman"/>
          <w:sz w:val="24"/>
          <w:szCs w:val="24"/>
        </w:rPr>
        <w:t xml:space="preserve">addressing </w:t>
      </w:r>
      <w:r w:rsidR="00053289" w:rsidRPr="0038786A">
        <w:rPr>
          <w:rFonts w:ascii="Times New Roman" w:hAnsi="Times New Roman"/>
          <w:sz w:val="24"/>
          <w:szCs w:val="24"/>
        </w:rPr>
        <w:t>product information requirements. It would be disproportionate administrative burden both for the authorities and institutions involved to carry such a measure through the adoption process, and for the manufacturers to implement it.</w:t>
      </w:r>
      <w:r w:rsidR="002C685F" w:rsidRPr="0038786A">
        <w:rPr>
          <w:rFonts w:ascii="Times New Roman" w:hAnsi="Times New Roman"/>
          <w:sz w:val="24"/>
          <w:szCs w:val="24"/>
        </w:rPr>
        <w:t xml:space="preserve"> </w:t>
      </w:r>
    </w:p>
    <w:p w14:paraId="7B844681" w14:textId="4840AE8D" w:rsidR="00AC612D" w:rsidRDefault="005129A2" w:rsidP="0094225C">
      <w:pPr>
        <w:jc w:val="both"/>
        <w:rPr>
          <w:rFonts w:ascii="Times New Roman" w:hAnsi="Times New Roman"/>
          <w:sz w:val="24"/>
          <w:szCs w:val="24"/>
        </w:rPr>
      </w:pPr>
      <w:r>
        <w:rPr>
          <w:rFonts w:ascii="Times New Roman" w:hAnsi="Times New Roman"/>
          <w:sz w:val="24"/>
          <w:szCs w:val="24"/>
        </w:rPr>
        <w:t>There is, h</w:t>
      </w:r>
      <w:r w:rsidR="002C685F" w:rsidRPr="0038786A">
        <w:rPr>
          <w:rFonts w:ascii="Times New Roman" w:hAnsi="Times New Roman"/>
          <w:sz w:val="24"/>
          <w:szCs w:val="24"/>
        </w:rPr>
        <w:t xml:space="preserve">owever, </w:t>
      </w:r>
      <w:r>
        <w:rPr>
          <w:rFonts w:ascii="Times New Roman" w:hAnsi="Times New Roman"/>
          <w:sz w:val="24"/>
          <w:szCs w:val="24"/>
        </w:rPr>
        <w:t xml:space="preserve">a </w:t>
      </w:r>
      <w:r w:rsidR="002C685F" w:rsidRPr="0038786A">
        <w:rPr>
          <w:rFonts w:ascii="Times New Roman" w:hAnsi="Times New Roman"/>
          <w:sz w:val="24"/>
          <w:szCs w:val="24"/>
        </w:rPr>
        <w:t xml:space="preserve">need for more </w:t>
      </w:r>
      <w:r w:rsidR="003C62BA">
        <w:rPr>
          <w:rFonts w:ascii="Times New Roman" w:hAnsi="Times New Roman"/>
          <w:sz w:val="24"/>
          <w:szCs w:val="24"/>
        </w:rPr>
        <w:t xml:space="preserve">clarity and </w:t>
      </w:r>
      <w:r w:rsidR="002C685F" w:rsidRPr="0038786A">
        <w:rPr>
          <w:rFonts w:ascii="Times New Roman" w:hAnsi="Times New Roman"/>
          <w:sz w:val="24"/>
          <w:szCs w:val="24"/>
        </w:rPr>
        <w:t xml:space="preserve">information on the durability of thermal insulation products </w:t>
      </w:r>
      <w:r w:rsidR="00522C5E" w:rsidRPr="0038786A">
        <w:rPr>
          <w:rFonts w:ascii="Times New Roman" w:hAnsi="Times New Roman"/>
          <w:sz w:val="24"/>
          <w:szCs w:val="24"/>
        </w:rPr>
        <w:t>with a view to informing national and EU policy whether it is advisable to introduce product- or system-level requirements on this aspect</w:t>
      </w:r>
      <w:r>
        <w:rPr>
          <w:rFonts w:ascii="Times New Roman" w:hAnsi="Times New Roman"/>
          <w:sz w:val="24"/>
          <w:szCs w:val="24"/>
        </w:rPr>
        <w:t>.</w:t>
      </w:r>
      <w:r w:rsidR="00522C5E" w:rsidRPr="0038786A">
        <w:rPr>
          <w:rFonts w:ascii="Times New Roman" w:hAnsi="Times New Roman"/>
          <w:sz w:val="24"/>
          <w:szCs w:val="24"/>
        </w:rPr>
        <w:t xml:space="preserve"> </w:t>
      </w:r>
      <w:r>
        <w:rPr>
          <w:rFonts w:ascii="Times New Roman" w:hAnsi="Times New Roman"/>
          <w:sz w:val="24"/>
          <w:szCs w:val="24"/>
        </w:rPr>
        <w:t>T</w:t>
      </w:r>
      <w:r w:rsidR="00A12A6C" w:rsidRPr="0038786A">
        <w:rPr>
          <w:rFonts w:ascii="Times New Roman" w:hAnsi="Times New Roman"/>
          <w:sz w:val="24"/>
          <w:szCs w:val="24"/>
        </w:rPr>
        <w:t xml:space="preserve">he Commission services </w:t>
      </w:r>
      <w:r>
        <w:rPr>
          <w:rFonts w:ascii="Times New Roman" w:hAnsi="Times New Roman"/>
          <w:sz w:val="24"/>
          <w:szCs w:val="24"/>
        </w:rPr>
        <w:t xml:space="preserve">therefore </w:t>
      </w:r>
      <w:r w:rsidR="00A12A6C" w:rsidRPr="0038786A">
        <w:rPr>
          <w:rFonts w:ascii="Times New Roman" w:hAnsi="Times New Roman"/>
          <w:sz w:val="24"/>
          <w:szCs w:val="24"/>
        </w:rPr>
        <w:t>intend</w:t>
      </w:r>
      <w:r w:rsidR="00283C49" w:rsidRPr="0038786A">
        <w:rPr>
          <w:rFonts w:ascii="Times New Roman" w:hAnsi="Times New Roman"/>
          <w:sz w:val="24"/>
          <w:szCs w:val="24"/>
        </w:rPr>
        <w:t xml:space="preserve"> </w:t>
      </w:r>
      <w:r w:rsidR="00A12A6C" w:rsidRPr="0038786A">
        <w:rPr>
          <w:rFonts w:ascii="Times New Roman" w:hAnsi="Times New Roman"/>
          <w:sz w:val="24"/>
          <w:szCs w:val="24"/>
        </w:rPr>
        <w:t>to</w:t>
      </w:r>
      <w:r w:rsidR="00607D9F">
        <w:rPr>
          <w:rFonts w:ascii="Times New Roman" w:hAnsi="Times New Roman"/>
          <w:sz w:val="24"/>
          <w:szCs w:val="24"/>
        </w:rPr>
        <w:t xml:space="preserve"> explore</w:t>
      </w:r>
      <w:r w:rsidR="00053289" w:rsidRPr="0038786A">
        <w:rPr>
          <w:rFonts w:ascii="Times New Roman" w:hAnsi="Times New Roman"/>
          <w:sz w:val="24"/>
          <w:szCs w:val="24"/>
        </w:rPr>
        <w:t>, by the end of 2014</w:t>
      </w:r>
      <w:r w:rsidR="00F06C4E">
        <w:rPr>
          <w:rFonts w:ascii="Times New Roman" w:hAnsi="Times New Roman"/>
          <w:sz w:val="24"/>
          <w:szCs w:val="24"/>
        </w:rPr>
        <w:t>,</w:t>
      </w:r>
      <w:r w:rsidR="00A12A6C" w:rsidRPr="0038786A">
        <w:rPr>
          <w:rFonts w:ascii="Times New Roman" w:hAnsi="Times New Roman"/>
          <w:sz w:val="24"/>
          <w:szCs w:val="24"/>
        </w:rPr>
        <w:t xml:space="preserve"> with the </w:t>
      </w:r>
      <w:r w:rsidR="00F06C4E">
        <w:rPr>
          <w:rFonts w:ascii="Times New Roman" w:hAnsi="Times New Roman"/>
          <w:sz w:val="24"/>
          <w:szCs w:val="24"/>
        </w:rPr>
        <w:t xml:space="preserve">assistance of the </w:t>
      </w:r>
      <w:r w:rsidR="00A12A6C" w:rsidRPr="0038786A">
        <w:rPr>
          <w:rFonts w:ascii="Times New Roman" w:hAnsi="Times New Roman"/>
          <w:sz w:val="24"/>
          <w:szCs w:val="24"/>
        </w:rPr>
        <w:t>European Standardisation Organisations</w:t>
      </w:r>
      <w:r w:rsidR="00F06C4E">
        <w:rPr>
          <w:rFonts w:ascii="Times New Roman" w:hAnsi="Times New Roman"/>
          <w:sz w:val="24"/>
          <w:szCs w:val="24"/>
        </w:rPr>
        <w:t>,</w:t>
      </w:r>
      <w:r w:rsidR="00A12A6C" w:rsidRPr="0038786A">
        <w:rPr>
          <w:rFonts w:ascii="Times New Roman" w:hAnsi="Times New Roman"/>
          <w:sz w:val="24"/>
          <w:szCs w:val="24"/>
        </w:rPr>
        <w:t xml:space="preserve"> to what extent already existing EN standards and ongoing standardisation work cover durability</w:t>
      </w:r>
      <w:r>
        <w:rPr>
          <w:rFonts w:ascii="Times New Roman" w:hAnsi="Times New Roman"/>
          <w:sz w:val="24"/>
          <w:szCs w:val="24"/>
        </w:rPr>
        <w:t xml:space="preserve"> appropriately for the purposes of collecting this information.</w:t>
      </w:r>
    </w:p>
    <w:p w14:paraId="2AEE586A" w14:textId="502681B8" w:rsidR="005A4645" w:rsidRPr="0038786A" w:rsidRDefault="0094225C" w:rsidP="0094225C">
      <w:pPr>
        <w:jc w:val="both"/>
        <w:rPr>
          <w:rFonts w:ascii="Times New Roman" w:hAnsi="Times New Roman"/>
          <w:sz w:val="24"/>
          <w:szCs w:val="24"/>
          <w:lang w:val="en-US"/>
        </w:rPr>
      </w:pPr>
      <w:r w:rsidRPr="0038786A" w:rsidDel="0094225C">
        <w:rPr>
          <w:rFonts w:ascii="Times New Roman" w:hAnsi="Times New Roman"/>
          <w:sz w:val="24"/>
          <w:szCs w:val="24"/>
        </w:rPr>
        <w:t xml:space="preserve"> </w:t>
      </w:r>
      <w:r w:rsidR="005A4645" w:rsidRPr="0038786A">
        <w:rPr>
          <w:rFonts w:ascii="Times New Roman" w:hAnsi="Times New Roman"/>
          <w:sz w:val="24"/>
          <w:szCs w:val="24"/>
          <w:lang w:val="en-US"/>
        </w:rPr>
        <w:t xml:space="preserve">The Commission services will subsequently decide what action </w:t>
      </w:r>
      <w:r w:rsidR="00EA2CC4" w:rsidRPr="0038786A">
        <w:rPr>
          <w:rFonts w:ascii="Times New Roman" w:hAnsi="Times New Roman"/>
          <w:sz w:val="24"/>
          <w:szCs w:val="24"/>
          <w:lang w:val="en-US"/>
        </w:rPr>
        <w:t xml:space="preserve">(if any) </w:t>
      </w:r>
      <w:r w:rsidR="005A4645" w:rsidRPr="0038786A">
        <w:rPr>
          <w:rFonts w:ascii="Times New Roman" w:hAnsi="Times New Roman"/>
          <w:sz w:val="24"/>
          <w:szCs w:val="24"/>
          <w:lang w:val="en-US"/>
        </w:rPr>
        <w:t>needs to be undertaken to obtain</w:t>
      </w:r>
      <w:r w:rsidR="00BD30F8" w:rsidRPr="0038786A">
        <w:rPr>
          <w:rFonts w:ascii="Times New Roman" w:hAnsi="Times New Roman"/>
          <w:sz w:val="24"/>
          <w:szCs w:val="24"/>
          <w:lang w:val="en-US"/>
        </w:rPr>
        <w:t xml:space="preserve"> the </w:t>
      </w:r>
      <w:r w:rsidR="003C62BA">
        <w:rPr>
          <w:rFonts w:ascii="Times New Roman" w:hAnsi="Times New Roman"/>
          <w:sz w:val="24"/>
          <w:szCs w:val="24"/>
          <w:lang w:val="en-US"/>
        </w:rPr>
        <w:t xml:space="preserve">appropriate </w:t>
      </w:r>
      <w:r w:rsidR="005A4645" w:rsidRPr="0038786A">
        <w:rPr>
          <w:rFonts w:ascii="Times New Roman" w:hAnsi="Times New Roman"/>
          <w:sz w:val="24"/>
          <w:szCs w:val="24"/>
          <w:lang w:val="en-US"/>
        </w:rPr>
        <w:t>information on the durability of</w:t>
      </w:r>
      <w:r w:rsidR="00BD30F8" w:rsidRPr="0038786A">
        <w:rPr>
          <w:rFonts w:ascii="Times New Roman" w:hAnsi="Times New Roman"/>
          <w:sz w:val="24"/>
          <w:szCs w:val="24"/>
          <w:lang w:val="en-US"/>
        </w:rPr>
        <w:t xml:space="preserve"> thermal insulation products necessary to assess the need for further policy measures </w:t>
      </w:r>
      <w:r w:rsidR="00EA2CC4" w:rsidRPr="0038786A">
        <w:rPr>
          <w:rFonts w:ascii="Times New Roman" w:hAnsi="Times New Roman"/>
          <w:sz w:val="24"/>
          <w:szCs w:val="24"/>
          <w:lang w:val="en-US"/>
        </w:rPr>
        <w:t xml:space="preserve">(if any) </w:t>
      </w:r>
      <w:r w:rsidR="00BD30F8" w:rsidRPr="0038786A">
        <w:rPr>
          <w:rFonts w:ascii="Times New Roman" w:hAnsi="Times New Roman"/>
          <w:sz w:val="24"/>
          <w:szCs w:val="24"/>
          <w:lang w:val="en-US"/>
        </w:rPr>
        <w:t>on this aspect.</w:t>
      </w:r>
    </w:p>
    <w:p w14:paraId="14C29FD2" w14:textId="77777777" w:rsidR="00E74EB6" w:rsidRPr="0038786A" w:rsidRDefault="005A4645" w:rsidP="00522C5E">
      <w:pPr>
        <w:jc w:val="both"/>
        <w:rPr>
          <w:rFonts w:ascii="Times New Roman" w:hAnsi="Times New Roman"/>
          <w:sz w:val="24"/>
          <w:szCs w:val="24"/>
        </w:rPr>
      </w:pPr>
      <w:r w:rsidRPr="0038786A">
        <w:rPr>
          <w:rFonts w:ascii="Times New Roman" w:hAnsi="Times New Roman"/>
          <w:sz w:val="24"/>
          <w:szCs w:val="24"/>
          <w:lang w:val="en-US"/>
        </w:rPr>
        <w:t xml:space="preserve">It should be further noted that the Commission services </w:t>
      </w:r>
      <w:r w:rsidR="00BD30F8" w:rsidRPr="0038786A">
        <w:rPr>
          <w:rFonts w:ascii="Times New Roman" w:hAnsi="Times New Roman"/>
          <w:sz w:val="24"/>
          <w:szCs w:val="24"/>
          <w:lang w:val="en-US"/>
        </w:rPr>
        <w:t xml:space="preserve">plan to launch in June 2014 a three-year pilot study to develop Product Environmental Footprint Category Rules </w:t>
      </w:r>
      <w:r w:rsidR="00EA2CC4" w:rsidRPr="0038786A">
        <w:rPr>
          <w:rFonts w:ascii="Times New Roman" w:hAnsi="Times New Roman"/>
          <w:sz w:val="24"/>
          <w:szCs w:val="24"/>
          <w:lang w:val="en-US"/>
        </w:rPr>
        <w:t xml:space="preserve">(PEFCR) </w:t>
      </w:r>
      <w:r w:rsidR="00BD30F8" w:rsidRPr="0038786A">
        <w:rPr>
          <w:rFonts w:ascii="Times New Roman" w:hAnsi="Times New Roman"/>
          <w:sz w:val="24"/>
          <w:szCs w:val="24"/>
          <w:lang w:val="en-US"/>
        </w:rPr>
        <w:t>for thermal insulation.</w:t>
      </w:r>
      <w:r w:rsidR="00F81C8B" w:rsidRPr="0038786A">
        <w:rPr>
          <w:rStyle w:val="FootnoteReference"/>
          <w:rFonts w:ascii="Times New Roman" w:hAnsi="Times New Roman"/>
          <w:sz w:val="24"/>
          <w:szCs w:val="24"/>
          <w:lang w:val="en-US"/>
        </w:rPr>
        <w:footnoteReference w:id="3"/>
      </w:r>
      <w:r w:rsidR="00BD30F8" w:rsidRPr="0038786A">
        <w:rPr>
          <w:rFonts w:ascii="Times New Roman" w:hAnsi="Times New Roman"/>
          <w:sz w:val="24"/>
          <w:szCs w:val="24"/>
          <w:lang w:val="en-US"/>
        </w:rPr>
        <w:t xml:space="preserve"> The aim of the PEFCRs is to provide specific rules to calculate the environmental footprint for </w:t>
      </w:r>
      <w:r w:rsidR="00EA2CC4" w:rsidRPr="0038786A">
        <w:rPr>
          <w:rFonts w:ascii="Times New Roman" w:hAnsi="Times New Roman"/>
          <w:sz w:val="24"/>
          <w:szCs w:val="24"/>
          <w:lang w:val="en-US"/>
        </w:rPr>
        <w:t>thermal insulation products</w:t>
      </w:r>
      <w:r w:rsidR="00BD30F8" w:rsidRPr="0038786A">
        <w:rPr>
          <w:rFonts w:ascii="Times New Roman" w:hAnsi="Times New Roman"/>
          <w:sz w:val="24"/>
          <w:szCs w:val="24"/>
          <w:lang w:val="en-US"/>
        </w:rPr>
        <w:t>, including benchmark and, if appropriate, performance grades.</w:t>
      </w:r>
      <w:r w:rsidR="00EA2CC4" w:rsidRPr="0038786A">
        <w:rPr>
          <w:rFonts w:ascii="Times New Roman" w:hAnsi="Times New Roman"/>
          <w:sz w:val="24"/>
          <w:szCs w:val="24"/>
          <w:lang w:val="en-US"/>
        </w:rPr>
        <w:t xml:space="preserve"> The PEFCR might become relevant in the future, when all buildings in the EU will be near-zero energy buildings, and further environmental improvements can only be achieved by addressing the entire lifecycle of thermal insulation products.</w:t>
      </w:r>
    </w:p>
    <w:sectPr w:rsidR="00E74EB6" w:rsidRPr="0038786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54968" w14:textId="77777777" w:rsidR="00C44642" w:rsidRDefault="00C44642" w:rsidP="00E74EB6">
      <w:pPr>
        <w:spacing w:after="0" w:line="240" w:lineRule="auto"/>
      </w:pPr>
      <w:r>
        <w:separator/>
      </w:r>
    </w:p>
  </w:endnote>
  <w:endnote w:type="continuationSeparator" w:id="0">
    <w:p w14:paraId="789853C7" w14:textId="77777777" w:rsidR="00C44642" w:rsidRDefault="00C44642" w:rsidP="00E74EB6">
      <w:pPr>
        <w:spacing w:after="0" w:line="240" w:lineRule="auto"/>
      </w:pPr>
      <w:r>
        <w:continuationSeparator/>
      </w:r>
    </w:p>
  </w:endnote>
  <w:endnote w:type="continuationNotice" w:id="1">
    <w:p w14:paraId="6672949C" w14:textId="77777777" w:rsidR="00C44642" w:rsidRDefault="00C446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F1F1F" w14:textId="77777777" w:rsidR="00C44642" w:rsidRDefault="00C44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76FCC" w14:textId="77777777" w:rsidR="00C44642" w:rsidRDefault="00C44642" w:rsidP="00E74EB6">
      <w:pPr>
        <w:spacing w:after="0" w:line="240" w:lineRule="auto"/>
      </w:pPr>
      <w:r>
        <w:separator/>
      </w:r>
    </w:p>
  </w:footnote>
  <w:footnote w:type="continuationSeparator" w:id="0">
    <w:p w14:paraId="4450EDEC" w14:textId="77777777" w:rsidR="00C44642" w:rsidRDefault="00C44642" w:rsidP="00E74EB6">
      <w:pPr>
        <w:spacing w:after="0" w:line="240" w:lineRule="auto"/>
      </w:pPr>
      <w:r>
        <w:continuationSeparator/>
      </w:r>
    </w:p>
  </w:footnote>
  <w:footnote w:type="continuationNotice" w:id="1">
    <w:p w14:paraId="4CD4DA1F" w14:textId="77777777" w:rsidR="00C44642" w:rsidRDefault="00C44642">
      <w:pPr>
        <w:spacing w:after="0" w:line="240" w:lineRule="auto"/>
      </w:pPr>
    </w:p>
  </w:footnote>
  <w:footnote w:id="2">
    <w:p w14:paraId="0979EF71" w14:textId="69CAA3E2" w:rsidR="00DD5405" w:rsidRPr="008C64BE" w:rsidRDefault="00DD5405">
      <w:pPr>
        <w:pStyle w:val="FootnoteText"/>
        <w:rPr>
          <w:rFonts w:ascii="Times New Roman" w:hAnsi="Times New Roman"/>
        </w:rPr>
      </w:pPr>
      <w:r w:rsidRPr="008C64BE">
        <w:rPr>
          <w:rStyle w:val="FootnoteReference"/>
          <w:rFonts w:ascii="Times New Roman" w:hAnsi="Times New Roman"/>
        </w:rPr>
        <w:footnoteRef/>
      </w:r>
      <w:r w:rsidRPr="008C64BE">
        <w:rPr>
          <w:rFonts w:ascii="Times New Roman" w:hAnsi="Times New Roman"/>
        </w:rPr>
        <w:t xml:space="preserve"> For example, it might well be that a </w:t>
      </w:r>
      <w:r w:rsidR="00393026" w:rsidRPr="008C64BE">
        <w:rPr>
          <w:rFonts w:ascii="Times New Roman" w:hAnsi="Times New Roman"/>
        </w:rPr>
        <w:t xml:space="preserve">certain </w:t>
      </w:r>
      <w:r w:rsidRPr="008C64BE">
        <w:rPr>
          <w:rFonts w:ascii="Times New Roman" w:hAnsi="Times New Roman"/>
        </w:rPr>
        <w:t xml:space="preserve">width of insulation is </w:t>
      </w:r>
      <w:r w:rsidR="00393026" w:rsidRPr="008C64BE">
        <w:rPr>
          <w:rFonts w:ascii="Times New Roman" w:hAnsi="Times New Roman"/>
        </w:rPr>
        <w:t xml:space="preserve">used </w:t>
      </w:r>
      <w:r w:rsidRPr="008C64BE">
        <w:rPr>
          <w:rFonts w:ascii="Times New Roman" w:hAnsi="Times New Roman"/>
        </w:rPr>
        <w:t>fill</w:t>
      </w:r>
      <w:r w:rsidR="00393026" w:rsidRPr="008C64BE">
        <w:rPr>
          <w:rFonts w:ascii="Times New Roman" w:hAnsi="Times New Roman"/>
        </w:rPr>
        <w:t>ing</w:t>
      </w:r>
      <w:r w:rsidRPr="008C64BE">
        <w:rPr>
          <w:rFonts w:ascii="Times New Roman" w:hAnsi="Times New Roman"/>
        </w:rPr>
        <w:t xml:space="preserve"> a particular cavity. If the thermal performance of the product used is </w:t>
      </w:r>
      <w:r w:rsidR="00393026" w:rsidRPr="008C64BE">
        <w:rPr>
          <w:rFonts w:ascii="Times New Roman" w:hAnsi="Times New Roman"/>
        </w:rPr>
        <w:t>very high</w:t>
      </w:r>
      <w:r w:rsidRPr="008C64BE">
        <w:rPr>
          <w:rFonts w:ascii="Times New Roman" w:hAnsi="Times New Roman"/>
        </w:rPr>
        <w:t xml:space="preserve">, </w:t>
      </w:r>
      <w:r w:rsidR="00450177" w:rsidRPr="008C64BE">
        <w:rPr>
          <w:rFonts w:ascii="Times New Roman" w:hAnsi="Times New Roman"/>
        </w:rPr>
        <w:t>then applying it in the required width would result in over-insulation. In that particular location</w:t>
      </w:r>
      <w:r w:rsidR="00A44C68" w:rsidRPr="008C64BE">
        <w:rPr>
          <w:rFonts w:ascii="Times New Roman" w:hAnsi="Times New Roman"/>
        </w:rPr>
        <w:t>,</w:t>
      </w:r>
      <w:r w:rsidR="00450177" w:rsidRPr="008C64BE">
        <w:rPr>
          <w:rFonts w:ascii="Times New Roman" w:hAnsi="Times New Roman"/>
        </w:rPr>
        <w:t xml:space="preserve"> a </w:t>
      </w:r>
      <w:r w:rsidR="00A44C68" w:rsidRPr="008C64BE">
        <w:rPr>
          <w:rFonts w:ascii="Times New Roman" w:hAnsi="Times New Roman"/>
        </w:rPr>
        <w:t>product with lower therm</w:t>
      </w:r>
      <w:r w:rsidR="003767E1" w:rsidRPr="008C64BE">
        <w:rPr>
          <w:rFonts w:ascii="Times New Roman" w:hAnsi="Times New Roman"/>
        </w:rPr>
        <w:t xml:space="preserve">al conductivity is necessary, as it has to provide no more and no less than the required </w:t>
      </w:r>
      <w:r w:rsidR="00A44C68" w:rsidRPr="008C64BE">
        <w:rPr>
          <w:rFonts w:ascii="Times New Roman" w:hAnsi="Times New Roman"/>
        </w:rPr>
        <w:t>thermal resistance</w:t>
      </w:r>
      <w:r w:rsidR="003767E1" w:rsidRPr="008C64BE">
        <w:rPr>
          <w:rFonts w:ascii="Times New Roman" w:hAnsi="Times New Roman"/>
        </w:rPr>
        <w:t>,</w:t>
      </w:r>
      <w:r w:rsidR="00A44C68" w:rsidRPr="008C64BE">
        <w:rPr>
          <w:rFonts w:ascii="Times New Roman" w:hAnsi="Times New Roman"/>
        </w:rPr>
        <w:t xml:space="preserve"> </w:t>
      </w:r>
      <w:r w:rsidR="003767E1" w:rsidRPr="008C64BE">
        <w:rPr>
          <w:rFonts w:ascii="Times New Roman" w:hAnsi="Times New Roman"/>
        </w:rPr>
        <w:t xml:space="preserve">while at the same time </w:t>
      </w:r>
      <w:r w:rsidR="00A44C68" w:rsidRPr="008C64BE">
        <w:rPr>
          <w:rFonts w:ascii="Times New Roman" w:hAnsi="Times New Roman"/>
        </w:rPr>
        <w:t>fill</w:t>
      </w:r>
      <w:r w:rsidR="003767E1" w:rsidRPr="008C64BE">
        <w:rPr>
          <w:rFonts w:ascii="Times New Roman" w:hAnsi="Times New Roman"/>
        </w:rPr>
        <w:t>ing</w:t>
      </w:r>
      <w:r w:rsidR="00A44C68" w:rsidRPr="008C64BE">
        <w:rPr>
          <w:rFonts w:ascii="Times New Roman" w:hAnsi="Times New Roman"/>
        </w:rPr>
        <w:t xml:space="preserve"> in the cavity.</w:t>
      </w:r>
    </w:p>
  </w:footnote>
  <w:footnote w:id="3">
    <w:p w14:paraId="248D71C8" w14:textId="77777777" w:rsidR="00F81C8B" w:rsidRPr="008C64BE" w:rsidRDefault="00F81C8B">
      <w:pPr>
        <w:pStyle w:val="FootnoteText"/>
        <w:rPr>
          <w:rFonts w:ascii="Times New Roman" w:hAnsi="Times New Roman"/>
        </w:rPr>
      </w:pPr>
      <w:r w:rsidRPr="008C64BE">
        <w:rPr>
          <w:rStyle w:val="FootnoteReference"/>
          <w:rFonts w:ascii="Times New Roman" w:hAnsi="Times New Roman"/>
        </w:rPr>
        <w:footnoteRef/>
      </w:r>
      <w:r w:rsidRPr="008C64BE">
        <w:rPr>
          <w:rFonts w:ascii="Times New Roman" w:hAnsi="Times New Roman"/>
        </w:rPr>
        <w:t xml:space="preserve"> http://ec.europa.eu/environment/eussd/smgp/pef_pilots.htm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34D01" w14:textId="77777777" w:rsidR="00C44642" w:rsidRDefault="00C44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A7B0C"/>
    <w:multiLevelType w:val="hybridMultilevel"/>
    <w:tmpl w:val="AC34B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642E26"/>
    <w:multiLevelType w:val="hybridMultilevel"/>
    <w:tmpl w:val="548E5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926547"/>
    <w:multiLevelType w:val="hybridMultilevel"/>
    <w:tmpl w:val="20222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CD4BA1"/>
    <w:multiLevelType w:val="hybridMultilevel"/>
    <w:tmpl w:val="431C1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78B5"/>
    <w:rsid w:val="00034583"/>
    <w:rsid w:val="0003502F"/>
    <w:rsid w:val="00053289"/>
    <w:rsid w:val="000E63A2"/>
    <w:rsid w:val="000F0216"/>
    <w:rsid w:val="001542E1"/>
    <w:rsid w:val="001D7395"/>
    <w:rsid w:val="001F120C"/>
    <w:rsid w:val="0020498D"/>
    <w:rsid w:val="002229FA"/>
    <w:rsid w:val="00231C20"/>
    <w:rsid w:val="00272042"/>
    <w:rsid w:val="002725AE"/>
    <w:rsid w:val="00283C49"/>
    <w:rsid w:val="002B5221"/>
    <w:rsid w:val="002B5E96"/>
    <w:rsid w:val="002C685F"/>
    <w:rsid w:val="002E778A"/>
    <w:rsid w:val="003238FE"/>
    <w:rsid w:val="00340DD3"/>
    <w:rsid w:val="00354A04"/>
    <w:rsid w:val="003767E1"/>
    <w:rsid w:val="0038786A"/>
    <w:rsid w:val="00393026"/>
    <w:rsid w:val="003A22B8"/>
    <w:rsid w:val="003A5D41"/>
    <w:rsid w:val="003C62BA"/>
    <w:rsid w:val="004420F9"/>
    <w:rsid w:val="00450177"/>
    <w:rsid w:val="00480118"/>
    <w:rsid w:val="00480568"/>
    <w:rsid w:val="004824CE"/>
    <w:rsid w:val="0049133B"/>
    <w:rsid w:val="004B4092"/>
    <w:rsid w:val="005129A2"/>
    <w:rsid w:val="00521F6C"/>
    <w:rsid w:val="00522C5E"/>
    <w:rsid w:val="00535B86"/>
    <w:rsid w:val="005638BB"/>
    <w:rsid w:val="00564778"/>
    <w:rsid w:val="005770A4"/>
    <w:rsid w:val="00582A7D"/>
    <w:rsid w:val="005970D9"/>
    <w:rsid w:val="005A4645"/>
    <w:rsid w:val="005B1F05"/>
    <w:rsid w:val="005D2BF7"/>
    <w:rsid w:val="005D77CD"/>
    <w:rsid w:val="00607D9F"/>
    <w:rsid w:val="006154D4"/>
    <w:rsid w:val="006419E3"/>
    <w:rsid w:val="006534C6"/>
    <w:rsid w:val="006B4EFE"/>
    <w:rsid w:val="00706871"/>
    <w:rsid w:val="007101DF"/>
    <w:rsid w:val="007A2742"/>
    <w:rsid w:val="00807907"/>
    <w:rsid w:val="00840670"/>
    <w:rsid w:val="00886FF1"/>
    <w:rsid w:val="00892246"/>
    <w:rsid w:val="0089225A"/>
    <w:rsid w:val="008C64BE"/>
    <w:rsid w:val="008D2AB3"/>
    <w:rsid w:val="00903AD0"/>
    <w:rsid w:val="0094225C"/>
    <w:rsid w:val="009550F5"/>
    <w:rsid w:val="00957608"/>
    <w:rsid w:val="009979EA"/>
    <w:rsid w:val="00A12A6C"/>
    <w:rsid w:val="00A444A1"/>
    <w:rsid w:val="00A44C68"/>
    <w:rsid w:val="00A46143"/>
    <w:rsid w:val="00A6244B"/>
    <w:rsid w:val="00A64DDA"/>
    <w:rsid w:val="00A973B8"/>
    <w:rsid w:val="00AC612D"/>
    <w:rsid w:val="00AD293B"/>
    <w:rsid w:val="00AD699E"/>
    <w:rsid w:val="00B125E6"/>
    <w:rsid w:val="00B426B9"/>
    <w:rsid w:val="00B5623A"/>
    <w:rsid w:val="00B5736F"/>
    <w:rsid w:val="00B57834"/>
    <w:rsid w:val="00B70F0C"/>
    <w:rsid w:val="00BC0C11"/>
    <w:rsid w:val="00BD30F8"/>
    <w:rsid w:val="00BF7D14"/>
    <w:rsid w:val="00C12630"/>
    <w:rsid w:val="00C34037"/>
    <w:rsid w:val="00C44642"/>
    <w:rsid w:val="00CD4A99"/>
    <w:rsid w:val="00CE0842"/>
    <w:rsid w:val="00D1486B"/>
    <w:rsid w:val="00D73D4A"/>
    <w:rsid w:val="00DA024E"/>
    <w:rsid w:val="00DA78B5"/>
    <w:rsid w:val="00DC5234"/>
    <w:rsid w:val="00DD5405"/>
    <w:rsid w:val="00DD59FA"/>
    <w:rsid w:val="00DF0B09"/>
    <w:rsid w:val="00E068F6"/>
    <w:rsid w:val="00E547CF"/>
    <w:rsid w:val="00E74EB6"/>
    <w:rsid w:val="00EA2CC4"/>
    <w:rsid w:val="00EB111E"/>
    <w:rsid w:val="00ED47D6"/>
    <w:rsid w:val="00F05C51"/>
    <w:rsid w:val="00F06C4E"/>
    <w:rsid w:val="00F81C8B"/>
    <w:rsid w:val="00F8585E"/>
    <w:rsid w:val="00FA0407"/>
    <w:rsid w:val="00FA659E"/>
    <w:rsid w:val="00FB4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2A7D"/>
    <w:rPr>
      <w:color w:val="0000FF"/>
      <w:u w:val="single"/>
    </w:rPr>
  </w:style>
  <w:style w:type="paragraph" w:styleId="FootnoteText">
    <w:name w:val="footnote text"/>
    <w:basedOn w:val="Normal"/>
    <w:link w:val="FootnoteTextChar"/>
    <w:uiPriority w:val="99"/>
    <w:semiHidden/>
    <w:unhideWhenUsed/>
    <w:rsid w:val="00E74EB6"/>
    <w:pPr>
      <w:spacing w:after="0" w:line="240" w:lineRule="auto"/>
    </w:pPr>
    <w:rPr>
      <w:sz w:val="20"/>
      <w:szCs w:val="20"/>
      <w:lang w:val="en-US"/>
    </w:rPr>
  </w:style>
  <w:style w:type="character" w:customStyle="1" w:styleId="FootnoteTextChar">
    <w:name w:val="Footnote Text Char"/>
    <w:link w:val="FootnoteText"/>
    <w:uiPriority w:val="99"/>
    <w:semiHidden/>
    <w:rsid w:val="00E74EB6"/>
    <w:rPr>
      <w:lang w:val="en-US" w:eastAsia="en-US"/>
    </w:rPr>
  </w:style>
  <w:style w:type="character" w:styleId="FootnoteReference">
    <w:name w:val="footnote reference"/>
    <w:aliases w:val="Source Reference,SUPERS,number,Footnote reference number,Footnote symbol,note TESI,-E Fußnotenzeichen,Times 10 Point,Exposant 3 Point,Ref,de nota al pie,EN Footnote Reference,no...,Footnote number"/>
    <w:uiPriority w:val="99"/>
    <w:unhideWhenUsed/>
    <w:rsid w:val="00E74EB6"/>
    <w:rPr>
      <w:vertAlign w:val="superscript"/>
    </w:rPr>
  </w:style>
  <w:style w:type="table" w:styleId="MediumShading2-Accent1">
    <w:name w:val="Medium Shading 2 Accent 1"/>
    <w:basedOn w:val="TableNormal"/>
    <w:uiPriority w:val="64"/>
    <w:rsid w:val="00E74EB6"/>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8922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2246"/>
    <w:rPr>
      <w:rFonts w:ascii="Tahoma" w:hAnsi="Tahoma" w:cs="Tahoma"/>
      <w:sz w:val="16"/>
      <w:szCs w:val="16"/>
      <w:lang w:eastAsia="en-US"/>
    </w:rPr>
  </w:style>
  <w:style w:type="character" w:styleId="CommentReference">
    <w:name w:val="annotation reference"/>
    <w:uiPriority w:val="99"/>
    <w:semiHidden/>
    <w:unhideWhenUsed/>
    <w:rsid w:val="00DD59FA"/>
    <w:rPr>
      <w:sz w:val="16"/>
      <w:szCs w:val="16"/>
    </w:rPr>
  </w:style>
  <w:style w:type="paragraph" w:styleId="CommentText">
    <w:name w:val="annotation text"/>
    <w:basedOn w:val="Normal"/>
    <w:link w:val="CommentTextChar"/>
    <w:uiPriority w:val="99"/>
    <w:semiHidden/>
    <w:unhideWhenUsed/>
    <w:rsid w:val="00DD59FA"/>
    <w:rPr>
      <w:sz w:val="20"/>
      <w:szCs w:val="20"/>
    </w:rPr>
  </w:style>
  <w:style w:type="character" w:customStyle="1" w:styleId="CommentTextChar">
    <w:name w:val="Comment Text Char"/>
    <w:link w:val="CommentText"/>
    <w:uiPriority w:val="99"/>
    <w:semiHidden/>
    <w:rsid w:val="00DD59FA"/>
    <w:rPr>
      <w:lang w:eastAsia="en-US"/>
    </w:rPr>
  </w:style>
  <w:style w:type="paragraph" w:styleId="CommentSubject">
    <w:name w:val="annotation subject"/>
    <w:basedOn w:val="CommentText"/>
    <w:next w:val="CommentText"/>
    <w:link w:val="CommentSubjectChar"/>
    <w:uiPriority w:val="99"/>
    <w:semiHidden/>
    <w:unhideWhenUsed/>
    <w:rsid w:val="00DD59FA"/>
    <w:rPr>
      <w:b/>
      <w:bCs/>
    </w:rPr>
  </w:style>
  <w:style w:type="character" w:customStyle="1" w:styleId="CommentSubjectChar">
    <w:name w:val="Comment Subject Char"/>
    <w:link w:val="CommentSubject"/>
    <w:uiPriority w:val="99"/>
    <w:semiHidden/>
    <w:rsid w:val="00DD59FA"/>
    <w:rPr>
      <w:b/>
      <w:bCs/>
      <w:lang w:eastAsia="en-US"/>
    </w:rPr>
  </w:style>
  <w:style w:type="paragraph" w:styleId="Revision">
    <w:name w:val="Revision"/>
    <w:hidden/>
    <w:uiPriority w:val="99"/>
    <w:semiHidden/>
    <w:rsid w:val="00FB4144"/>
    <w:rPr>
      <w:sz w:val="22"/>
      <w:szCs w:val="22"/>
      <w:lang w:eastAsia="en-US"/>
    </w:rPr>
  </w:style>
  <w:style w:type="paragraph" w:styleId="Header">
    <w:name w:val="header"/>
    <w:basedOn w:val="Normal"/>
    <w:link w:val="HeaderChar"/>
    <w:uiPriority w:val="99"/>
    <w:unhideWhenUsed/>
    <w:rsid w:val="00C446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4642"/>
    <w:rPr>
      <w:sz w:val="22"/>
      <w:szCs w:val="22"/>
      <w:lang w:eastAsia="en-US"/>
    </w:rPr>
  </w:style>
  <w:style w:type="paragraph" w:styleId="Footer">
    <w:name w:val="footer"/>
    <w:basedOn w:val="Normal"/>
    <w:link w:val="FooterChar"/>
    <w:uiPriority w:val="99"/>
    <w:unhideWhenUsed/>
    <w:rsid w:val="00C446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4642"/>
    <w:rPr>
      <w:sz w:val="22"/>
      <w:szCs w:val="22"/>
      <w:lang w:eastAsia="en-US"/>
    </w:rPr>
  </w:style>
  <w:style w:type="paragraph" w:customStyle="1" w:styleId="ZCom">
    <w:name w:val="Z_Com"/>
    <w:basedOn w:val="Normal"/>
    <w:next w:val="ZDGName"/>
    <w:uiPriority w:val="99"/>
    <w:rsid w:val="008C64BE"/>
    <w:pPr>
      <w:widowControl w:val="0"/>
      <w:autoSpaceDE w:val="0"/>
      <w:autoSpaceDN w:val="0"/>
      <w:spacing w:after="0" w:line="240" w:lineRule="auto"/>
      <w:ind w:right="85"/>
      <w:jc w:val="both"/>
    </w:pPr>
    <w:rPr>
      <w:rFonts w:ascii="Arial" w:eastAsiaTheme="minorEastAsia" w:hAnsi="Arial" w:cs="Arial"/>
      <w:sz w:val="24"/>
      <w:szCs w:val="24"/>
      <w:lang w:eastAsia="en-GB"/>
    </w:rPr>
  </w:style>
  <w:style w:type="paragraph" w:customStyle="1" w:styleId="ZDGName">
    <w:name w:val="Z_DGName"/>
    <w:basedOn w:val="Normal"/>
    <w:uiPriority w:val="99"/>
    <w:rsid w:val="008C64BE"/>
    <w:pPr>
      <w:widowControl w:val="0"/>
      <w:autoSpaceDE w:val="0"/>
      <w:autoSpaceDN w:val="0"/>
      <w:spacing w:after="0" w:line="240" w:lineRule="auto"/>
      <w:ind w:right="85"/>
    </w:pPr>
    <w:rPr>
      <w:rFonts w:ascii="Arial" w:eastAsiaTheme="minorEastAsia" w:hAnsi="Arial" w:cs="Arial"/>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2A7D"/>
    <w:rPr>
      <w:color w:val="0000FF"/>
      <w:u w:val="single"/>
    </w:rPr>
  </w:style>
  <w:style w:type="paragraph" w:styleId="FootnoteText">
    <w:name w:val="footnote text"/>
    <w:basedOn w:val="Normal"/>
    <w:link w:val="FootnoteTextChar"/>
    <w:uiPriority w:val="99"/>
    <w:semiHidden/>
    <w:unhideWhenUsed/>
    <w:rsid w:val="00E74EB6"/>
    <w:pPr>
      <w:spacing w:after="0" w:line="240" w:lineRule="auto"/>
    </w:pPr>
    <w:rPr>
      <w:sz w:val="20"/>
      <w:szCs w:val="20"/>
      <w:lang w:val="en-US"/>
    </w:rPr>
  </w:style>
  <w:style w:type="character" w:customStyle="1" w:styleId="FootnoteTextChar">
    <w:name w:val="Footnote Text Char"/>
    <w:link w:val="FootnoteText"/>
    <w:uiPriority w:val="99"/>
    <w:semiHidden/>
    <w:rsid w:val="00E74EB6"/>
    <w:rPr>
      <w:lang w:val="en-US" w:eastAsia="en-US"/>
    </w:rPr>
  </w:style>
  <w:style w:type="character" w:styleId="FootnoteReference">
    <w:name w:val="footnote reference"/>
    <w:aliases w:val="Source Reference,SUPERS,number,Footnote reference number,Footnote symbol,note TESI,-E Fußnotenzeichen,Times 10 Point,Exposant 3 Point,Ref,de nota al pie,EN Footnote Reference,no...,Footnote number"/>
    <w:uiPriority w:val="99"/>
    <w:unhideWhenUsed/>
    <w:rsid w:val="00E74EB6"/>
    <w:rPr>
      <w:vertAlign w:val="superscript"/>
    </w:rPr>
  </w:style>
  <w:style w:type="table" w:styleId="MediumShading2-Accent1">
    <w:name w:val="Medium Shading 2 Accent 1"/>
    <w:basedOn w:val="TableNormal"/>
    <w:uiPriority w:val="64"/>
    <w:rsid w:val="00E74EB6"/>
    <w:rPr>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8922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2246"/>
    <w:rPr>
      <w:rFonts w:ascii="Tahoma" w:hAnsi="Tahoma" w:cs="Tahoma"/>
      <w:sz w:val="16"/>
      <w:szCs w:val="16"/>
      <w:lang w:eastAsia="en-US"/>
    </w:rPr>
  </w:style>
  <w:style w:type="character" w:styleId="CommentReference">
    <w:name w:val="annotation reference"/>
    <w:uiPriority w:val="99"/>
    <w:semiHidden/>
    <w:unhideWhenUsed/>
    <w:rsid w:val="00DD59FA"/>
    <w:rPr>
      <w:sz w:val="16"/>
      <w:szCs w:val="16"/>
    </w:rPr>
  </w:style>
  <w:style w:type="paragraph" w:styleId="CommentText">
    <w:name w:val="annotation text"/>
    <w:basedOn w:val="Normal"/>
    <w:link w:val="CommentTextChar"/>
    <w:uiPriority w:val="99"/>
    <w:semiHidden/>
    <w:unhideWhenUsed/>
    <w:rsid w:val="00DD59FA"/>
    <w:rPr>
      <w:sz w:val="20"/>
      <w:szCs w:val="20"/>
    </w:rPr>
  </w:style>
  <w:style w:type="character" w:customStyle="1" w:styleId="CommentTextChar">
    <w:name w:val="Comment Text Char"/>
    <w:link w:val="CommentText"/>
    <w:uiPriority w:val="99"/>
    <w:semiHidden/>
    <w:rsid w:val="00DD59FA"/>
    <w:rPr>
      <w:lang w:eastAsia="en-US"/>
    </w:rPr>
  </w:style>
  <w:style w:type="paragraph" w:styleId="CommentSubject">
    <w:name w:val="annotation subject"/>
    <w:basedOn w:val="CommentText"/>
    <w:next w:val="CommentText"/>
    <w:link w:val="CommentSubjectChar"/>
    <w:uiPriority w:val="99"/>
    <w:semiHidden/>
    <w:unhideWhenUsed/>
    <w:rsid w:val="00DD59FA"/>
    <w:rPr>
      <w:b/>
      <w:bCs/>
    </w:rPr>
  </w:style>
  <w:style w:type="character" w:customStyle="1" w:styleId="CommentSubjectChar">
    <w:name w:val="Comment Subject Char"/>
    <w:link w:val="CommentSubject"/>
    <w:uiPriority w:val="99"/>
    <w:semiHidden/>
    <w:rsid w:val="00DD59FA"/>
    <w:rPr>
      <w:b/>
      <w:bCs/>
      <w:lang w:eastAsia="en-US"/>
    </w:rPr>
  </w:style>
  <w:style w:type="paragraph" w:styleId="Revision">
    <w:name w:val="Revision"/>
    <w:hidden/>
    <w:uiPriority w:val="99"/>
    <w:semiHidden/>
    <w:rsid w:val="00FB4144"/>
    <w:rPr>
      <w:sz w:val="22"/>
      <w:szCs w:val="22"/>
      <w:lang w:eastAsia="en-US"/>
    </w:rPr>
  </w:style>
  <w:style w:type="paragraph" w:styleId="Header">
    <w:name w:val="header"/>
    <w:basedOn w:val="Normal"/>
    <w:link w:val="HeaderChar"/>
    <w:uiPriority w:val="99"/>
    <w:unhideWhenUsed/>
    <w:rsid w:val="00C446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4642"/>
    <w:rPr>
      <w:sz w:val="22"/>
      <w:szCs w:val="22"/>
      <w:lang w:eastAsia="en-US"/>
    </w:rPr>
  </w:style>
  <w:style w:type="paragraph" w:styleId="Footer">
    <w:name w:val="footer"/>
    <w:basedOn w:val="Normal"/>
    <w:link w:val="FooterChar"/>
    <w:uiPriority w:val="99"/>
    <w:unhideWhenUsed/>
    <w:rsid w:val="00C446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4642"/>
    <w:rPr>
      <w:sz w:val="22"/>
      <w:szCs w:val="22"/>
      <w:lang w:eastAsia="en-US"/>
    </w:rPr>
  </w:style>
  <w:style w:type="paragraph" w:customStyle="1" w:styleId="ZCom">
    <w:name w:val="Z_Com"/>
    <w:basedOn w:val="Normal"/>
    <w:next w:val="ZDGName"/>
    <w:uiPriority w:val="99"/>
    <w:rsid w:val="008C64BE"/>
    <w:pPr>
      <w:widowControl w:val="0"/>
      <w:autoSpaceDE w:val="0"/>
      <w:autoSpaceDN w:val="0"/>
      <w:spacing w:after="0" w:line="240" w:lineRule="auto"/>
      <w:ind w:right="85"/>
      <w:jc w:val="both"/>
    </w:pPr>
    <w:rPr>
      <w:rFonts w:ascii="Arial" w:eastAsiaTheme="minorEastAsia" w:hAnsi="Arial" w:cs="Arial"/>
      <w:sz w:val="24"/>
      <w:szCs w:val="24"/>
      <w:lang w:eastAsia="en-GB"/>
    </w:rPr>
  </w:style>
  <w:style w:type="paragraph" w:customStyle="1" w:styleId="ZDGName">
    <w:name w:val="Z_DGName"/>
    <w:basedOn w:val="Normal"/>
    <w:uiPriority w:val="99"/>
    <w:rsid w:val="008C64BE"/>
    <w:pPr>
      <w:widowControl w:val="0"/>
      <w:autoSpaceDE w:val="0"/>
      <w:autoSpaceDN w:val="0"/>
      <w:spacing w:after="0" w:line="240" w:lineRule="auto"/>
      <w:ind w:right="85"/>
    </w:pPr>
    <w:rPr>
      <w:rFonts w:ascii="Arial" w:eastAsiaTheme="minorEastAsia"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5F7EA-77E8-4CBB-96A2-2E27B9D4EBCD}">
  <ds:schemaRefs>
    <ds:schemaRef ds:uri="http://schemas.openxmlformats.org/officeDocument/2006/bibliography"/>
  </ds:schemaRefs>
</ds:datastoreItem>
</file>

<file path=customXml/itemProps2.xml><?xml version="1.0" encoding="utf-8"?>
<ds:datastoreItem xmlns:ds="http://schemas.openxmlformats.org/officeDocument/2006/customXml" ds:itemID="{6C7CCAD2-D008-46D3-8FE7-81527F24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717</Words>
  <Characters>4739</Characters>
  <Application>Microsoft Office Word</Application>
  <DocSecurity>0</DocSecurity>
  <Lines>338</Lines>
  <Paragraphs>188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HERRAIZ Santiago (ENER)</dc:creator>
  <cp:lastModifiedBy>MICHIELS Isabelle (ENER)</cp:lastModifiedBy>
  <cp:revision>5</cp:revision>
  <cp:lastPrinted>2014-03-26T14:26:00Z</cp:lastPrinted>
  <dcterms:created xsi:type="dcterms:W3CDTF">2014-04-04T13:22:00Z</dcterms:created>
  <dcterms:modified xsi:type="dcterms:W3CDTF">2014-04-04T13:24:00Z</dcterms:modified>
</cp:coreProperties>
</file>