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44" w:rsidRPr="00360744" w:rsidRDefault="00360744" w:rsidP="00360744">
      <w:pPr>
        <w:jc w:val="center"/>
        <w:rPr>
          <w:b/>
          <w:i/>
          <w:sz w:val="32"/>
          <w:szCs w:val="32"/>
        </w:rPr>
      </w:pPr>
      <w:r w:rsidRPr="00360744">
        <w:rPr>
          <w:b/>
          <w:i/>
          <w:sz w:val="32"/>
          <w:szCs w:val="32"/>
        </w:rPr>
        <w:t>Possible requirements for electronic displays</w:t>
      </w:r>
    </w:p>
    <w:p w:rsidR="00360744" w:rsidRDefault="00360744" w:rsidP="00222291">
      <w:pPr>
        <w:pStyle w:val="Typedudocument"/>
      </w:pPr>
    </w:p>
    <w:p w:rsidR="00CA6F69" w:rsidRPr="0035590A" w:rsidRDefault="00222291" w:rsidP="00222291">
      <w:pPr>
        <w:pStyle w:val="Typedudocument"/>
      </w:pPr>
      <w:r w:rsidRPr="00222291">
        <w:t>COMMISSION REGULATION (EU) No …/</w:t>
      </w:r>
      <w:r w:rsidR="001C42E3">
        <w:t>2015</w:t>
      </w:r>
    </w:p>
    <w:p w:rsidR="00CA6F69" w:rsidRPr="0035590A" w:rsidRDefault="00222291" w:rsidP="00222291">
      <w:pPr>
        <w:pStyle w:val="Datedadoption"/>
      </w:pPr>
      <w:r w:rsidRPr="00222291">
        <w:t xml:space="preserve">of </w:t>
      </w:r>
      <w:r w:rsidRPr="00222291">
        <w:rPr>
          <w:rStyle w:val="Marker2"/>
        </w:rPr>
        <w:t>XXX</w:t>
      </w:r>
    </w:p>
    <w:p w:rsidR="00CA6F69" w:rsidRDefault="00222291" w:rsidP="00222291">
      <w:pPr>
        <w:pStyle w:val="Titreobjet"/>
      </w:pPr>
      <w:r w:rsidRPr="00222291">
        <w:t>implementing Directive 2009/125/EC of the European Parliament and of the Council with regard to ecodesign requirements for electronic displays</w:t>
      </w:r>
    </w:p>
    <w:p w:rsidR="001E5C47" w:rsidRDefault="001E5C47" w:rsidP="001E5C47">
      <w:pPr>
        <w:pStyle w:val="Sous-titreobjet"/>
      </w:pPr>
      <w:r>
        <w:t xml:space="preserve">and </w:t>
      </w:r>
    </w:p>
    <w:p w:rsidR="001E5C47" w:rsidRPr="001E5C47" w:rsidRDefault="001E5C47" w:rsidP="001E5C47">
      <w:pPr>
        <w:pStyle w:val="Sous-titreobjet"/>
      </w:pPr>
      <w:r>
        <w:t xml:space="preserve">repealing </w:t>
      </w:r>
      <w:r>
        <w:rPr>
          <w:lang w:eastAsia="en-GB"/>
        </w:rPr>
        <w:t xml:space="preserve">Regulation 642/2009 </w:t>
      </w:r>
      <w:r w:rsidRPr="001E5C47">
        <w:rPr>
          <w:lang w:eastAsia="en-GB"/>
        </w:rPr>
        <w:t>with regard to ecodesign requirements for televisions</w:t>
      </w:r>
      <w:r>
        <w:rPr>
          <w:lang w:eastAsia="en-GB"/>
        </w:rPr>
        <w:t xml:space="preserve"> </w:t>
      </w:r>
    </w:p>
    <w:p w:rsidR="00CA6F69" w:rsidRDefault="00222291" w:rsidP="00222291">
      <w:pPr>
        <w:pStyle w:val="IntrtEEE"/>
      </w:pPr>
      <w:r w:rsidRPr="00222291">
        <w:t>(Text with EEA relevance)</w:t>
      </w:r>
    </w:p>
    <w:p w:rsidR="00BE1621" w:rsidRPr="00BE1621" w:rsidRDefault="009F1F01" w:rsidP="00BE1621">
      <w:r>
        <w:t xml:space="preserve"> </w:t>
      </w:r>
      <w:bookmarkStart w:id="0" w:name="_GoBack"/>
      <w:bookmarkEnd w:id="0"/>
    </w:p>
    <w:p w:rsidR="00CA6F69" w:rsidRPr="0035590A" w:rsidRDefault="00CA6F69">
      <w:pPr>
        <w:pStyle w:val="Institutionquiagit"/>
      </w:pPr>
      <w:r w:rsidRPr="0035590A">
        <w:t>THE EUROPEAN COMMISSION,</w:t>
      </w:r>
    </w:p>
    <w:p w:rsidR="00CA6F69" w:rsidRPr="0035590A" w:rsidRDefault="00CA6F69">
      <w:r w:rsidRPr="0035590A">
        <w:t>Having regard to the Treaty on the Functioning of the European Union,</w:t>
      </w:r>
    </w:p>
    <w:p w:rsidR="00CA6F69" w:rsidRPr="0035590A" w:rsidRDefault="00CA6F69" w:rsidP="006613FF">
      <w:pPr>
        <w:spacing w:before="0" w:after="0"/>
        <w:rPr>
          <w:lang w:eastAsia="en-GB"/>
        </w:rPr>
      </w:pPr>
      <w:r w:rsidRPr="0035590A">
        <w:t>Having regard to Directive 2009/125/EC of the European Parliament and of the Council of 21 October 2009 establishing a framework for the setting of ecodesign requirements for energy-related products</w:t>
      </w:r>
      <w:r w:rsidRPr="0035590A">
        <w:rPr>
          <w:rStyle w:val="FootnoteReference"/>
        </w:rPr>
        <w:footnoteReference w:id="1"/>
      </w:r>
      <w:r w:rsidR="00F742D5">
        <w:t>,</w:t>
      </w:r>
      <w:r w:rsidRPr="0035590A">
        <w:t xml:space="preserve"> and in particular Article 15(1) thereof,</w:t>
      </w:r>
    </w:p>
    <w:p w:rsidR="00CA6F69" w:rsidRPr="0035590A" w:rsidRDefault="00CA6F69" w:rsidP="00CA6F69">
      <w:r w:rsidRPr="0035590A">
        <w:t xml:space="preserve">After consulting the </w:t>
      </w:r>
      <w:r w:rsidR="00061BA1">
        <w:t xml:space="preserve">Ecodesign </w:t>
      </w:r>
      <w:r w:rsidRPr="0035590A">
        <w:t>Consultation Forum referred to in Article 18 of Directive 2009/125/EC,</w:t>
      </w:r>
    </w:p>
    <w:p w:rsidR="00CA6F69" w:rsidRPr="0035590A" w:rsidRDefault="00CA6F69">
      <w:r w:rsidRPr="0035590A">
        <w:t>Whereas:</w:t>
      </w:r>
    </w:p>
    <w:p w:rsidR="004132D5" w:rsidRPr="004132D5" w:rsidRDefault="00C24F53" w:rsidP="00C24F53">
      <w:pPr>
        <w:pStyle w:val="Considrant"/>
        <w:spacing w:before="60" w:after="60"/>
        <w:rPr>
          <w:rFonts w:cs="EUAlbertina"/>
          <w:color w:val="000000"/>
        </w:rPr>
      </w:pPr>
      <w:r w:rsidRPr="004132D5">
        <w:rPr>
          <w:lang w:eastAsia="en-GB"/>
        </w:rPr>
        <w:t>Under Directive 200</w:t>
      </w:r>
      <w:r w:rsidR="004132D5">
        <w:rPr>
          <w:lang w:eastAsia="en-GB"/>
        </w:rPr>
        <w:t>9</w:t>
      </w:r>
      <w:r w:rsidRPr="004132D5">
        <w:rPr>
          <w:lang w:eastAsia="en-GB"/>
        </w:rPr>
        <w:t>/</w:t>
      </w:r>
      <w:r w:rsidR="004132D5">
        <w:rPr>
          <w:lang w:eastAsia="en-GB"/>
        </w:rPr>
        <w:t>125</w:t>
      </w:r>
      <w:r w:rsidRPr="004132D5">
        <w:rPr>
          <w:lang w:eastAsia="en-GB"/>
        </w:rPr>
        <w:t xml:space="preserve">/EC ecodesign requirements are to be </w:t>
      </w:r>
      <w:r w:rsidR="008A5B47">
        <w:rPr>
          <w:lang w:eastAsia="en-GB"/>
        </w:rPr>
        <w:t>laid down</w:t>
      </w:r>
      <w:r w:rsidRPr="004132D5">
        <w:rPr>
          <w:lang w:eastAsia="en-GB"/>
        </w:rPr>
        <w:t xml:space="preserve"> by the Commission for energy-</w:t>
      </w:r>
      <w:r w:rsidR="009A5AD5">
        <w:rPr>
          <w:lang w:eastAsia="en-GB"/>
        </w:rPr>
        <w:t xml:space="preserve">related </w:t>
      </w:r>
      <w:r w:rsidRPr="004132D5">
        <w:rPr>
          <w:lang w:eastAsia="en-GB"/>
        </w:rPr>
        <w:t xml:space="preserve">products </w:t>
      </w:r>
      <w:r w:rsidR="008A5B47">
        <w:rPr>
          <w:lang w:eastAsia="en-GB"/>
        </w:rPr>
        <w:t>that represent</w:t>
      </w:r>
      <w:r w:rsidRPr="004132D5">
        <w:rPr>
          <w:lang w:eastAsia="en-GB"/>
        </w:rPr>
        <w:t xml:space="preserve"> significant volumes of sales and trade, having a significant environmental impact and presenting significant potential for improvement in terms of their environmental impact without entailing excessive costs. </w:t>
      </w:r>
    </w:p>
    <w:p w:rsidR="004132D5" w:rsidRPr="004132D5" w:rsidRDefault="00C24F53" w:rsidP="00C24F53">
      <w:pPr>
        <w:pStyle w:val="Considrant"/>
        <w:spacing w:before="60" w:after="60"/>
        <w:rPr>
          <w:rFonts w:cs="EUAlbertina"/>
          <w:color w:val="000000"/>
        </w:rPr>
      </w:pPr>
      <w:r w:rsidRPr="004132D5">
        <w:rPr>
          <w:lang w:eastAsia="en-GB"/>
        </w:rPr>
        <w:t>Article 16(2)</w:t>
      </w:r>
      <w:r w:rsidR="0085766E">
        <w:rPr>
          <w:lang w:eastAsia="en-GB"/>
        </w:rPr>
        <w:t>(a)</w:t>
      </w:r>
      <w:r w:rsidRPr="004132D5">
        <w:rPr>
          <w:lang w:eastAsia="en-GB"/>
        </w:rPr>
        <w:t xml:space="preserve"> of Directive 200</w:t>
      </w:r>
      <w:r w:rsidR="0085766E">
        <w:rPr>
          <w:lang w:eastAsia="en-GB"/>
        </w:rPr>
        <w:t>9</w:t>
      </w:r>
      <w:r w:rsidRPr="004132D5">
        <w:rPr>
          <w:lang w:eastAsia="en-GB"/>
        </w:rPr>
        <w:t>/</w:t>
      </w:r>
      <w:r w:rsidR="0085766E">
        <w:rPr>
          <w:lang w:eastAsia="en-GB"/>
        </w:rPr>
        <w:t>125</w:t>
      </w:r>
      <w:r w:rsidRPr="004132D5">
        <w:rPr>
          <w:lang w:eastAsia="en-GB"/>
        </w:rPr>
        <w:t xml:space="preserve">/EC provides that </w:t>
      </w:r>
      <w:r w:rsidR="0085766E">
        <w:rPr>
          <w:lang w:eastAsia="en-GB"/>
        </w:rPr>
        <w:t>the Commission, in ac</w:t>
      </w:r>
      <w:r w:rsidRPr="004132D5">
        <w:rPr>
          <w:lang w:eastAsia="en-GB"/>
        </w:rPr>
        <w:t>cordance with the procedure referred to in Article 19(3) and the criteria set out in Article 15</w:t>
      </w:r>
      <w:r w:rsidR="00B74ACD">
        <w:rPr>
          <w:lang w:eastAsia="en-GB"/>
        </w:rPr>
        <w:t>(2)</w:t>
      </w:r>
      <w:r w:rsidRPr="004132D5">
        <w:rPr>
          <w:lang w:eastAsia="en-GB"/>
        </w:rPr>
        <w:t xml:space="preserve">, and after consulting the </w:t>
      </w:r>
      <w:r w:rsidR="0085766E">
        <w:rPr>
          <w:lang w:eastAsia="en-GB"/>
        </w:rPr>
        <w:t>C</w:t>
      </w:r>
      <w:r w:rsidRPr="004132D5">
        <w:rPr>
          <w:lang w:eastAsia="en-GB"/>
        </w:rPr>
        <w:t xml:space="preserve">onsultation Forum, </w:t>
      </w:r>
      <w:r w:rsidR="0085766E">
        <w:rPr>
          <w:lang w:eastAsia="en-GB"/>
        </w:rPr>
        <w:t xml:space="preserve">has to </w:t>
      </w:r>
      <w:r w:rsidRPr="004132D5">
        <w:rPr>
          <w:lang w:eastAsia="en-GB"/>
        </w:rPr>
        <w:t>introduce</w:t>
      </w:r>
      <w:r w:rsidR="0085766E">
        <w:rPr>
          <w:lang w:eastAsia="en-GB"/>
        </w:rPr>
        <w:t xml:space="preserve">, as appropriate, </w:t>
      </w:r>
      <w:r w:rsidRPr="004132D5">
        <w:rPr>
          <w:lang w:eastAsia="en-GB"/>
        </w:rPr>
        <w:t>implementing measure</w:t>
      </w:r>
      <w:r w:rsidR="00B74ACD">
        <w:rPr>
          <w:lang w:eastAsia="en-GB"/>
        </w:rPr>
        <w:t>s</w:t>
      </w:r>
      <w:r w:rsidRPr="004132D5">
        <w:rPr>
          <w:lang w:eastAsia="en-GB"/>
        </w:rPr>
        <w:t xml:space="preserve"> for consumer electronics. </w:t>
      </w:r>
    </w:p>
    <w:p w:rsidR="001C42E3" w:rsidRPr="001C42E3" w:rsidRDefault="0085766E" w:rsidP="00C24F53">
      <w:pPr>
        <w:pStyle w:val="Considrant"/>
        <w:spacing w:before="60" w:after="60"/>
        <w:rPr>
          <w:rFonts w:cs="EUAlbertina"/>
          <w:color w:val="000000"/>
        </w:rPr>
      </w:pPr>
      <w:r>
        <w:rPr>
          <w:rFonts w:cs="EUAlbertina"/>
          <w:color w:val="000000"/>
        </w:rPr>
        <w:t xml:space="preserve">The ecodesign requirements for televisions were laid down in </w:t>
      </w:r>
      <w:r>
        <w:rPr>
          <w:lang w:eastAsia="en-GB"/>
        </w:rPr>
        <w:t>Regulation 642/2009</w:t>
      </w:r>
      <w:r w:rsidR="003F7D90">
        <w:rPr>
          <w:lang w:eastAsia="en-GB"/>
        </w:rPr>
        <w:t>/EC</w:t>
      </w:r>
      <w:r>
        <w:rPr>
          <w:lang w:eastAsia="en-GB"/>
        </w:rPr>
        <w:t xml:space="preserve"> implementing Directive 2005/32/EC of the European Parliament and of the Council with regard to ecodesign requirements for televisions</w:t>
      </w:r>
      <w:r>
        <w:rPr>
          <w:rStyle w:val="FootnoteReference"/>
          <w:lang w:eastAsia="en-GB"/>
        </w:rPr>
        <w:footnoteReference w:id="2"/>
      </w:r>
      <w:r>
        <w:rPr>
          <w:lang w:eastAsia="en-GB"/>
        </w:rPr>
        <w:t xml:space="preserve">. </w:t>
      </w:r>
    </w:p>
    <w:p w:rsidR="001C42E3" w:rsidRPr="0088339F" w:rsidRDefault="001C42E3" w:rsidP="00C24F53">
      <w:pPr>
        <w:pStyle w:val="Considrant"/>
        <w:spacing w:before="60" w:after="60"/>
        <w:rPr>
          <w:rFonts w:cs="EUAlbertina"/>
          <w:color w:val="000000"/>
        </w:rPr>
      </w:pPr>
      <w:r w:rsidRPr="0088339F">
        <w:rPr>
          <w:lang w:eastAsia="en-GB"/>
        </w:rPr>
        <w:t xml:space="preserve">Regulation 801/2013 has amended regulation 642/2009 </w:t>
      </w:r>
      <w:r w:rsidR="00530102" w:rsidRPr="0088339F">
        <w:rPr>
          <w:lang w:eastAsia="en-GB"/>
        </w:rPr>
        <w:t xml:space="preserve">to include additional </w:t>
      </w:r>
      <w:r w:rsidRPr="0088339F">
        <w:rPr>
          <w:lang w:eastAsia="en-GB"/>
        </w:rPr>
        <w:t xml:space="preserve">requirements on networked standby power consumption. </w:t>
      </w:r>
    </w:p>
    <w:p w:rsidR="0085766E" w:rsidRPr="0085766E" w:rsidRDefault="0085766E" w:rsidP="00C24F53">
      <w:pPr>
        <w:pStyle w:val="Considrant"/>
        <w:spacing w:before="60" w:after="60"/>
        <w:rPr>
          <w:rFonts w:cs="EUAlbertina"/>
          <w:color w:val="000000"/>
        </w:rPr>
      </w:pPr>
      <w:r>
        <w:rPr>
          <w:lang w:eastAsia="en-GB"/>
        </w:rPr>
        <w:lastRenderedPageBreak/>
        <w:t>Regulation 642/2009</w:t>
      </w:r>
      <w:r w:rsidR="003F7D90">
        <w:rPr>
          <w:lang w:eastAsia="en-GB"/>
        </w:rPr>
        <w:t>/EC</w:t>
      </w:r>
      <w:r>
        <w:rPr>
          <w:lang w:eastAsia="en-GB"/>
        </w:rPr>
        <w:t xml:space="preserve"> </w:t>
      </w:r>
      <w:r w:rsidR="003F7D90">
        <w:rPr>
          <w:lang w:eastAsia="en-GB"/>
        </w:rPr>
        <w:t>was to</w:t>
      </w:r>
      <w:r>
        <w:rPr>
          <w:lang w:eastAsia="en-GB"/>
        </w:rPr>
        <w:t xml:space="preserve"> be review</w:t>
      </w:r>
      <w:r w:rsidR="003F7D90">
        <w:rPr>
          <w:lang w:eastAsia="en-GB"/>
        </w:rPr>
        <w:t>ed</w:t>
      </w:r>
      <w:r>
        <w:rPr>
          <w:lang w:eastAsia="en-GB"/>
        </w:rPr>
        <w:t xml:space="preserve"> no later than three years after its entry into force. </w:t>
      </w:r>
    </w:p>
    <w:p w:rsidR="0085766E" w:rsidRPr="0085766E" w:rsidRDefault="00C24F53" w:rsidP="00C24F53">
      <w:pPr>
        <w:pStyle w:val="Considrant"/>
        <w:spacing w:before="60" w:after="60"/>
        <w:rPr>
          <w:rFonts w:cs="EUAlbertina"/>
          <w:color w:val="000000"/>
        </w:rPr>
      </w:pPr>
      <w:r w:rsidRPr="004132D5">
        <w:rPr>
          <w:lang w:eastAsia="en-GB"/>
        </w:rPr>
        <w:t xml:space="preserve">The Commission has </w:t>
      </w:r>
      <w:r w:rsidR="0085766E">
        <w:rPr>
          <w:lang w:eastAsia="en-GB"/>
        </w:rPr>
        <w:t>review</w:t>
      </w:r>
      <w:r w:rsidR="0064772D">
        <w:rPr>
          <w:lang w:eastAsia="en-GB"/>
        </w:rPr>
        <w:t>ed</w:t>
      </w:r>
      <w:r w:rsidR="0085766E">
        <w:rPr>
          <w:lang w:eastAsia="en-GB"/>
        </w:rPr>
        <w:t xml:space="preserve"> Regulation 642/2009</w:t>
      </w:r>
      <w:r w:rsidR="003F7D90">
        <w:rPr>
          <w:lang w:eastAsia="en-GB"/>
        </w:rPr>
        <w:t>/EC</w:t>
      </w:r>
      <w:r w:rsidR="0064772D">
        <w:rPr>
          <w:lang w:eastAsia="en-GB"/>
        </w:rPr>
        <w:t xml:space="preserve"> in the light of technological progress. The review study has </w:t>
      </w:r>
      <w:r w:rsidRPr="004132D5">
        <w:rPr>
          <w:lang w:eastAsia="en-GB"/>
        </w:rPr>
        <w:t>analysed technical, environmental and economic aspects of televisions</w:t>
      </w:r>
      <w:r w:rsidR="0085766E">
        <w:rPr>
          <w:lang w:eastAsia="en-GB"/>
        </w:rPr>
        <w:t xml:space="preserve"> and </w:t>
      </w:r>
      <w:r w:rsidR="0064772D">
        <w:rPr>
          <w:lang w:eastAsia="en-GB"/>
        </w:rPr>
        <w:t xml:space="preserve">other electronic displays, including </w:t>
      </w:r>
      <w:r w:rsidR="0085766E">
        <w:rPr>
          <w:lang w:eastAsia="en-GB"/>
        </w:rPr>
        <w:t>computer</w:t>
      </w:r>
      <w:r w:rsidR="003F7D90">
        <w:rPr>
          <w:lang w:eastAsia="en-GB"/>
        </w:rPr>
        <w:t xml:space="preserve"> </w:t>
      </w:r>
      <w:r w:rsidR="00622CA6">
        <w:rPr>
          <w:lang w:eastAsia="en-GB"/>
        </w:rPr>
        <w:t xml:space="preserve">displays </w:t>
      </w:r>
      <w:r w:rsidR="0064772D">
        <w:rPr>
          <w:lang w:eastAsia="en-GB"/>
        </w:rPr>
        <w:t>and digital photo frames</w:t>
      </w:r>
      <w:r w:rsidRPr="004132D5">
        <w:rPr>
          <w:lang w:eastAsia="en-GB"/>
        </w:rPr>
        <w:t xml:space="preserve">. The </w:t>
      </w:r>
      <w:r w:rsidR="0085766E">
        <w:rPr>
          <w:lang w:eastAsia="en-GB"/>
        </w:rPr>
        <w:t>results of the</w:t>
      </w:r>
      <w:r w:rsidR="0064772D">
        <w:rPr>
          <w:lang w:eastAsia="en-GB"/>
        </w:rPr>
        <w:t xml:space="preserve"> </w:t>
      </w:r>
      <w:r w:rsidRPr="004132D5">
        <w:rPr>
          <w:lang w:eastAsia="en-GB"/>
        </w:rPr>
        <w:t>study ha</w:t>
      </w:r>
      <w:r w:rsidR="008A21AA">
        <w:rPr>
          <w:lang w:eastAsia="en-GB"/>
        </w:rPr>
        <w:t>ve</w:t>
      </w:r>
      <w:r w:rsidRPr="004132D5">
        <w:rPr>
          <w:lang w:eastAsia="en-GB"/>
        </w:rPr>
        <w:t xml:space="preserve"> been </w:t>
      </w:r>
      <w:r w:rsidR="0064772D">
        <w:rPr>
          <w:lang w:eastAsia="en-GB"/>
        </w:rPr>
        <w:t>presented to the Consultation Forum established by Article 18 of Directive 2009/125/EC.</w:t>
      </w:r>
    </w:p>
    <w:p w:rsidR="00140465" w:rsidRPr="00140465" w:rsidRDefault="0085766E" w:rsidP="00C86D6B">
      <w:pPr>
        <w:pStyle w:val="Considrant"/>
        <w:spacing w:before="60" w:after="60"/>
        <w:rPr>
          <w:rFonts w:cs="EUAlbertina"/>
          <w:color w:val="000000"/>
        </w:rPr>
      </w:pPr>
      <w:r>
        <w:rPr>
          <w:lang w:eastAsia="en-GB"/>
        </w:rPr>
        <w:t xml:space="preserve">The study </w:t>
      </w:r>
      <w:r w:rsidR="00C86D6B">
        <w:rPr>
          <w:lang w:eastAsia="en-GB"/>
        </w:rPr>
        <w:t xml:space="preserve">has </w:t>
      </w:r>
      <w:r>
        <w:rPr>
          <w:lang w:eastAsia="en-GB"/>
        </w:rPr>
        <w:t>conclude</w:t>
      </w:r>
      <w:r w:rsidR="003F7D90">
        <w:rPr>
          <w:lang w:eastAsia="en-GB"/>
        </w:rPr>
        <w:t>d</w:t>
      </w:r>
      <w:r>
        <w:rPr>
          <w:lang w:eastAsia="en-GB"/>
        </w:rPr>
        <w:t xml:space="preserve"> that </w:t>
      </w:r>
      <w:r w:rsidR="003F7D90">
        <w:rPr>
          <w:lang w:eastAsia="en-GB"/>
        </w:rPr>
        <w:t>there was a need for the</w:t>
      </w:r>
      <w:r w:rsidR="001137F7">
        <w:rPr>
          <w:lang w:eastAsia="en-GB"/>
        </w:rPr>
        <w:t xml:space="preserve"> </w:t>
      </w:r>
      <w:r w:rsidR="003F7D90">
        <w:rPr>
          <w:lang w:eastAsia="en-GB"/>
        </w:rPr>
        <w:t xml:space="preserve">introduction of a new set of ecodesign </w:t>
      </w:r>
      <w:r w:rsidR="00104286">
        <w:rPr>
          <w:lang w:eastAsia="en-GB"/>
        </w:rPr>
        <w:t xml:space="preserve">energy-related </w:t>
      </w:r>
      <w:r w:rsidR="003F7D90">
        <w:rPr>
          <w:lang w:eastAsia="en-GB"/>
        </w:rPr>
        <w:t>requirements for televisions.</w:t>
      </w:r>
      <w:r w:rsidR="001137F7">
        <w:rPr>
          <w:lang w:eastAsia="en-GB"/>
        </w:rPr>
        <w:t xml:space="preserve"> </w:t>
      </w:r>
      <w:r w:rsidR="00104286">
        <w:rPr>
          <w:lang w:eastAsia="en-GB"/>
        </w:rPr>
        <w:t xml:space="preserve">The study also showed that </w:t>
      </w:r>
      <w:r w:rsidR="008A21AA">
        <w:rPr>
          <w:lang w:eastAsia="en-GB"/>
        </w:rPr>
        <w:t xml:space="preserve">the same set of requirements should also apply to computer </w:t>
      </w:r>
      <w:r w:rsidR="00622CA6">
        <w:rPr>
          <w:lang w:eastAsia="en-GB"/>
        </w:rPr>
        <w:t xml:space="preserve">displays </w:t>
      </w:r>
      <w:r w:rsidR="008A21AA">
        <w:rPr>
          <w:lang w:eastAsia="en-GB"/>
        </w:rPr>
        <w:t>because of the r</w:t>
      </w:r>
      <w:r w:rsidR="00104286">
        <w:rPr>
          <w:lang w:eastAsia="en-GB"/>
        </w:rPr>
        <w:t xml:space="preserve">apidly increasing </w:t>
      </w:r>
      <w:r w:rsidR="003F7D90">
        <w:rPr>
          <w:lang w:eastAsia="en-GB"/>
        </w:rPr>
        <w:t xml:space="preserve">functionality overlap between </w:t>
      </w:r>
      <w:r w:rsidR="008A21AA">
        <w:rPr>
          <w:lang w:eastAsia="en-GB"/>
        </w:rPr>
        <w:t xml:space="preserve">this product group and </w:t>
      </w:r>
      <w:r w:rsidR="0088339F">
        <w:rPr>
          <w:lang w:eastAsia="en-GB"/>
        </w:rPr>
        <w:t xml:space="preserve">the </w:t>
      </w:r>
      <w:r w:rsidR="008A21AA">
        <w:rPr>
          <w:lang w:eastAsia="en-GB"/>
        </w:rPr>
        <w:t>television</w:t>
      </w:r>
      <w:r w:rsidR="0088339F">
        <w:rPr>
          <w:lang w:eastAsia="en-GB"/>
        </w:rPr>
        <w:t xml:space="preserve"> product group</w:t>
      </w:r>
      <w:r w:rsidR="009C27F5">
        <w:rPr>
          <w:lang w:eastAsia="en-GB"/>
        </w:rPr>
        <w:t xml:space="preserve">. Furthermore the study concluded that the Regulation </w:t>
      </w:r>
      <w:r w:rsidR="00623B4A">
        <w:rPr>
          <w:lang w:eastAsia="en-GB"/>
        </w:rPr>
        <w:t>should apply</w:t>
      </w:r>
      <w:r w:rsidR="009C27F5">
        <w:rPr>
          <w:lang w:eastAsia="en-GB"/>
        </w:rPr>
        <w:t xml:space="preserve"> </w:t>
      </w:r>
      <w:r w:rsidR="008A21AA">
        <w:rPr>
          <w:lang w:eastAsia="en-GB"/>
        </w:rPr>
        <w:t xml:space="preserve">to </w:t>
      </w:r>
      <w:r w:rsidR="008C616C">
        <w:rPr>
          <w:lang w:eastAsia="en-GB"/>
        </w:rPr>
        <w:t xml:space="preserve">the </w:t>
      </w:r>
      <w:r w:rsidR="00B72B74">
        <w:rPr>
          <w:lang w:eastAsia="en-GB"/>
        </w:rPr>
        <w:t>other display</w:t>
      </w:r>
      <w:r w:rsidR="008C616C">
        <w:rPr>
          <w:lang w:eastAsia="en-GB"/>
        </w:rPr>
        <w:t xml:space="preserve"> product groups</w:t>
      </w:r>
      <w:r w:rsidR="00B72B74">
        <w:rPr>
          <w:lang w:eastAsia="en-GB"/>
        </w:rPr>
        <w:t xml:space="preserve"> available on the market </w:t>
      </w:r>
      <w:r w:rsidR="008A21AA" w:rsidRPr="00A349AA">
        <w:rPr>
          <w:lang w:bidi="en-US"/>
        </w:rPr>
        <w:t>wh</w:t>
      </w:r>
      <w:r w:rsidR="0088339F">
        <w:rPr>
          <w:lang w:bidi="en-US"/>
        </w:rPr>
        <w:t>ere the</w:t>
      </w:r>
      <w:r w:rsidR="008A21AA" w:rsidRPr="00A349AA">
        <w:rPr>
          <w:lang w:bidi="en-US"/>
        </w:rPr>
        <w:t xml:space="preserve"> primary function is to display visual information</w:t>
      </w:r>
      <w:r w:rsidR="008A21AA">
        <w:rPr>
          <w:lang w:bidi="en-US"/>
        </w:rPr>
        <w:t xml:space="preserve"> </w:t>
      </w:r>
      <w:r w:rsidR="00140465">
        <w:rPr>
          <w:lang w:bidi="en-US"/>
        </w:rPr>
        <w:t xml:space="preserve">and </w:t>
      </w:r>
      <w:r w:rsidR="00B72B74">
        <w:rPr>
          <w:lang w:eastAsia="en-GB"/>
        </w:rPr>
        <w:t>that are neither television</w:t>
      </w:r>
      <w:r w:rsidR="00417AA5">
        <w:rPr>
          <w:lang w:eastAsia="en-GB"/>
        </w:rPr>
        <w:t>s</w:t>
      </w:r>
      <w:r w:rsidR="00B72B74">
        <w:rPr>
          <w:lang w:eastAsia="en-GB"/>
        </w:rPr>
        <w:t xml:space="preserve"> nor computer </w:t>
      </w:r>
      <w:r w:rsidR="00622CA6">
        <w:rPr>
          <w:lang w:eastAsia="en-GB"/>
        </w:rPr>
        <w:t>displays</w:t>
      </w:r>
      <w:r w:rsidR="00B72B74">
        <w:rPr>
          <w:lang w:eastAsia="en-GB"/>
        </w:rPr>
        <w:t xml:space="preserve">, </w:t>
      </w:r>
      <w:r w:rsidR="00140465">
        <w:rPr>
          <w:lang w:eastAsia="en-GB"/>
        </w:rPr>
        <w:t>e.g.</w:t>
      </w:r>
      <w:r w:rsidR="00B72B74" w:rsidRPr="00417AA5">
        <w:rPr>
          <w:lang w:eastAsia="en-GB"/>
        </w:rPr>
        <w:t xml:space="preserve"> d</w:t>
      </w:r>
      <w:r w:rsidR="00C86D6B" w:rsidRPr="00417AA5">
        <w:rPr>
          <w:lang w:eastAsia="en-GB"/>
        </w:rPr>
        <w:t>igital photo frames</w:t>
      </w:r>
      <w:r w:rsidR="00C86D6B">
        <w:rPr>
          <w:lang w:eastAsia="en-GB"/>
        </w:rPr>
        <w:t xml:space="preserve">. </w:t>
      </w:r>
      <w:r w:rsidR="00C86D6B">
        <w:rPr>
          <w:rFonts w:cs="EUAlbertina"/>
          <w:color w:val="000000"/>
        </w:rPr>
        <w:t>Consequently, t</w:t>
      </w:r>
      <w:r w:rsidR="001137F7">
        <w:rPr>
          <w:lang w:eastAsia="en-GB"/>
        </w:rPr>
        <w:t>he</w:t>
      </w:r>
      <w:r w:rsidR="00104286">
        <w:rPr>
          <w:lang w:eastAsia="en-GB"/>
        </w:rPr>
        <w:t xml:space="preserve"> </w:t>
      </w:r>
      <w:r w:rsidR="008C616C">
        <w:rPr>
          <w:lang w:eastAsia="en-GB"/>
        </w:rPr>
        <w:t xml:space="preserve">defined </w:t>
      </w:r>
      <w:r w:rsidR="0088339F">
        <w:rPr>
          <w:lang w:eastAsia="en-GB"/>
        </w:rPr>
        <w:t xml:space="preserve">product </w:t>
      </w:r>
      <w:r w:rsidR="00104286">
        <w:rPr>
          <w:lang w:eastAsia="en-GB"/>
        </w:rPr>
        <w:t xml:space="preserve">scope of the </w:t>
      </w:r>
      <w:r w:rsidR="001137F7">
        <w:rPr>
          <w:lang w:eastAsia="en-GB"/>
        </w:rPr>
        <w:t>Regulation</w:t>
      </w:r>
      <w:r w:rsidR="0088339F">
        <w:rPr>
          <w:lang w:eastAsia="en-GB"/>
        </w:rPr>
        <w:t xml:space="preserve"> in all energy and non-energy</w:t>
      </w:r>
      <w:r w:rsidR="001137F7">
        <w:rPr>
          <w:lang w:eastAsia="en-GB"/>
        </w:rPr>
        <w:t xml:space="preserve"> </w:t>
      </w:r>
      <w:r w:rsidR="0088339F">
        <w:rPr>
          <w:lang w:eastAsia="en-GB"/>
        </w:rPr>
        <w:t xml:space="preserve">requirements </w:t>
      </w:r>
      <w:r w:rsidR="00140465">
        <w:rPr>
          <w:lang w:eastAsia="en-GB"/>
        </w:rPr>
        <w:t>comprise</w:t>
      </w:r>
      <w:r w:rsidR="00A67BED">
        <w:rPr>
          <w:lang w:eastAsia="en-GB"/>
        </w:rPr>
        <w:t>s</w:t>
      </w:r>
      <w:r w:rsidR="00140465">
        <w:rPr>
          <w:lang w:eastAsia="en-GB"/>
        </w:rPr>
        <w:t xml:space="preserve"> </w:t>
      </w:r>
      <w:r w:rsidR="00104286">
        <w:rPr>
          <w:lang w:eastAsia="en-GB"/>
        </w:rPr>
        <w:t>electronic displays</w:t>
      </w:r>
      <w:r w:rsidR="005308C3">
        <w:rPr>
          <w:lang w:eastAsia="en-GB"/>
        </w:rPr>
        <w:t xml:space="preserve"> that are primarily in</w:t>
      </w:r>
      <w:r w:rsidR="0088339F">
        <w:rPr>
          <w:lang w:eastAsia="en-GB"/>
        </w:rPr>
        <w:t>tended</w:t>
      </w:r>
      <w:r w:rsidR="005308C3">
        <w:rPr>
          <w:lang w:eastAsia="en-GB"/>
        </w:rPr>
        <w:t xml:space="preserve"> for use in a household and/or in an office</w:t>
      </w:r>
      <w:r w:rsidR="00104286">
        <w:rPr>
          <w:lang w:eastAsia="en-GB"/>
        </w:rPr>
        <w:t>, including t</w:t>
      </w:r>
      <w:r w:rsidR="001137F7">
        <w:rPr>
          <w:lang w:eastAsia="en-GB"/>
        </w:rPr>
        <w:t xml:space="preserve">elevisions, computer </w:t>
      </w:r>
      <w:r w:rsidR="00622CA6">
        <w:rPr>
          <w:lang w:eastAsia="en-GB"/>
        </w:rPr>
        <w:t xml:space="preserve">displays </w:t>
      </w:r>
      <w:r w:rsidR="00104286">
        <w:rPr>
          <w:lang w:eastAsia="en-GB"/>
        </w:rPr>
        <w:t>and digital photo frames.</w:t>
      </w:r>
      <w:r w:rsidR="00C86D6B">
        <w:rPr>
          <w:lang w:eastAsia="en-GB"/>
        </w:rPr>
        <w:t xml:space="preserve"> </w:t>
      </w:r>
      <w:r w:rsidR="009D7140">
        <w:rPr>
          <w:lang w:eastAsia="en-GB"/>
        </w:rPr>
        <w:t>Where specified, o</w:t>
      </w:r>
      <w:r w:rsidR="008C616C">
        <w:rPr>
          <w:lang w:eastAsia="en-GB"/>
        </w:rPr>
        <w:t>ther defined display product groups will be in scope for the non-energy requirements of the regulation</w:t>
      </w:r>
    </w:p>
    <w:p w:rsidR="00282240" w:rsidRPr="007D18C8" w:rsidRDefault="00F70196" w:rsidP="00C86D6B">
      <w:pPr>
        <w:pStyle w:val="Considrant"/>
        <w:spacing w:before="60" w:after="60"/>
        <w:rPr>
          <w:rFonts w:cs="EUAlbertina"/>
          <w:color w:val="000000"/>
        </w:rPr>
      </w:pPr>
      <w:r>
        <w:rPr>
          <w:lang w:eastAsia="en-GB"/>
        </w:rPr>
        <w:t>An e</w:t>
      </w:r>
      <w:r w:rsidR="00282240">
        <w:rPr>
          <w:lang w:eastAsia="en-GB"/>
        </w:rPr>
        <w:t>lectronic</w:t>
      </w:r>
      <w:r w:rsidR="00282240">
        <w:t xml:space="preserve"> display</w:t>
      </w:r>
      <w:r w:rsidR="00282240" w:rsidRPr="00F448A0">
        <w:t xml:space="preserve"> </w:t>
      </w:r>
      <w:r w:rsidR="00282240">
        <w:t xml:space="preserve">may have 2D and 3D modes and may </w:t>
      </w:r>
      <w:r w:rsidR="00622CA6">
        <w:t>e</w:t>
      </w:r>
      <w:r w:rsidR="00445EEF">
        <w:t>m</w:t>
      </w:r>
      <w:r w:rsidR="00622CA6">
        <w:t>ploy</w:t>
      </w:r>
      <w:r w:rsidR="00282240">
        <w:t>, but is not restricted to</w:t>
      </w:r>
      <w:r w:rsidR="00622CA6">
        <w:t>,</w:t>
      </w:r>
      <w:r w:rsidR="00282240" w:rsidRPr="00F448A0">
        <w:t xml:space="preserve"> one of the following display technologies</w:t>
      </w:r>
      <w:r w:rsidR="00282240">
        <w:t xml:space="preserve">: </w:t>
      </w:r>
      <w:r w:rsidR="008C616C">
        <w:t>O</w:t>
      </w:r>
      <w:r w:rsidR="006E277F">
        <w:t xml:space="preserve">rganic </w:t>
      </w:r>
      <w:r w:rsidR="008C616C">
        <w:t>L</w:t>
      </w:r>
      <w:r w:rsidR="006E277F">
        <w:t xml:space="preserve">ight </w:t>
      </w:r>
      <w:r w:rsidR="008C616C">
        <w:t>E</w:t>
      </w:r>
      <w:r w:rsidR="006E277F">
        <w:t xml:space="preserve">mitting </w:t>
      </w:r>
      <w:r w:rsidR="00AE0576">
        <w:t>D</w:t>
      </w:r>
      <w:r w:rsidR="006E277F">
        <w:t>iode (OLED)</w:t>
      </w:r>
      <w:r w:rsidR="006E277F" w:rsidRPr="000D2543">
        <w:t>,</w:t>
      </w:r>
      <w:r w:rsidR="006E277F" w:rsidRPr="00F448A0">
        <w:t xml:space="preserve"> </w:t>
      </w:r>
      <w:r w:rsidR="008C616C">
        <w:t>L</w:t>
      </w:r>
      <w:r w:rsidR="006E277F">
        <w:t xml:space="preserve">iquid </w:t>
      </w:r>
      <w:r w:rsidR="008C616C">
        <w:t>C</w:t>
      </w:r>
      <w:r w:rsidR="006E277F">
        <w:t xml:space="preserve">rystal </w:t>
      </w:r>
      <w:r w:rsidR="008C616C">
        <w:t>D</w:t>
      </w:r>
      <w:r w:rsidR="006E277F">
        <w:t xml:space="preserve">isplay with a </w:t>
      </w:r>
      <w:r w:rsidR="008C616C">
        <w:t>L</w:t>
      </w:r>
      <w:r w:rsidR="006E277F">
        <w:t xml:space="preserve">ight </w:t>
      </w:r>
      <w:r w:rsidR="008C616C">
        <w:t>E</w:t>
      </w:r>
      <w:r w:rsidR="006E277F">
        <w:t xml:space="preserve">mitting </w:t>
      </w:r>
      <w:r w:rsidR="008C616C">
        <w:t>D</w:t>
      </w:r>
      <w:r w:rsidR="006E277F">
        <w:t xml:space="preserve">iode back-light (LCD-LED), </w:t>
      </w:r>
      <w:r w:rsidR="008C616C" w:rsidRPr="007D18C8">
        <w:t>L</w:t>
      </w:r>
      <w:r w:rsidR="00282240" w:rsidRPr="007D18C8">
        <w:t xml:space="preserve">iquid </w:t>
      </w:r>
      <w:r w:rsidR="008C616C" w:rsidRPr="007D18C8">
        <w:t>C</w:t>
      </w:r>
      <w:r w:rsidR="00282240" w:rsidRPr="007D18C8">
        <w:t xml:space="preserve">rystal </w:t>
      </w:r>
      <w:r w:rsidR="008C616C" w:rsidRPr="007D18C8">
        <w:t>D</w:t>
      </w:r>
      <w:r w:rsidR="00282240" w:rsidRPr="007D18C8">
        <w:t xml:space="preserve">isplay with a </w:t>
      </w:r>
      <w:r w:rsidR="008C616C" w:rsidRPr="007D18C8">
        <w:t>C</w:t>
      </w:r>
      <w:r w:rsidR="00282240" w:rsidRPr="007D18C8">
        <w:t xml:space="preserve">old </w:t>
      </w:r>
      <w:r w:rsidR="008C616C" w:rsidRPr="007D18C8">
        <w:t>C</w:t>
      </w:r>
      <w:r w:rsidR="00282240" w:rsidRPr="007D18C8">
        <w:t xml:space="preserve">athode </w:t>
      </w:r>
      <w:r w:rsidR="008C616C" w:rsidRPr="007D18C8">
        <w:t>F</w:t>
      </w:r>
      <w:r w:rsidR="00282240" w:rsidRPr="007D18C8">
        <w:t xml:space="preserve">luorescent </w:t>
      </w:r>
      <w:r w:rsidR="0033157D" w:rsidRPr="007D18C8">
        <w:t>L</w:t>
      </w:r>
      <w:r w:rsidR="00282240" w:rsidRPr="007D18C8">
        <w:t xml:space="preserve">amp </w:t>
      </w:r>
      <w:r w:rsidR="00CF79F7" w:rsidRPr="007D18C8">
        <w:t>b</w:t>
      </w:r>
      <w:r w:rsidR="00282240" w:rsidRPr="007D18C8">
        <w:t xml:space="preserve">ack-light (LCD-CCFL), </w:t>
      </w:r>
      <w:r w:rsidR="006F5A57" w:rsidRPr="007D18C8">
        <w:t>L</w:t>
      </w:r>
      <w:r w:rsidR="00282240" w:rsidRPr="007D18C8">
        <w:t xml:space="preserve">ight </w:t>
      </w:r>
      <w:r w:rsidR="006F5A57" w:rsidRPr="007D18C8">
        <w:t>E</w:t>
      </w:r>
      <w:r w:rsidR="00282240" w:rsidRPr="007D18C8">
        <w:t xml:space="preserve">mitting </w:t>
      </w:r>
      <w:r w:rsidR="006F5A57" w:rsidRPr="007D18C8">
        <w:t>D</w:t>
      </w:r>
      <w:r w:rsidR="00282240" w:rsidRPr="007D18C8">
        <w:t>iode</w:t>
      </w:r>
      <w:r w:rsidR="006F5A57" w:rsidRPr="007D18C8">
        <w:t xml:space="preserve"> </w:t>
      </w:r>
      <w:r w:rsidR="00282240" w:rsidRPr="007D18C8">
        <w:t xml:space="preserve">(LED), </w:t>
      </w:r>
      <w:r w:rsidR="000C27F2" w:rsidRPr="007D18C8">
        <w:t xml:space="preserve">Quantum dot LED (QLED), </w:t>
      </w:r>
      <w:r w:rsidR="006F5A57" w:rsidRPr="007D18C8">
        <w:t>P</w:t>
      </w:r>
      <w:r w:rsidR="00282240" w:rsidRPr="007D18C8">
        <w:t xml:space="preserve">lasma </w:t>
      </w:r>
      <w:r w:rsidR="00AE0576" w:rsidRPr="007D18C8">
        <w:t xml:space="preserve">Display Panel </w:t>
      </w:r>
      <w:r w:rsidR="00282240" w:rsidRPr="007D18C8">
        <w:t xml:space="preserve">(PDP), </w:t>
      </w:r>
      <w:r w:rsidR="006F5A57" w:rsidRPr="007D18C8">
        <w:t>C</w:t>
      </w:r>
      <w:r w:rsidR="006E277F" w:rsidRPr="007D18C8">
        <w:t xml:space="preserve">athode </w:t>
      </w:r>
      <w:r w:rsidR="006F5A57" w:rsidRPr="007D18C8">
        <w:t>R</w:t>
      </w:r>
      <w:r w:rsidR="006E277F" w:rsidRPr="007D18C8">
        <w:t xml:space="preserve">ay </w:t>
      </w:r>
      <w:r w:rsidR="006F5A57" w:rsidRPr="007D18C8">
        <w:t>T</w:t>
      </w:r>
      <w:r w:rsidR="006E277F" w:rsidRPr="007D18C8">
        <w:t xml:space="preserve">ube (CRT), </w:t>
      </w:r>
      <w:hyperlink r:id="rId9" w:tooltip="Field emission display" w:history="1">
        <w:r w:rsidR="006F5A57" w:rsidRPr="007D18C8">
          <w:t>F</w:t>
        </w:r>
        <w:r w:rsidR="00282240" w:rsidRPr="007D18C8">
          <w:t xml:space="preserve">ield </w:t>
        </w:r>
        <w:r w:rsidR="006F5A57" w:rsidRPr="007D18C8">
          <w:t>E</w:t>
        </w:r>
        <w:r w:rsidR="00282240" w:rsidRPr="007D18C8">
          <w:t xml:space="preserve">mission </w:t>
        </w:r>
        <w:r w:rsidR="006F5A57" w:rsidRPr="007D18C8">
          <w:t>D</w:t>
        </w:r>
        <w:r w:rsidR="00282240" w:rsidRPr="007D18C8">
          <w:t>isplay</w:t>
        </w:r>
      </w:hyperlink>
      <w:r w:rsidR="00282240" w:rsidRPr="007D18C8">
        <w:t xml:space="preserve">  (FED), </w:t>
      </w:r>
      <w:hyperlink r:id="rId10" w:tooltip="Vacuum fluorescent display" w:history="1">
        <w:r w:rsidR="006F5A57" w:rsidRPr="007D18C8">
          <w:t>V</w:t>
        </w:r>
        <w:r w:rsidR="00282240" w:rsidRPr="007D18C8">
          <w:t xml:space="preserve">acuum </w:t>
        </w:r>
        <w:r w:rsidR="006F5A57" w:rsidRPr="007D18C8">
          <w:t>F</w:t>
        </w:r>
        <w:r w:rsidR="00282240" w:rsidRPr="007D18C8">
          <w:t xml:space="preserve">luorescent </w:t>
        </w:r>
        <w:r w:rsidR="00AE0576" w:rsidRPr="007D18C8">
          <w:t>D</w:t>
        </w:r>
        <w:r w:rsidR="00282240" w:rsidRPr="007D18C8">
          <w:t>isplay</w:t>
        </w:r>
      </w:hyperlink>
      <w:r w:rsidR="00282240" w:rsidRPr="007D18C8">
        <w:t xml:space="preserve"> (VFD), </w:t>
      </w:r>
      <w:hyperlink r:id="rId11" w:tooltip="Surface-conduction electron-emitter display" w:history="1">
        <w:r w:rsidR="006F5A57" w:rsidRPr="007D18C8">
          <w:t>S</w:t>
        </w:r>
        <w:r w:rsidR="00282240" w:rsidRPr="007D18C8">
          <w:t xml:space="preserve">urface-conduction </w:t>
        </w:r>
        <w:r w:rsidR="006F5A57" w:rsidRPr="007D18C8">
          <w:t>E</w:t>
        </w:r>
        <w:r w:rsidR="00282240" w:rsidRPr="007D18C8">
          <w:t xml:space="preserve">lectron-emitter </w:t>
        </w:r>
        <w:r w:rsidR="006F5A57" w:rsidRPr="007D18C8">
          <w:t>D</w:t>
        </w:r>
        <w:r w:rsidR="00282240" w:rsidRPr="007D18C8">
          <w:t>isplay</w:t>
        </w:r>
      </w:hyperlink>
      <w:r w:rsidR="00282240" w:rsidRPr="007D18C8">
        <w:t xml:space="preserve"> (SED),  </w:t>
      </w:r>
      <w:r w:rsidR="001C3375" w:rsidRPr="007D18C8">
        <w:t>E</w:t>
      </w:r>
      <w:r w:rsidR="00282240" w:rsidRPr="007D18C8">
        <w:t>lectro-</w:t>
      </w:r>
      <w:r w:rsidR="001C3375" w:rsidRPr="007D18C8">
        <w:t>L</w:t>
      </w:r>
      <w:r w:rsidR="00282240" w:rsidRPr="007D18C8">
        <w:t>uminescence</w:t>
      </w:r>
      <w:r w:rsidR="00D31AA8" w:rsidRPr="007D18C8">
        <w:t xml:space="preserve"> </w:t>
      </w:r>
      <w:r w:rsidR="001C3375" w:rsidRPr="007D18C8">
        <w:t>D</w:t>
      </w:r>
      <w:r w:rsidR="00D31AA8" w:rsidRPr="007D18C8">
        <w:t>isplay</w:t>
      </w:r>
      <w:r w:rsidR="001C3375" w:rsidRPr="007D18C8">
        <w:t xml:space="preserve"> (ELD)</w:t>
      </w:r>
      <w:r w:rsidR="006F5A57" w:rsidRPr="007D18C8">
        <w:t xml:space="preserve"> </w:t>
      </w:r>
      <w:r w:rsidR="001C3375" w:rsidRPr="007D18C8">
        <w:t>a</w:t>
      </w:r>
      <w:r w:rsidR="006F5A57" w:rsidRPr="007D18C8">
        <w:t xml:space="preserve">nd </w:t>
      </w:r>
      <w:r w:rsidR="005D040A" w:rsidRPr="007D18C8">
        <w:t xml:space="preserve">various </w:t>
      </w:r>
      <w:r w:rsidR="001C3375" w:rsidRPr="007D18C8">
        <w:t>gas d</w:t>
      </w:r>
      <w:r w:rsidR="006F5A57" w:rsidRPr="007D18C8">
        <w:t>isc</w:t>
      </w:r>
      <w:r w:rsidR="001C3375" w:rsidRPr="007D18C8">
        <w:t>harge displays.</w:t>
      </w:r>
    </w:p>
    <w:p w:rsidR="00FF6214" w:rsidRPr="007D18C8" w:rsidRDefault="00E04DBC" w:rsidP="00B170D1">
      <w:pPr>
        <w:pStyle w:val="Considrant"/>
        <w:spacing w:before="60" w:after="60"/>
        <w:rPr>
          <w:rFonts w:cs="EUAlbertina"/>
          <w:color w:val="000000"/>
        </w:rPr>
      </w:pPr>
      <w:r w:rsidRPr="007D18C8">
        <w:rPr>
          <w:lang w:eastAsia="en-GB"/>
        </w:rPr>
        <w:t>Electronic displays associated with</w:t>
      </w:r>
      <w:r w:rsidR="00A61CF1" w:rsidRPr="007D18C8">
        <w:rPr>
          <w:lang w:eastAsia="en-GB"/>
        </w:rPr>
        <w:t xml:space="preserve"> </w:t>
      </w:r>
      <w:r w:rsidR="00BA497E" w:rsidRPr="007D18C8">
        <w:rPr>
          <w:lang w:eastAsia="en-GB"/>
        </w:rPr>
        <w:t>battery powered devices designed for mobility (</w:t>
      </w:r>
      <w:r w:rsidR="00A61CF1" w:rsidRPr="007D18C8">
        <w:rPr>
          <w:lang w:eastAsia="en-GB"/>
        </w:rPr>
        <w:t>products</w:t>
      </w:r>
      <w:r w:rsidRPr="007D18C8">
        <w:rPr>
          <w:lang w:eastAsia="en-GB"/>
        </w:rPr>
        <w:t xml:space="preserve"> generically termed mobile computing and communications devices</w:t>
      </w:r>
      <w:r w:rsidR="00BA497E" w:rsidRPr="007D18C8">
        <w:rPr>
          <w:lang w:eastAsia="en-GB"/>
        </w:rPr>
        <w:t>)</w:t>
      </w:r>
      <w:r w:rsidRPr="007D18C8">
        <w:rPr>
          <w:lang w:eastAsia="en-GB"/>
        </w:rPr>
        <w:t xml:space="preserve"> </w:t>
      </w:r>
      <w:r w:rsidR="00A61CF1" w:rsidRPr="007D18C8">
        <w:rPr>
          <w:lang w:eastAsia="en-GB"/>
        </w:rPr>
        <w:t xml:space="preserve">and </w:t>
      </w:r>
      <w:r w:rsidRPr="007D18C8">
        <w:rPr>
          <w:lang w:eastAsia="en-GB"/>
        </w:rPr>
        <w:t xml:space="preserve">primarily powered by an internal battery, are normally designed to optimise energy efficiency </w:t>
      </w:r>
      <w:r w:rsidR="00AD37DE" w:rsidRPr="007D18C8">
        <w:rPr>
          <w:lang w:eastAsia="en-GB"/>
        </w:rPr>
        <w:t xml:space="preserve">to </w:t>
      </w:r>
      <w:r w:rsidR="00714F79" w:rsidRPr="007D18C8">
        <w:rPr>
          <w:lang w:eastAsia="en-GB"/>
        </w:rPr>
        <w:t xml:space="preserve">meet user requirements </w:t>
      </w:r>
      <w:r w:rsidR="001C3375" w:rsidRPr="007D18C8">
        <w:rPr>
          <w:lang w:eastAsia="en-GB"/>
        </w:rPr>
        <w:t>of long</w:t>
      </w:r>
      <w:r w:rsidR="00AD37DE" w:rsidRPr="007D18C8">
        <w:rPr>
          <w:lang w:eastAsia="en-GB"/>
        </w:rPr>
        <w:t xml:space="preserve"> battery lifetime </w:t>
      </w:r>
      <w:r w:rsidR="00714F79" w:rsidRPr="007D18C8">
        <w:rPr>
          <w:lang w:eastAsia="en-GB"/>
        </w:rPr>
        <w:t>with</w:t>
      </w:r>
      <w:r w:rsidR="001C3375" w:rsidRPr="007D18C8">
        <w:rPr>
          <w:lang w:eastAsia="en-GB"/>
        </w:rPr>
        <w:t>, smaller</w:t>
      </w:r>
      <w:r w:rsidR="00AD37DE" w:rsidRPr="007D18C8">
        <w:rPr>
          <w:lang w:eastAsia="en-GB"/>
        </w:rPr>
        <w:t xml:space="preserve"> or lighter </w:t>
      </w:r>
      <w:r w:rsidR="00714F79" w:rsidRPr="007D18C8">
        <w:rPr>
          <w:lang w:eastAsia="en-GB"/>
        </w:rPr>
        <w:t>and</w:t>
      </w:r>
      <w:r w:rsidR="00AD37DE" w:rsidRPr="007D18C8">
        <w:rPr>
          <w:lang w:eastAsia="en-GB"/>
        </w:rPr>
        <w:t xml:space="preserve"> cheaper batteries</w:t>
      </w:r>
      <w:r w:rsidR="00622CA6" w:rsidRPr="007D18C8">
        <w:rPr>
          <w:lang w:eastAsia="en-GB"/>
        </w:rPr>
        <w:t xml:space="preserve">. </w:t>
      </w:r>
      <w:r w:rsidR="00A61CF1" w:rsidRPr="007D18C8">
        <w:rPr>
          <w:lang w:eastAsia="en-GB"/>
        </w:rPr>
        <w:t xml:space="preserve">Furthermore </w:t>
      </w:r>
      <w:r w:rsidR="00A84D1D" w:rsidRPr="007D18C8">
        <w:rPr>
          <w:lang w:eastAsia="en-GB"/>
        </w:rPr>
        <w:t>t</w:t>
      </w:r>
      <w:r w:rsidR="003055F5" w:rsidRPr="007D18C8">
        <w:rPr>
          <w:lang w:eastAsia="en-GB"/>
        </w:rPr>
        <w:t>he</w:t>
      </w:r>
      <w:r w:rsidR="00FF6214" w:rsidRPr="007D18C8">
        <w:rPr>
          <w:lang w:eastAsia="en-GB"/>
        </w:rPr>
        <w:t xml:space="preserve"> recyclability and</w:t>
      </w:r>
      <w:r w:rsidR="00A61CF1" w:rsidRPr="007D18C8">
        <w:rPr>
          <w:lang w:eastAsia="en-GB"/>
        </w:rPr>
        <w:t xml:space="preserve"> specialist</w:t>
      </w:r>
      <w:r w:rsidR="00FF6214" w:rsidRPr="007D18C8">
        <w:rPr>
          <w:lang w:eastAsia="en-GB"/>
        </w:rPr>
        <w:t xml:space="preserve"> material recovery parameters </w:t>
      </w:r>
      <w:r w:rsidR="00AB6346" w:rsidRPr="007D18C8">
        <w:rPr>
          <w:lang w:eastAsia="en-GB"/>
        </w:rPr>
        <w:t>of the display part of these pro</w:t>
      </w:r>
      <w:r w:rsidR="0083228F" w:rsidRPr="007D18C8">
        <w:rPr>
          <w:lang w:eastAsia="en-GB"/>
        </w:rPr>
        <w:t>ducts,</w:t>
      </w:r>
      <w:r w:rsidR="00623B4A" w:rsidRPr="007D18C8">
        <w:rPr>
          <w:lang w:eastAsia="en-GB"/>
        </w:rPr>
        <w:t xml:space="preserve"> in practice, need </w:t>
      </w:r>
      <w:r w:rsidR="003055F5" w:rsidRPr="007D18C8">
        <w:rPr>
          <w:lang w:eastAsia="en-GB"/>
        </w:rPr>
        <w:t xml:space="preserve">to be considered </w:t>
      </w:r>
      <w:r w:rsidR="00601913" w:rsidRPr="007D18C8">
        <w:rPr>
          <w:lang w:eastAsia="en-GB"/>
        </w:rPr>
        <w:t xml:space="preserve">in the context of </w:t>
      </w:r>
      <w:r w:rsidR="003055F5" w:rsidRPr="007D18C8">
        <w:rPr>
          <w:lang w:eastAsia="en-GB"/>
        </w:rPr>
        <w:t xml:space="preserve"> the entire device</w:t>
      </w:r>
      <w:r w:rsidR="00A61CF1" w:rsidRPr="007D18C8">
        <w:rPr>
          <w:lang w:eastAsia="en-GB"/>
        </w:rPr>
        <w:t xml:space="preserve">. Consequently </w:t>
      </w:r>
      <w:r w:rsidR="003055F5" w:rsidRPr="007D18C8">
        <w:rPr>
          <w:lang w:eastAsia="en-GB"/>
        </w:rPr>
        <w:t>these products shall be exempted from all requirements of this regulation</w:t>
      </w:r>
      <w:r w:rsidR="00A67BED" w:rsidRPr="007D18C8">
        <w:rPr>
          <w:lang w:eastAsia="en-GB"/>
        </w:rPr>
        <w:t>,</w:t>
      </w:r>
      <w:r w:rsidR="003055F5" w:rsidRPr="007D18C8">
        <w:rPr>
          <w:lang w:eastAsia="en-GB"/>
        </w:rPr>
        <w:t xml:space="preserve"> </w:t>
      </w:r>
      <w:r w:rsidR="00872BF7" w:rsidRPr="007D18C8">
        <w:rPr>
          <w:lang w:eastAsia="en-GB"/>
        </w:rPr>
        <w:t xml:space="preserve">except from </w:t>
      </w:r>
      <w:r w:rsidR="00872BF7">
        <w:rPr>
          <w:lang w:eastAsia="en-GB"/>
        </w:rPr>
        <w:t>resource-efficiency</w:t>
      </w:r>
      <w:r w:rsidR="00872BF7" w:rsidRPr="007D18C8">
        <w:rPr>
          <w:lang w:eastAsia="en-GB"/>
        </w:rPr>
        <w:t xml:space="preserve"> requirements.</w:t>
      </w:r>
    </w:p>
    <w:p w:rsidR="000C27F2" w:rsidRPr="007D18C8" w:rsidRDefault="00607100" w:rsidP="000C27F2">
      <w:pPr>
        <w:pStyle w:val="Considrant"/>
        <w:spacing w:before="60" w:after="60"/>
        <w:rPr>
          <w:rFonts w:cs="EUAlbertina"/>
          <w:color w:val="000000"/>
        </w:rPr>
      </w:pPr>
      <w:r w:rsidRPr="007D18C8">
        <w:rPr>
          <w:lang w:eastAsia="en-GB"/>
        </w:rPr>
        <w:t>Displays in integrated desktop computers</w:t>
      </w:r>
      <w:r w:rsidR="00BC5B4B" w:rsidRPr="007D18C8">
        <w:rPr>
          <w:lang w:eastAsia="en-GB"/>
        </w:rPr>
        <w:t xml:space="preserve"> </w:t>
      </w:r>
      <w:r w:rsidR="00FF6214" w:rsidRPr="007D18C8">
        <w:rPr>
          <w:lang w:eastAsia="en-GB"/>
        </w:rPr>
        <w:t>are not covered by Regulation (EU) 617/2013 on computers</w:t>
      </w:r>
      <w:r w:rsidR="00FF6214" w:rsidRPr="007D18C8">
        <w:rPr>
          <w:rStyle w:val="FootnoteReference"/>
          <w:lang w:eastAsia="en-GB"/>
        </w:rPr>
        <w:footnoteReference w:id="3"/>
      </w:r>
      <w:r w:rsidR="00FF6214" w:rsidRPr="007D18C8">
        <w:rPr>
          <w:lang w:eastAsia="en-GB"/>
        </w:rPr>
        <w:t xml:space="preserve">, but because of the difficulty of isolating their energy use, </w:t>
      </w:r>
      <w:r w:rsidR="00565E79" w:rsidRPr="007D18C8">
        <w:rPr>
          <w:lang w:eastAsia="en-GB"/>
        </w:rPr>
        <w:t xml:space="preserve">and in view of a revision of the computers Regulation, </w:t>
      </w:r>
      <w:r w:rsidR="00E3393B" w:rsidRPr="007D18C8">
        <w:rPr>
          <w:lang w:eastAsia="en-GB"/>
        </w:rPr>
        <w:t>shall be exempted from all requirements of this regulation</w:t>
      </w:r>
      <w:r w:rsidR="000C27F2" w:rsidRPr="007D18C8">
        <w:rPr>
          <w:lang w:eastAsia="en-GB"/>
        </w:rPr>
        <w:t xml:space="preserve">, except from </w:t>
      </w:r>
      <w:r w:rsidR="00872BF7">
        <w:rPr>
          <w:lang w:eastAsia="en-GB"/>
        </w:rPr>
        <w:t>resource-efficiency</w:t>
      </w:r>
      <w:r w:rsidR="000C27F2" w:rsidRPr="007D18C8">
        <w:rPr>
          <w:lang w:eastAsia="en-GB"/>
        </w:rPr>
        <w:t xml:space="preserve"> requirements.</w:t>
      </w:r>
    </w:p>
    <w:p w:rsidR="000C27F2" w:rsidRPr="007D18C8" w:rsidRDefault="000C27F2" w:rsidP="000C27F2">
      <w:pPr>
        <w:pStyle w:val="Considrant"/>
        <w:tabs>
          <w:tab w:val="clear" w:pos="709"/>
          <w:tab w:val="num" w:pos="1440"/>
        </w:tabs>
        <w:spacing w:before="60" w:after="60"/>
        <w:rPr>
          <w:rFonts w:cs="EUAlbertina"/>
          <w:color w:val="000000"/>
        </w:rPr>
      </w:pPr>
      <w:r w:rsidRPr="007D18C8">
        <w:rPr>
          <w:lang w:eastAsia="en-GB"/>
        </w:rPr>
        <w:t xml:space="preserve">Digital signage displays, </w:t>
      </w:r>
      <w:r w:rsidR="00872BF7" w:rsidRPr="007D18C8">
        <w:rPr>
          <w:bCs/>
          <w:lang w:eastAsia="en-GB"/>
        </w:rPr>
        <w:t>projectors</w:t>
      </w:r>
      <w:r w:rsidR="00872BF7">
        <w:rPr>
          <w:bCs/>
          <w:lang w:eastAsia="en-GB"/>
        </w:rPr>
        <w:t>,</w:t>
      </w:r>
      <w:r w:rsidR="00872BF7" w:rsidRPr="007D18C8">
        <w:rPr>
          <w:lang w:eastAsia="en-GB"/>
        </w:rPr>
        <w:t xml:space="preserve"> </w:t>
      </w:r>
      <w:r w:rsidR="002316A8" w:rsidRPr="007D18C8">
        <w:rPr>
          <w:lang w:eastAsia="en-GB"/>
        </w:rPr>
        <w:t xml:space="preserve">smart boards </w:t>
      </w:r>
      <w:r w:rsidR="00872BF7" w:rsidRPr="007D18C8">
        <w:rPr>
          <w:lang w:eastAsia="en-GB"/>
        </w:rPr>
        <w:t xml:space="preserve">and </w:t>
      </w:r>
      <w:r w:rsidRPr="007D18C8">
        <w:rPr>
          <w:bCs/>
          <w:lang w:eastAsia="en-GB"/>
        </w:rPr>
        <w:t xml:space="preserve">displays in game consoles </w:t>
      </w:r>
      <w:r w:rsidR="00A67BED" w:rsidRPr="007D18C8">
        <w:rPr>
          <w:lang w:eastAsia="en-GB"/>
        </w:rPr>
        <w:t xml:space="preserve">should </w:t>
      </w:r>
      <w:r w:rsidRPr="007D18C8">
        <w:rPr>
          <w:lang w:eastAsia="en-GB"/>
        </w:rPr>
        <w:t xml:space="preserve">be exempted from all requirements of the Regulation because they belong to product groups </w:t>
      </w:r>
      <w:r w:rsidRPr="007D18C8">
        <w:t>that are subject to other regulatory work</w:t>
      </w:r>
      <w:r w:rsidRPr="007D18C8">
        <w:rPr>
          <w:lang w:eastAsia="en-GB"/>
        </w:rPr>
        <w:t>.</w:t>
      </w:r>
      <w:r w:rsidRPr="007D18C8">
        <w:rPr>
          <w:bCs/>
          <w:lang w:eastAsia="en-GB"/>
        </w:rPr>
        <w:t xml:space="preserve"> </w:t>
      </w:r>
    </w:p>
    <w:p w:rsidR="000C27F2" w:rsidRPr="00E3393B" w:rsidRDefault="00B8100E" w:rsidP="000C27F2">
      <w:pPr>
        <w:pStyle w:val="Considrant"/>
        <w:spacing w:before="60" w:after="60"/>
        <w:rPr>
          <w:rFonts w:cs="EUAlbertina"/>
          <w:color w:val="000000"/>
        </w:rPr>
      </w:pPr>
      <w:r>
        <w:rPr>
          <w:lang w:eastAsia="en-GB"/>
        </w:rPr>
        <w:t>M</w:t>
      </w:r>
      <w:r w:rsidR="000C27F2">
        <w:rPr>
          <w:lang w:eastAsia="en-GB"/>
        </w:rPr>
        <w:t xml:space="preserve">edical imaging displays, </w:t>
      </w:r>
      <w:r w:rsidR="000C27F2" w:rsidRPr="00F45159">
        <w:rPr>
          <w:bCs/>
          <w:lang w:eastAsia="en-GB"/>
        </w:rPr>
        <w:t xml:space="preserve">broadcast </w:t>
      </w:r>
      <w:r w:rsidR="000C27F2">
        <w:rPr>
          <w:bCs/>
          <w:lang w:eastAsia="en-GB"/>
        </w:rPr>
        <w:t>displays,</w:t>
      </w:r>
      <w:r w:rsidR="000C27F2" w:rsidRPr="00F45159">
        <w:rPr>
          <w:bCs/>
          <w:lang w:eastAsia="en-GB"/>
        </w:rPr>
        <w:t xml:space="preserve"> </w:t>
      </w:r>
      <w:r w:rsidR="000C27F2">
        <w:rPr>
          <w:lang w:eastAsia="en-GB"/>
        </w:rPr>
        <w:t xml:space="preserve">enhanced </w:t>
      </w:r>
      <w:r w:rsidR="000C27F2" w:rsidRPr="006A11C2">
        <w:rPr>
          <w:lang w:eastAsia="en-GB"/>
        </w:rPr>
        <w:t xml:space="preserve">performance displays, </w:t>
      </w:r>
      <w:r w:rsidR="000C27F2">
        <w:rPr>
          <w:bCs/>
          <w:lang w:eastAsia="en-GB"/>
        </w:rPr>
        <w:t xml:space="preserve">security displays and status displays </w:t>
      </w:r>
      <w:r w:rsidR="00A67BED">
        <w:rPr>
          <w:bCs/>
          <w:lang w:eastAsia="en-GB"/>
        </w:rPr>
        <w:t xml:space="preserve">have distinct characteristics </w:t>
      </w:r>
      <w:r w:rsidR="00A67BED">
        <w:rPr>
          <w:lang w:eastAsia="en-GB"/>
        </w:rPr>
        <w:t>and should therefore</w:t>
      </w:r>
      <w:r w:rsidR="000C27F2">
        <w:rPr>
          <w:lang w:eastAsia="en-GB"/>
        </w:rPr>
        <w:t xml:space="preserve"> be exempted </w:t>
      </w:r>
      <w:r w:rsidR="000C27F2" w:rsidRPr="00F45159">
        <w:rPr>
          <w:lang w:eastAsia="en-GB"/>
        </w:rPr>
        <w:t xml:space="preserve">from </w:t>
      </w:r>
      <w:r w:rsidR="00A67BED">
        <w:rPr>
          <w:lang w:eastAsia="en-GB"/>
        </w:rPr>
        <w:t>the scope of this</w:t>
      </w:r>
      <w:r w:rsidR="000C27F2" w:rsidRPr="00F45159">
        <w:rPr>
          <w:lang w:eastAsia="en-GB"/>
        </w:rPr>
        <w:t xml:space="preserve"> Regulation</w:t>
      </w:r>
      <w:r w:rsidR="00872BF7">
        <w:rPr>
          <w:lang w:eastAsia="en-GB"/>
        </w:rPr>
        <w:t xml:space="preserve">, </w:t>
      </w:r>
      <w:r w:rsidR="00872BF7" w:rsidRPr="007D18C8">
        <w:rPr>
          <w:lang w:eastAsia="en-GB"/>
        </w:rPr>
        <w:t xml:space="preserve">except from </w:t>
      </w:r>
      <w:r w:rsidR="00872BF7">
        <w:rPr>
          <w:lang w:eastAsia="en-GB"/>
        </w:rPr>
        <w:t>resource-efficiency</w:t>
      </w:r>
      <w:r w:rsidR="00872BF7" w:rsidRPr="007D18C8">
        <w:rPr>
          <w:lang w:eastAsia="en-GB"/>
        </w:rPr>
        <w:t xml:space="preserve"> requirements.</w:t>
      </w:r>
    </w:p>
    <w:p w:rsidR="000C27F2" w:rsidRPr="0056027E" w:rsidRDefault="000C27F2" w:rsidP="000C27F2">
      <w:pPr>
        <w:pStyle w:val="Considrant"/>
        <w:tabs>
          <w:tab w:val="clear" w:pos="709"/>
          <w:tab w:val="num" w:pos="1440"/>
        </w:tabs>
        <w:spacing w:before="60" w:after="60"/>
        <w:rPr>
          <w:rFonts w:cs="EUAlbertina"/>
          <w:color w:val="000000"/>
        </w:rPr>
      </w:pPr>
      <w:r>
        <w:rPr>
          <w:lang w:eastAsia="en-GB"/>
        </w:rPr>
        <w:lastRenderedPageBreak/>
        <w:t xml:space="preserve">Displays integrated in medical equipment, displays integrated in industrial </w:t>
      </w:r>
      <w:r w:rsidR="00872BF7">
        <w:rPr>
          <w:lang w:eastAsia="en-GB"/>
        </w:rPr>
        <w:t>or laboratory equipment</w:t>
      </w:r>
      <w:r>
        <w:rPr>
          <w:lang w:eastAsia="en-GB"/>
        </w:rPr>
        <w:t xml:space="preserve"> and </w:t>
      </w:r>
      <w:r w:rsidR="00872BF7">
        <w:rPr>
          <w:lang w:eastAsia="en-GB"/>
        </w:rPr>
        <w:t>d</w:t>
      </w:r>
      <w:r w:rsidR="00A67BED">
        <w:rPr>
          <w:lang w:eastAsia="en-GB"/>
        </w:rPr>
        <w:t xml:space="preserve">isplays integrated in </w:t>
      </w:r>
      <w:r>
        <w:rPr>
          <w:lang w:eastAsia="en-GB"/>
        </w:rPr>
        <w:t>all-in-</w:t>
      </w:r>
      <w:r w:rsidRPr="0056027E">
        <w:rPr>
          <w:lang w:eastAsia="en-GB"/>
        </w:rPr>
        <w:t xml:space="preserve">one video conference systems </w:t>
      </w:r>
      <w:r w:rsidR="00A67BED">
        <w:rPr>
          <w:bCs/>
          <w:lang w:eastAsia="en-GB"/>
        </w:rPr>
        <w:t xml:space="preserve">have distinct characteristics </w:t>
      </w:r>
      <w:r w:rsidR="00872BF7">
        <w:rPr>
          <w:bCs/>
          <w:lang w:eastAsia="en-GB"/>
        </w:rPr>
        <w:t xml:space="preserve">and uses </w:t>
      </w:r>
      <w:r w:rsidR="00A67BED">
        <w:rPr>
          <w:lang w:eastAsia="en-GB"/>
        </w:rPr>
        <w:t xml:space="preserve">and should therefore be exempted </w:t>
      </w:r>
      <w:r w:rsidR="00A67BED" w:rsidRPr="00F45159">
        <w:rPr>
          <w:lang w:eastAsia="en-GB"/>
        </w:rPr>
        <w:t xml:space="preserve">from </w:t>
      </w:r>
      <w:r w:rsidR="00A67BED">
        <w:rPr>
          <w:lang w:eastAsia="en-GB"/>
        </w:rPr>
        <w:t>the scope of this</w:t>
      </w:r>
      <w:r w:rsidR="00A67BED" w:rsidRPr="00F45159">
        <w:rPr>
          <w:lang w:eastAsia="en-GB"/>
        </w:rPr>
        <w:t xml:space="preserve"> Regulation</w:t>
      </w:r>
      <w:r w:rsidR="00A67BED">
        <w:rPr>
          <w:lang w:eastAsia="en-GB"/>
        </w:rPr>
        <w:t>.</w:t>
      </w:r>
    </w:p>
    <w:p w:rsidR="000C27F2" w:rsidRPr="0056027E" w:rsidRDefault="000C27F2" w:rsidP="000C27F2">
      <w:pPr>
        <w:pStyle w:val="Considrant"/>
        <w:spacing w:before="60" w:after="60"/>
        <w:rPr>
          <w:rFonts w:cs="EUAlbertina"/>
          <w:color w:val="000000"/>
        </w:rPr>
      </w:pPr>
      <w:r w:rsidRPr="0056027E">
        <w:rPr>
          <w:lang w:eastAsia="en-GB"/>
        </w:rPr>
        <w:t xml:space="preserve">OLED and QLED displays are a relatively new, </w:t>
      </w:r>
      <w:r>
        <w:rPr>
          <w:lang w:eastAsia="en-GB"/>
        </w:rPr>
        <w:t>maturing</w:t>
      </w:r>
      <w:r w:rsidRPr="0056027E">
        <w:rPr>
          <w:lang w:eastAsia="en-GB"/>
        </w:rPr>
        <w:t xml:space="preserve"> technology but with high potential for further improvement in terms of energy efficiency and </w:t>
      </w:r>
      <w:r w:rsidR="00A67BED">
        <w:rPr>
          <w:lang w:eastAsia="en-GB"/>
        </w:rPr>
        <w:t xml:space="preserve">should </w:t>
      </w:r>
      <w:r w:rsidRPr="0056027E">
        <w:rPr>
          <w:lang w:eastAsia="en-GB"/>
        </w:rPr>
        <w:t xml:space="preserve">be exempted from the on-mode power demand requirements specified in Tier I of the Regulation. However, these displays </w:t>
      </w:r>
      <w:r w:rsidR="00A67BED">
        <w:rPr>
          <w:lang w:eastAsia="en-GB"/>
        </w:rPr>
        <w:t>should</w:t>
      </w:r>
      <w:r w:rsidRPr="0056027E">
        <w:rPr>
          <w:lang w:eastAsia="en-GB"/>
        </w:rPr>
        <w:t xml:space="preserve"> be subject to all other requirements laid down in the Regulation. </w:t>
      </w:r>
    </w:p>
    <w:p w:rsidR="0056027E" w:rsidRPr="000C27F2" w:rsidRDefault="000C27F2" w:rsidP="000C27F2">
      <w:pPr>
        <w:pStyle w:val="Considrant"/>
        <w:spacing w:before="60" w:after="60"/>
        <w:rPr>
          <w:rFonts w:cs="EUAlbertina"/>
          <w:color w:val="000000"/>
        </w:rPr>
      </w:pPr>
      <w:r>
        <w:rPr>
          <w:lang w:eastAsia="en-GB"/>
        </w:rPr>
        <w:t>PDP</w:t>
      </w:r>
      <w:r w:rsidRPr="0056027E">
        <w:rPr>
          <w:lang w:eastAsia="en-GB"/>
        </w:rPr>
        <w:t xml:space="preserve"> displays are a </w:t>
      </w:r>
      <w:r>
        <w:rPr>
          <w:lang w:eastAsia="en-GB"/>
        </w:rPr>
        <w:t>mature</w:t>
      </w:r>
      <w:r w:rsidRPr="0056027E">
        <w:rPr>
          <w:lang w:eastAsia="en-GB"/>
        </w:rPr>
        <w:t xml:space="preserve"> technology </w:t>
      </w:r>
      <w:r w:rsidR="003842B5">
        <w:rPr>
          <w:lang w:eastAsia="en-GB"/>
        </w:rPr>
        <w:t>with a below average energy efficiency and a manufacturing base that is diminishing rapidly.</w:t>
      </w:r>
      <w:r w:rsidR="00C66C77">
        <w:rPr>
          <w:lang w:eastAsia="en-GB"/>
        </w:rPr>
        <w:t xml:space="preserve"> </w:t>
      </w:r>
      <w:r w:rsidRPr="0056027E">
        <w:rPr>
          <w:lang w:eastAsia="en-GB"/>
        </w:rPr>
        <w:t xml:space="preserve"> </w:t>
      </w:r>
      <w:r w:rsidR="003842B5">
        <w:rPr>
          <w:lang w:eastAsia="en-GB"/>
        </w:rPr>
        <w:t>In order to facilitat</w:t>
      </w:r>
      <w:r w:rsidR="00B00781">
        <w:rPr>
          <w:lang w:eastAsia="en-GB"/>
        </w:rPr>
        <w:t xml:space="preserve">e a reasonable final period for </w:t>
      </w:r>
      <w:r w:rsidR="006C3E85">
        <w:rPr>
          <w:lang w:eastAsia="en-GB"/>
        </w:rPr>
        <w:t xml:space="preserve">the termination of </w:t>
      </w:r>
      <w:r w:rsidR="00B00781">
        <w:rPr>
          <w:lang w:eastAsia="en-GB"/>
        </w:rPr>
        <w:t xml:space="preserve">their market distribution they </w:t>
      </w:r>
      <w:r w:rsidR="00A67BED">
        <w:rPr>
          <w:lang w:eastAsia="en-GB"/>
        </w:rPr>
        <w:t xml:space="preserve">should </w:t>
      </w:r>
      <w:r w:rsidRPr="0056027E">
        <w:rPr>
          <w:lang w:eastAsia="en-GB"/>
        </w:rPr>
        <w:t>be exempted</w:t>
      </w:r>
      <w:r w:rsidR="00A67BED">
        <w:rPr>
          <w:lang w:eastAsia="en-GB"/>
        </w:rPr>
        <w:t xml:space="preserve"> </w:t>
      </w:r>
      <w:r w:rsidRPr="0056027E">
        <w:rPr>
          <w:lang w:eastAsia="en-GB"/>
        </w:rPr>
        <w:t xml:space="preserve">from the on-mode power demand requirements specified in Tier I of the Regulation. However, these displays </w:t>
      </w:r>
      <w:r w:rsidR="00A67BED">
        <w:rPr>
          <w:lang w:eastAsia="en-GB"/>
        </w:rPr>
        <w:t xml:space="preserve">should </w:t>
      </w:r>
      <w:r w:rsidRPr="0056027E">
        <w:rPr>
          <w:lang w:eastAsia="en-GB"/>
        </w:rPr>
        <w:t>be subject to all other requirements laid down in the Regulation.</w:t>
      </w:r>
    </w:p>
    <w:p w:rsidR="004D5C1D" w:rsidRDefault="000322E6" w:rsidP="001F6EB6">
      <w:pPr>
        <w:pStyle w:val="Considrant"/>
        <w:spacing w:before="60" w:after="60"/>
        <w:rPr>
          <w:rFonts w:cs="EUAlbertina"/>
          <w:color w:val="000000"/>
        </w:rPr>
      </w:pPr>
      <w:r w:rsidRPr="004D5C1D">
        <w:rPr>
          <w:rFonts w:cs="EUAlbertina"/>
          <w:color w:val="000000"/>
        </w:rPr>
        <w:t xml:space="preserve">As the Regulation lays down specific requirements </w:t>
      </w:r>
      <w:r w:rsidR="004D5C1D" w:rsidRPr="004D5C1D">
        <w:rPr>
          <w:rFonts w:cs="EUAlbertina"/>
          <w:color w:val="000000"/>
        </w:rPr>
        <w:t>for standby and off mode electric power demand of electronic displays, the requirements of Commission Regulation (EC) No 1275/2008 of 17 December 2008 implementing Directive 2005/32/EC of the European Parliament and of the Council with regard to ecodesign requirements for standby and off mode electric power demand of electrical and electronic household and office equipment</w:t>
      </w:r>
      <w:r w:rsidR="004D5C1D">
        <w:rPr>
          <w:rStyle w:val="FootnoteReference"/>
          <w:rFonts w:cs="EUAlbertina"/>
          <w:color w:val="000000"/>
        </w:rPr>
        <w:footnoteReference w:id="4"/>
      </w:r>
      <w:r w:rsidR="004D5C1D" w:rsidRPr="004D5C1D">
        <w:rPr>
          <w:rFonts w:cs="EUAlbertina"/>
          <w:color w:val="000000"/>
        </w:rPr>
        <w:t xml:space="preserve"> should not apply to electronic displays</w:t>
      </w:r>
      <w:r w:rsidR="00140465">
        <w:rPr>
          <w:rFonts w:cs="EUAlbertina"/>
          <w:color w:val="000000"/>
        </w:rPr>
        <w:t xml:space="preserve"> covered by the scope of this Regulation</w:t>
      </w:r>
      <w:r w:rsidR="004D5C1D" w:rsidRPr="004D5C1D">
        <w:rPr>
          <w:rFonts w:cs="EUAlbertina"/>
          <w:color w:val="000000"/>
        </w:rPr>
        <w:t xml:space="preserve"> and Regulation (EC) No 1275/2008 should be amended accordingly. </w:t>
      </w:r>
    </w:p>
    <w:p w:rsidR="00607ED1" w:rsidRDefault="00607ED1" w:rsidP="001F6EB6">
      <w:pPr>
        <w:pStyle w:val="Considrant"/>
        <w:spacing w:before="60" w:after="60"/>
        <w:rPr>
          <w:rFonts w:cs="EUAlbertina"/>
          <w:color w:val="000000"/>
        </w:rPr>
      </w:pPr>
      <w:r>
        <w:rPr>
          <w:rFonts w:cs="EUAlbertina"/>
          <w:color w:val="000000"/>
        </w:rPr>
        <w:t xml:space="preserve">Specific requirements </w:t>
      </w:r>
      <w:r w:rsidR="00AD7551">
        <w:rPr>
          <w:rFonts w:cs="EUAlbertina"/>
          <w:color w:val="000000"/>
        </w:rPr>
        <w:t xml:space="preserve">for televisions regarding </w:t>
      </w:r>
      <w:r>
        <w:rPr>
          <w:rFonts w:cs="EUAlbertina"/>
          <w:color w:val="000000"/>
        </w:rPr>
        <w:t xml:space="preserve">standby, including networked standby and off mode have been set by the Commission </w:t>
      </w:r>
      <w:r w:rsidR="00DA4C8F">
        <w:rPr>
          <w:rFonts w:cs="EUAlbertina"/>
          <w:color w:val="000000"/>
        </w:rPr>
        <w:t>Regulation 801</w:t>
      </w:r>
      <w:r>
        <w:rPr>
          <w:rFonts w:cs="EUAlbertina"/>
          <w:color w:val="000000"/>
        </w:rPr>
        <w:t>/2013, amending Regulation 1275/2008</w:t>
      </w:r>
      <w:r w:rsidR="006F09F0">
        <w:rPr>
          <w:rFonts w:cs="EUAlbertina"/>
          <w:color w:val="000000"/>
        </w:rPr>
        <w:t xml:space="preserve"> </w:t>
      </w:r>
      <w:r w:rsidR="00AD7551">
        <w:rPr>
          <w:rFonts w:cs="EUAlbertina"/>
          <w:color w:val="000000"/>
        </w:rPr>
        <w:t>and R</w:t>
      </w:r>
      <w:r w:rsidR="006F09F0">
        <w:rPr>
          <w:rFonts w:cs="EUAlbertina"/>
          <w:color w:val="000000"/>
        </w:rPr>
        <w:t>egulation 642</w:t>
      </w:r>
      <w:r w:rsidR="00AD7551">
        <w:rPr>
          <w:rFonts w:cs="EUAlbertina"/>
          <w:color w:val="000000"/>
        </w:rPr>
        <w:t>/2009</w:t>
      </w:r>
      <w:r>
        <w:rPr>
          <w:rFonts w:cs="EUAlbertina"/>
          <w:color w:val="000000"/>
        </w:rPr>
        <w:t>.</w:t>
      </w:r>
      <w:r w:rsidR="006F09F0">
        <w:rPr>
          <w:rFonts w:cs="EUAlbertina"/>
          <w:color w:val="000000"/>
        </w:rPr>
        <w:t xml:space="preserve"> </w:t>
      </w:r>
      <w:r w:rsidR="00B40C6D">
        <w:rPr>
          <w:rFonts w:cs="EUAlbertina"/>
          <w:color w:val="000000"/>
        </w:rPr>
        <w:t xml:space="preserve">These </w:t>
      </w:r>
      <w:r w:rsidR="002169EE">
        <w:rPr>
          <w:rFonts w:cs="EUAlbertina"/>
          <w:color w:val="000000"/>
        </w:rPr>
        <w:t>do</w:t>
      </w:r>
      <w:r w:rsidR="00B40C6D">
        <w:rPr>
          <w:rFonts w:cs="EUAlbertina"/>
          <w:color w:val="000000"/>
        </w:rPr>
        <w:t xml:space="preserve"> not apply to electronic displays </w:t>
      </w:r>
      <w:r w:rsidR="00353CAC">
        <w:rPr>
          <w:rFonts w:cs="EUAlbertina"/>
          <w:color w:val="000000"/>
        </w:rPr>
        <w:t xml:space="preserve">covered by the scope of this Regulation </w:t>
      </w:r>
      <w:r w:rsidR="00DA4C8F">
        <w:rPr>
          <w:rFonts w:cs="EUAlbertina"/>
          <w:color w:val="000000"/>
        </w:rPr>
        <w:t xml:space="preserve">and Regulation (EC) No 801/2013 </w:t>
      </w:r>
      <w:r w:rsidR="002169EE">
        <w:rPr>
          <w:rFonts w:cs="EUAlbertina"/>
          <w:color w:val="000000"/>
        </w:rPr>
        <w:t>needs to</w:t>
      </w:r>
      <w:r w:rsidR="00DA4C8F">
        <w:rPr>
          <w:rFonts w:cs="EUAlbertina"/>
          <w:color w:val="000000"/>
        </w:rPr>
        <w:t xml:space="preserve"> be amended accordingly.</w:t>
      </w:r>
    </w:p>
    <w:p w:rsidR="001F1EC4" w:rsidRPr="007D18C8" w:rsidRDefault="0010414E" w:rsidP="001F6EB6">
      <w:pPr>
        <w:pStyle w:val="Considrant"/>
        <w:spacing w:before="60" w:after="60"/>
        <w:rPr>
          <w:rFonts w:cs="EUAlbertina"/>
        </w:rPr>
      </w:pPr>
      <w:r>
        <w:rPr>
          <w:rFonts w:cs="EUAlbertina"/>
        </w:rPr>
        <w:t xml:space="preserve">The </w:t>
      </w:r>
      <w:r w:rsidR="00CB4303">
        <w:rPr>
          <w:rFonts w:cs="EUAlbertina"/>
        </w:rPr>
        <w:t>p</w:t>
      </w:r>
      <w:r w:rsidR="003A75F9" w:rsidRPr="003A75F9">
        <w:rPr>
          <w:rFonts w:cs="EUAlbertina"/>
        </w:rPr>
        <w:t xml:space="preserve">rovisions of Commission Regulation (EC) No 278/2009 implementing Directive 2005/32/EC of the European </w:t>
      </w:r>
      <w:r w:rsidR="003A75F9" w:rsidRPr="007D18C8">
        <w:rPr>
          <w:rFonts w:cs="EUAlbertina"/>
        </w:rPr>
        <w:t>Parliament and of the Council with regard to ecodesign requirements for no-load condition electric power demand and average active efficiency of external power supplies</w:t>
      </w:r>
      <w:r w:rsidR="003A75F9" w:rsidRPr="007D18C8">
        <w:rPr>
          <w:rStyle w:val="FootnoteReference"/>
          <w:rFonts w:cs="EUAlbertina"/>
        </w:rPr>
        <w:footnoteReference w:id="5"/>
      </w:r>
      <w:r w:rsidR="003A75F9" w:rsidRPr="007D18C8">
        <w:rPr>
          <w:rFonts w:cs="EUAlbertina"/>
        </w:rPr>
        <w:t xml:space="preserve"> </w:t>
      </w:r>
      <w:r w:rsidR="00A67BED" w:rsidRPr="007D18C8">
        <w:rPr>
          <w:lang w:eastAsia="en-GB"/>
        </w:rPr>
        <w:t xml:space="preserve">should </w:t>
      </w:r>
      <w:r w:rsidR="003A75F9" w:rsidRPr="007D18C8">
        <w:rPr>
          <w:rFonts w:cs="EUAlbertina"/>
        </w:rPr>
        <w:t>apply to external power supplies that are placed on the market with electronic displays.</w:t>
      </w:r>
      <w:r w:rsidR="00424F19" w:rsidRPr="007D18C8">
        <w:rPr>
          <w:rFonts w:cs="EUAlbertina"/>
        </w:rPr>
        <w:t xml:space="preserve"> </w:t>
      </w:r>
      <w:r w:rsidR="000811FA" w:rsidRPr="007D18C8">
        <w:rPr>
          <w:rFonts w:cs="EUAlbertina"/>
        </w:rPr>
        <w:t xml:space="preserve">For those displays with </w:t>
      </w:r>
      <w:r w:rsidR="008B67E1" w:rsidRPr="007D18C8">
        <w:rPr>
          <w:rFonts w:cs="EUAlbertina"/>
        </w:rPr>
        <w:t>a standard</w:t>
      </w:r>
      <w:r w:rsidR="00DA4C8F" w:rsidRPr="007D18C8">
        <w:rPr>
          <w:rFonts w:cs="EUAlbertina"/>
        </w:rPr>
        <w:t xml:space="preserve"> or non-standard</w:t>
      </w:r>
      <w:r w:rsidR="001F1EC4" w:rsidRPr="007D18C8">
        <w:rPr>
          <w:rFonts w:cs="EUAlbertina"/>
        </w:rPr>
        <w:t>,</w:t>
      </w:r>
      <w:r w:rsidR="00DA4C8F" w:rsidRPr="007D18C8">
        <w:rPr>
          <w:rFonts w:cs="EUAlbertina"/>
        </w:rPr>
        <w:t xml:space="preserve"> </w:t>
      </w:r>
      <w:r w:rsidR="008B67E1" w:rsidRPr="007D18C8">
        <w:rPr>
          <w:rFonts w:cs="EUAlbertina"/>
        </w:rPr>
        <w:t xml:space="preserve"> DC </w:t>
      </w:r>
      <w:r w:rsidR="00F9757F" w:rsidRPr="007D18C8">
        <w:rPr>
          <w:rFonts w:cs="EUAlbertina"/>
        </w:rPr>
        <w:t xml:space="preserve">power source </w:t>
      </w:r>
      <w:r w:rsidR="00956E27" w:rsidRPr="007D18C8">
        <w:rPr>
          <w:rFonts w:cs="EUAlbertina"/>
        </w:rPr>
        <w:t xml:space="preserve">input </w:t>
      </w:r>
      <w:r w:rsidR="00F9757F" w:rsidRPr="007D18C8">
        <w:rPr>
          <w:rFonts w:cs="EUAlbertina"/>
        </w:rPr>
        <w:t xml:space="preserve">interface </w:t>
      </w:r>
      <w:r w:rsidR="000811FA" w:rsidRPr="007D18C8">
        <w:rPr>
          <w:rFonts w:cs="EUAlbertina"/>
        </w:rPr>
        <w:t xml:space="preserve"> </w:t>
      </w:r>
      <w:r w:rsidR="001D77C8" w:rsidRPr="007D18C8">
        <w:rPr>
          <w:rFonts w:cs="EUAlbertina"/>
        </w:rPr>
        <w:t xml:space="preserve">and that are </w:t>
      </w:r>
      <w:r w:rsidR="008858B2" w:rsidRPr="007D18C8">
        <w:rPr>
          <w:rFonts w:cs="EUAlbertina"/>
        </w:rPr>
        <w:t xml:space="preserve">placed on the market without an external </w:t>
      </w:r>
      <w:r w:rsidR="00DA4C8F" w:rsidRPr="007D18C8">
        <w:rPr>
          <w:rFonts w:cs="EUAlbertina"/>
        </w:rPr>
        <w:t xml:space="preserve">AC to DC </w:t>
      </w:r>
      <w:r w:rsidR="008858B2" w:rsidRPr="007D18C8">
        <w:rPr>
          <w:rFonts w:cs="EUAlbertina"/>
        </w:rPr>
        <w:t>power supply</w:t>
      </w:r>
      <w:r w:rsidR="00AD7551" w:rsidRPr="007D18C8">
        <w:rPr>
          <w:rFonts w:cs="EUAlbertina"/>
        </w:rPr>
        <w:t>,</w:t>
      </w:r>
      <w:r w:rsidR="007F400A" w:rsidRPr="007D18C8">
        <w:rPr>
          <w:rFonts w:cs="EUAlbertina"/>
        </w:rPr>
        <w:t xml:space="preserve"> </w:t>
      </w:r>
      <w:r w:rsidR="008858B2" w:rsidRPr="007D18C8">
        <w:rPr>
          <w:rFonts w:cs="EUAlbertina"/>
        </w:rPr>
        <w:t xml:space="preserve"> a correction to the declared measured DC </w:t>
      </w:r>
      <w:r w:rsidR="008B1FB1" w:rsidRPr="007D18C8">
        <w:rPr>
          <w:rFonts w:cs="EUAlbertina"/>
        </w:rPr>
        <w:t xml:space="preserve">on-mode power </w:t>
      </w:r>
      <w:r w:rsidR="002169EE" w:rsidRPr="007D18C8">
        <w:rPr>
          <w:rFonts w:cs="EUAlbertina"/>
        </w:rPr>
        <w:t>is needed</w:t>
      </w:r>
      <w:r w:rsidR="008B1FB1" w:rsidRPr="007D18C8">
        <w:rPr>
          <w:rFonts w:cs="EUAlbertina"/>
        </w:rPr>
        <w:t xml:space="preserve"> to allow for energy loss in AC to DC conversion.</w:t>
      </w:r>
    </w:p>
    <w:p w:rsidR="00C601B0" w:rsidRPr="007D18C8" w:rsidRDefault="00C601B0" w:rsidP="00C601B0">
      <w:pPr>
        <w:pStyle w:val="Considrant"/>
      </w:pPr>
      <w:r w:rsidRPr="007D18C8">
        <w:t>Considering the European policy on raw materials</w:t>
      </w:r>
      <w:r w:rsidRPr="007D18C8">
        <w:rPr>
          <w:rStyle w:val="FootnoteReference"/>
        </w:rPr>
        <w:footnoteReference w:id="6"/>
      </w:r>
      <w:r w:rsidRPr="007D18C8">
        <w:t>, it is recognised that the industry of electronic displays is one of the major utilizer of indium, which has been identified as critical within the European raw material initiative</w:t>
      </w:r>
      <w:r w:rsidRPr="007D18C8">
        <w:rPr>
          <w:rStyle w:val="FootnoteReference"/>
        </w:rPr>
        <w:footnoteReference w:id="7"/>
      </w:r>
      <w:r w:rsidRPr="007D18C8">
        <w:t xml:space="preserve">. Although the recovery of indium from waste displays is not yet fully established, there is a need to avoid this </w:t>
      </w:r>
      <w:r w:rsidRPr="007D18C8">
        <w:lastRenderedPageBreak/>
        <w:t>resource from being sent to landfill, in line with the objectives of waste policies</w:t>
      </w:r>
      <w:r w:rsidRPr="007D18C8">
        <w:rPr>
          <w:rStyle w:val="FootnoteReference"/>
        </w:rPr>
        <w:footnoteReference w:id="8"/>
      </w:r>
      <w:r w:rsidRPr="007D18C8">
        <w:t xml:space="preserve">. It is recognised that the electronic displays industry has voluntarily agreed to make available information on the average material composition of the displays, to support the development of recycling technologies. This information </w:t>
      </w:r>
      <w:r w:rsidR="00A67BED" w:rsidRPr="007D18C8">
        <w:rPr>
          <w:lang w:eastAsia="en-GB"/>
        </w:rPr>
        <w:t xml:space="preserve">should </w:t>
      </w:r>
      <w:r w:rsidRPr="007D18C8">
        <w:t xml:space="preserve">be submitted to a centralised database organised by Industry to consolidate the indium volumes by display technology type, and provide access or reporting to recyclers or their representative organizations. </w:t>
      </w:r>
    </w:p>
    <w:p w:rsidR="008203FF" w:rsidRPr="00872BF7" w:rsidRDefault="001F1EC4" w:rsidP="00872BF7">
      <w:pPr>
        <w:pStyle w:val="Considrant"/>
        <w:rPr>
          <w:rFonts w:cs="EUAlbertina"/>
        </w:rPr>
      </w:pPr>
      <w:r w:rsidRPr="007D18C8">
        <w:rPr>
          <w:rFonts w:cs="EUAlbertina"/>
        </w:rPr>
        <w:t>Furthermore, given the importance of material efficiency, the Regulation lays down requirements on non-energy related aspects, includi</w:t>
      </w:r>
      <w:r w:rsidRPr="001F1EC4">
        <w:rPr>
          <w:rFonts w:cs="EUAlbertina"/>
        </w:rPr>
        <w:t xml:space="preserve">ng extraction of key components, marking of plastic parts, minimum recyclability index for certain plastic parts and mercury free logo. These requirements </w:t>
      </w:r>
      <w:r w:rsidR="00A67BED">
        <w:rPr>
          <w:lang w:eastAsia="en-GB"/>
        </w:rPr>
        <w:t>should</w:t>
      </w:r>
      <w:r w:rsidRPr="001F1EC4">
        <w:rPr>
          <w:rFonts w:cs="EUAlbertina"/>
        </w:rPr>
        <w:t xml:space="preserve"> apply in addition to the requirements of Directive 2011/65/EU of the European Parliament and of the Council of 8 June 2011 on the restriction of the use of certain hazardous substances in electrical and electronic equipment , and Directive 2012/19/EU of the European Parliament and of the Council of 4 July 2012 on waste electrical and electronic equipment (WEEE) .  </w:t>
      </w:r>
    </w:p>
    <w:p w:rsidR="001F6EB6" w:rsidRPr="004D5C1D" w:rsidRDefault="001F6EB6" w:rsidP="001F6EB6">
      <w:pPr>
        <w:pStyle w:val="Considrant"/>
        <w:spacing w:before="60" w:after="60"/>
        <w:rPr>
          <w:rFonts w:cs="EUAlbertina"/>
          <w:color w:val="000000"/>
        </w:rPr>
      </w:pPr>
      <w:r w:rsidRPr="003A75F9">
        <w:rPr>
          <w:lang w:eastAsia="en-GB"/>
        </w:rPr>
        <w:t xml:space="preserve">The ecodesign requirements should not have any significant negative impact on functionality of the product </w:t>
      </w:r>
      <w:r w:rsidR="007F400A">
        <w:rPr>
          <w:lang w:eastAsia="en-GB"/>
        </w:rPr>
        <w:t>on its</w:t>
      </w:r>
      <w:r w:rsidRPr="003A75F9">
        <w:rPr>
          <w:lang w:eastAsia="en-GB"/>
        </w:rPr>
        <w:t xml:space="preserve"> affordability, </w:t>
      </w:r>
      <w:r w:rsidR="007F400A">
        <w:rPr>
          <w:lang w:eastAsia="en-GB"/>
        </w:rPr>
        <w:t>on</w:t>
      </w:r>
      <w:r w:rsidR="007F400A" w:rsidRPr="003A75F9">
        <w:rPr>
          <w:lang w:eastAsia="en-GB"/>
        </w:rPr>
        <w:t xml:space="preserve"> </w:t>
      </w:r>
      <w:r w:rsidRPr="003A75F9">
        <w:rPr>
          <w:lang w:eastAsia="en-GB"/>
        </w:rPr>
        <w:t xml:space="preserve">life cycle costs </w:t>
      </w:r>
      <w:r w:rsidR="00141458">
        <w:rPr>
          <w:lang w:eastAsia="en-GB"/>
        </w:rPr>
        <w:t>or on</w:t>
      </w:r>
      <w:r w:rsidR="00141458" w:rsidRPr="003A75F9">
        <w:rPr>
          <w:lang w:eastAsia="en-GB"/>
        </w:rPr>
        <w:t xml:space="preserve"> </w:t>
      </w:r>
      <w:r w:rsidRPr="003A75F9">
        <w:rPr>
          <w:lang w:eastAsia="en-GB"/>
        </w:rPr>
        <w:t>industry's competitiveness. Furthermore, the requirements should not impose on manufacturer</w:t>
      </w:r>
      <w:r w:rsidRPr="002F70F5">
        <w:rPr>
          <w:lang w:eastAsia="en-GB"/>
        </w:rPr>
        <w:t>s</w:t>
      </w:r>
      <w:r w:rsidR="00B54169" w:rsidRPr="002F70F5">
        <w:rPr>
          <w:lang w:eastAsia="en-GB"/>
        </w:rPr>
        <w:t>'</w:t>
      </w:r>
      <w:r w:rsidRPr="003A75F9">
        <w:rPr>
          <w:lang w:eastAsia="en-GB"/>
        </w:rPr>
        <w:t xml:space="preserve"> proprietary technology or excessive administrative burden, nor should</w:t>
      </w:r>
      <w:r>
        <w:rPr>
          <w:lang w:eastAsia="en-GB"/>
        </w:rPr>
        <w:t xml:space="preserve"> they negatively affect health, safety and the environment.</w:t>
      </w:r>
      <w:r w:rsidRPr="004132D5">
        <w:rPr>
          <w:lang w:eastAsia="en-GB"/>
        </w:rPr>
        <w:t xml:space="preserve"> </w:t>
      </w:r>
    </w:p>
    <w:p w:rsidR="00796571" w:rsidRPr="00796571" w:rsidRDefault="00807952" w:rsidP="00C24F53">
      <w:pPr>
        <w:pStyle w:val="Considrant"/>
        <w:spacing w:before="60" w:after="60"/>
        <w:rPr>
          <w:rFonts w:cs="EUAlbertina"/>
          <w:color w:val="000000"/>
        </w:rPr>
      </w:pPr>
      <w:r>
        <w:rPr>
          <w:lang w:eastAsia="en-GB"/>
        </w:rPr>
        <w:t xml:space="preserve">Improvements in the </w:t>
      </w:r>
      <w:r w:rsidR="00301DC0" w:rsidRPr="003A75F9">
        <w:rPr>
          <w:lang w:eastAsia="en-GB"/>
        </w:rPr>
        <w:t xml:space="preserve">ecodesign requirements </w:t>
      </w:r>
      <w:r>
        <w:rPr>
          <w:lang w:eastAsia="en-GB"/>
        </w:rPr>
        <w:t xml:space="preserve">of electronic displays should be achieved by applying </w:t>
      </w:r>
      <w:r w:rsidR="00C24F53" w:rsidRPr="004132D5">
        <w:rPr>
          <w:lang w:eastAsia="en-GB"/>
        </w:rPr>
        <w:t>existing non-proprietary</w:t>
      </w:r>
      <w:r w:rsidR="00301DC0">
        <w:rPr>
          <w:lang w:eastAsia="en-GB"/>
        </w:rPr>
        <w:t>,</w:t>
      </w:r>
      <w:r w:rsidR="00C24F53" w:rsidRPr="004132D5">
        <w:rPr>
          <w:lang w:eastAsia="en-GB"/>
        </w:rPr>
        <w:t xml:space="preserve"> cost-effective technologies </w:t>
      </w:r>
      <w:r>
        <w:rPr>
          <w:lang w:eastAsia="en-GB"/>
        </w:rPr>
        <w:t xml:space="preserve">that can reduce the total </w:t>
      </w:r>
      <w:r w:rsidR="00C24F53" w:rsidRPr="004132D5">
        <w:rPr>
          <w:lang w:eastAsia="en-GB"/>
        </w:rPr>
        <w:t xml:space="preserve">combined </w:t>
      </w:r>
      <w:r>
        <w:rPr>
          <w:lang w:eastAsia="en-GB"/>
        </w:rPr>
        <w:t xml:space="preserve">costs </w:t>
      </w:r>
      <w:r w:rsidR="00C24F53" w:rsidRPr="004132D5">
        <w:rPr>
          <w:lang w:eastAsia="en-GB"/>
        </w:rPr>
        <w:t>o</w:t>
      </w:r>
      <w:r>
        <w:rPr>
          <w:lang w:eastAsia="en-GB"/>
        </w:rPr>
        <w:t>f</w:t>
      </w:r>
      <w:r w:rsidR="00C24F53" w:rsidRPr="004132D5">
        <w:rPr>
          <w:lang w:eastAsia="en-GB"/>
        </w:rPr>
        <w:t xml:space="preserve"> purchasing</w:t>
      </w:r>
      <w:r w:rsidR="00301DC0">
        <w:rPr>
          <w:lang w:eastAsia="en-GB"/>
        </w:rPr>
        <w:t>,</w:t>
      </w:r>
      <w:r w:rsidR="00C24F53" w:rsidRPr="004132D5">
        <w:rPr>
          <w:lang w:eastAsia="en-GB"/>
        </w:rPr>
        <w:t xml:space="preserve"> operating </w:t>
      </w:r>
      <w:r w:rsidR="00301DC0">
        <w:rPr>
          <w:lang w:eastAsia="en-GB"/>
        </w:rPr>
        <w:t xml:space="preserve">and disposing </w:t>
      </w:r>
      <w:r>
        <w:rPr>
          <w:lang w:eastAsia="en-GB"/>
        </w:rPr>
        <w:t>them</w:t>
      </w:r>
      <w:r w:rsidR="00301DC0">
        <w:rPr>
          <w:lang w:eastAsia="en-GB"/>
        </w:rPr>
        <w:t xml:space="preserve"> at end of life</w:t>
      </w:r>
      <w:r w:rsidR="00C24F53" w:rsidRPr="004132D5">
        <w:rPr>
          <w:lang w:eastAsia="en-GB"/>
        </w:rPr>
        <w:t xml:space="preserve">. </w:t>
      </w:r>
    </w:p>
    <w:p w:rsidR="004132D5" w:rsidRPr="004132D5" w:rsidRDefault="00807952" w:rsidP="00C24F53">
      <w:pPr>
        <w:pStyle w:val="Considrant"/>
        <w:spacing w:before="60" w:after="60"/>
        <w:rPr>
          <w:rFonts w:cs="EUAlbertina"/>
          <w:color w:val="000000"/>
        </w:rPr>
      </w:pPr>
      <w:r>
        <w:rPr>
          <w:rFonts w:cs="EUAlbertina"/>
          <w:color w:val="000000"/>
        </w:rPr>
        <w:t>The ecodesign requirements should be introduced gradually in order to provide sufficient timeframe for manufacturers to redesign products that are subject to this Regulation.</w:t>
      </w:r>
      <w:r w:rsidR="00C24F53" w:rsidRPr="004132D5">
        <w:rPr>
          <w:rFonts w:cs="EUAlbertina"/>
          <w:color w:val="000000"/>
        </w:rPr>
        <w:t xml:space="preserve"> The timing should be such </w:t>
      </w:r>
      <w:r w:rsidR="005B6B60">
        <w:rPr>
          <w:rFonts w:cs="EUAlbertina"/>
          <w:color w:val="000000"/>
        </w:rPr>
        <w:t xml:space="preserve">as to avoid </w:t>
      </w:r>
      <w:r w:rsidR="00C24F53" w:rsidRPr="004132D5">
        <w:rPr>
          <w:rFonts w:cs="EUAlbertina"/>
          <w:color w:val="000000"/>
        </w:rPr>
        <w:t xml:space="preserve">negative impacts on the </w:t>
      </w:r>
      <w:r w:rsidR="005B6B60">
        <w:rPr>
          <w:rFonts w:cs="EUAlbertina"/>
          <w:color w:val="000000"/>
        </w:rPr>
        <w:t xml:space="preserve">functionalities of equipment </w:t>
      </w:r>
      <w:r w:rsidR="00141458">
        <w:rPr>
          <w:rFonts w:cs="EUAlbertina"/>
          <w:color w:val="000000"/>
        </w:rPr>
        <w:t xml:space="preserve">already </w:t>
      </w:r>
      <w:r w:rsidR="005B6B60">
        <w:rPr>
          <w:rFonts w:cs="EUAlbertina"/>
          <w:color w:val="000000"/>
        </w:rPr>
        <w:t xml:space="preserve">on the market, and to take into account </w:t>
      </w:r>
      <w:r w:rsidR="00C24F53" w:rsidRPr="004132D5">
        <w:rPr>
          <w:rFonts w:cs="EUAlbertina"/>
          <w:color w:val="000000"/>
        </w:rPr>
        <w:t>cost</w:t>
      </w:r>
      <w:r w:rsidR="005B6B60">
        <w:rPr>
          <w:rFonts w:cs="EUAlbertina"/>
          <w:color w:val="000000"/>
        </w:rPr>
        <w:t xml:space="preserve"> impact for end-users and</w:t>
      </w:r>
      <w:r w:rsidR="00C24F53" w:rsidRPr="004132D5">
        <w:rPr>
          <w:rFonts w:cs="EUAlbertina"/>
          <w:color w:val="000000"/>
        </w:rPr>
        <w:t xml:space="preserve"> manufacturers, in particular small and medium-sized enterprises, </w:t>
      </w:r>
      <w:r w:rsidR="005B6B60">
        <w:rPr>
          <w:rFonts w:cs="EUAlbertina"/>
          <w:color w:val="000000"/>
        </w:rPr>
        <w:t xml:space="preserve">while </w:t>
      </w:r>
      <w:r w:rsidR="00C24F53" w:rsidRPr="004132D5">
        <w:rPr>
          <w:rFonts w:cs="EUAlbertina"/>
          <w:color w:val="000000"/>
        </w:rPr>
        <w:t>ensuring timely achievement of the objectives of the Regulation.</w:t>
      </w:r>
    </w:p>
    <w:p w:rsidR="005B6B60" w:rsidRDefault="005B6B60" w:rsidP="007F1445">
      <w:pPr>
        <w:pStyle w:val="Considrant"/>
      </w:pPr>
      <w:r>
        <w:t xml:space="preserve">A review of this Regulation is foreseen no later than </w:t>
      </w:r>
      <w:r w:rsidR="007D35CA">
        <w:t xml:space="preserve">four </w:t>
      </w:r>
      <w:r>
        <w:t>years after its entry into force.</w:t>
      </w:r>
    </w:p>
    <w:p w:rsidR="007F1445" w:rsidRPr="00BB3564" w:rsidRDefault="007F1445" w:rsidP="007F1445">
      <w:pPr>
        <w:pStyle w:val="Considrant"/>
      </w:pPr>
      <w:r w:rsidRPr="00E81D85">
        <w:t xml:space="preserve">Measurements of the relevant product parameters should be performed through reliable, accurate and reproducible measurement methods, which take into account the recognised state of the art measurement methods including, where available, harmonised standards adopted by the European standardisation </w:t>
      </w:r>
      <w:r>
        <w:t>organisations</w:t>
      </w:r>
      <w:r w:rsidRPr="00E81D85">
        <w:t xml:space="preserve">, as listed in Annex I to </w:t>
      </w:r>
      <w:r>
        <w:t>Regulation (EU) 1025/2012</w:t>
      </w:r>
      <w:r w:rsidRPr="00E81D85">
        <w:t xml:space="preserve"> of the European Parliament and of the Council of </w:t>
      </w:r>
      <w:r>
        <w:t>25</w:t>
      </w:r>
      <w:r w:rsidRPr="00E81D85">
        <w:t xml:space="preserve"> </w:t>
      </w:r>
      <w:r>
        <w:t>October</w:t>
      </w:r>
      <w:r w:rsidRPr="00E81D85">
        <w:t xml:space="preserve"> </w:t>
      </w:r>
      <w:r>
        <w:t>2012</w:t>
      </w:r>
      <w:r w:rsidRPr="00E81D85">
        <w:t xml:space="preserve"> </w:t>
      </w:r>
      <w:r>
        <w:t>on European standardisation</w:t>
      </w:r>
      <w:r w:rsidRPr="00BB3564">
        <w:rPr>
          <w:rStyle w:val="FootnoteReference"/>
        </w:rPr>
        <w:footnoteReference w:id="9"/>
      </w:r>
      <w:r w:rsidRPr="00BB3564">
        <w:t>.</w:t>
      </w:r>
    </w:p>
    <w:p w:rsidR="004132D5" w:rsidRPr="004132D5" w:rsidRDefault="00C24F53" w:rsidP="00C24F53">
      <w:pPr>
        <w:pStyle w:val="Considrant"/>
        <w:spacing w:before="60" w:after="60"/>
        <w:rPr>
          <w:rFonts w:cs="EUAlbertina"/>
          <w:color w:val="000000"/>
        </w:rPr>
      </w:pPr>
      <w:r w:rsidRPr="004132D5">
        <w:rPr>
          <w:rFonts w:cs="EUAlbertina"/>
          <w:color w:val="000000"/>
        </w:rPr>
        <w:t>In conformity with Article 8 of Directive 200</w:t>
      </w:r>
      <w:r w:rsidR="0007510D">
        <w:rPr>
          <w:rFonts w:cs="EUAlbertina"/>
          <w:color w:val="000000"/>
        </w:rPr>
        <w:t>9</w:t>
      </w:r>
      <w:r w:rsidRPr="004132D5">
        <w:rPr>
          <w:rFonts w:cs="EUAlbertina"/>
          <w:color w:val="000000"/>
        </w:rPr>
        <w:t>/</w:t>
      </w:r>
      <w:r w:rsidR="0007510D">
        <w:rPr>
          <w:rFonts w:cs="EUAlbertina"/>
          <w:color w:val="000000"/>
        </w:rPr>
        <w:t>1</w:t>
      </w:r>
      <w:r w:rsidRPr="004132D5">
        <w:rPr>
          <w:rFonts w:cs="EUAlbertina"/>
          <w:color w:val="000000"/>
        </w:rPr>
        <w:t>2</w:t>
      </w:r>
      <w:r w:rsidR="0007510D">
        <w:rPr>
          <w:rFonts w:cs="EUAlbertina"/>
          <w:color w:val="000000"/>
        </w:rPr>
        <w:t>5</w:t>
      </w:r>
      <w:r w:rsidRPr="004132D5">
        <w:rPr>
          <w:rFonts w:cs="EUAlbertina"/>
          <w:color w:val="000000"/>
        </w:rPr>
        <w:t xml:space="preserve">/EC, this Regulation should specify the applicable conformity assessment procedures. </w:t>
      </w:r>
    </w:p>
    <w:p w:rsidR="0007510D" w:rsidRPr="0007510D" w:rsidRDefault="00C24F53" w:rsidP="0007510D">
      <w:pPr>
        <w:pStyle w:val="Considrant"/>
        <w:spacing w:before="60" w:after="60"/>
        <w:rPr>
          <w:rFonts w:cs="EUAlbertina"/>
          <w:color w:val="000000"/>
        </w:rPr>
      </w:pPr>
      <w:r w:rsidRPr="004132D5">
        <w:rPr>
          <w:rFonts w:cs="EUAlbertina"/>
          <w:color w:val="000000"/>
        </w:rPr>
        <w:t>In order to facilitate compliance checks, manufacturers should provide information in the technical documentation referred to in Annexes IV and V to Directive 200</w:t>
      </w:r>
      <w:r w:rsidR="00E24BCF">
        <w:rPr>
          <w:rFonts w:cs="EUAlbertina"/>
          <w:color w:val="000000"/>
        </w:rPr>
        <w:t>9</w:t>
      </w:r>
      <w:r w:rsidRPr="004132D5">
        <w:rPr>
          <w:rFonts w:cs="EUAlbertina"/>
          <w:color w:val="000000"/>
        </w:rPr>
        <w:t>/</w:t>
      </w:r>
      <w:r w:rsidR="00E24BCF">
        <w:rPr>
          <w:rFonts w:cs="EUAlbertina"/>
          <w:color w:val="000000"/>
        </w:rPr>
        <w:t>125</w:t>
      </w:r>
      <w:r w:rsidRPr="004132D5">
        <w:rPr>
          <w:rFonts w:cs="EUAlbertina"/>
          <w:color w:val="000000"/>
        </w:rPr>
        <w:t>/EC insofar as this information relates to the requirements laid down in this Regulation.</w:t>
      </w:r>
    </w:p>
    <w:p w:rsidR="004132D5" w:rsidRPr="00A349AA" w:rsidRDefault="004132D5" w:rsidP="004132D5">
      <w:pPr>
        <w:pStyle w:val="Considrant"/>
      </w:pPr>
      <w:r w:rsidRPr="00A349AA">
        <w:lastRenderedPageBreak/>
        <w:t>Benchmarks for currently available products with high energy efficiency should be identified. This will help to ensure the wide availability and easy accessibility of information, in particular for small and medium-sized enterprises, which will further facilitate the integration of best design technologies and the development of more efficient products for reducing energy consumption.</w:t>
      </w:r>
    </w:p>
    <w:p w:rsidR="00C24F53" w:rsidRPr="004132D5" w:rsidRDefault="00C24F53" w:rsidP="00C24F53">
      <w:pPr>
        <w:pStyle w:val="Considrant"/>
        <w:spacing w:before="60" w:after="60"/>
        <w:rPr>
          <w:rFonts w:cs="EUAlbertina"/>
          <w:color w:val="000000"/>
          <w:sz w:val="19"/>
          <w:szCs w:val="19"/>
        </w:rPr>
      </w:pPr>
      <w:r w:rsidRPr="004132D5">
        <w:rPr>
          <w:rFonts w:cs="EUAlbertina"/>
          <w:color w:val="000000"/>
        </w:rPr>
        <w:t>The measures provided for in this Regulation are in accordance with the opinion of the Committee established by Article 19(1) of Directive 200</w:t>
      </w:r>
      <w:r w:rsidR="004132D5" w:rsidRPr="004132D5">
        <w:rPr>
          <w:rFonts w:cs="EUAlbertina"/>
          <w:color w:val="000000"/>
        </w:rPr>
        <w:t>9/125</w:t>
      </w:r>
      <w:r w:rsidRPr="004132D5">
        <w:rPr>
          <w:rFonts w:cs="EUAlbertina"/>
          <w:color w:val="000000"/>
        </w:rPr>
        <w:t xml:space="preserve">/EC, </w:t>
      </w:r>
    </w:p>
    <w:p w:rsidR="00CA6F69" w:rsidRPr="00A349AA" w:rsidRDefault="00CA6F69" w:rsidP="004132D5">
      <w:pPr>
        <w:pStyle w:val="Considrant"/>
        <w:numPr>
          <w:ilvl w:val="0"/>
          <w:numId w:val="0"/>
        </w:numPr>
        <w:rPr>
          <w:color w:val="7030A0"/>
        </w:rPr>
      </w:pPr>
    </w:p>
    <w:p w:rsidR="00CA6F69" w:rsidRPr="0035590A" w:rsidRDefault="00CA6F69">
      <w:pPr>
        <w:pStyle w:val="Formuledadoption"/>
      </w:pPr>
      <w:r w:rsidRPr="0035590A">
        <w:t>HAS ADOPTED THIS REGULATION:</w:t>
      </w:r>
    </w:p>
    <w:p w:rsidR="00CA6F69" w:rsidRPr="0035590A" w:rsidRDefault="00CA6F69">
      <w:pPr>
        <w:pStyle w:val="Titrearticle"/>
      </w:pPr>
      <w:r w:rsidRPr="0035590A">
        <w:t>Article 1</w:t>
      </w:r>
      <w:r w:rsidR="00F90FD5" w:rsidRPr="0035590A">
        <w:br/>
      </w:r>
      <w:r w:rsidR="00F90FD5" w:rsidRPr="0035590A">
        <w:rPr>
          <w:b/>
        </w:rPr>
        <w:t>Subject matter and scope</w:t>
      </w:r>
    </w:p>
    <w:p w:rsidR="00F90FD5" w:rsidRPr="0035590A" w:rsidRDefault="00F90FD5" w:rsidP="00B8100E">
      <w:pPr>
        <w:pStyle w:val="Point0number"/>
      </w:pPr>
      <w:r w:rsidRPr="0035590A">
        <w:t xml:space="preserve">This Regulation establishes ecodesign requirements for the placing on the market of </w:t>
      </w:r>
      <w:r w:rsidR="008A21AA">
        <w:t>electronic displays</w:t>
      </w:r>
      <w:r w:rsidR="00B8100E">
        <w:t>,</w:t>
      </w:r>
      <w:r w:rsidR="000F6D23">
        <w:t xml:space="preserve"> including</w:t>
      </w:r>
      <w:r w:rsidR="005172CC">
        <w:t xml:space="preserve"> but not limited to</w:t>
      </w:r>
      <w:r w:rsidRPr="0035590A">
        <w:t>:</w:t>
      </w:r>
    </w:p>
    <w:p w:rsidR="00B8100E" w:rsidRPr="00B8100E" w:rsidRDefault="00B8100E" w:rsidP="00B8100E">
      <w:pPr>
        <w:pStyle w:val="Point1"/>
      </w:pPr>
      <w:r w:rsidRPr="00B8100E">
        <w:t>(a)</w:t>
      </w:r>
      <w:r w:rsidRPr="00B8100E">
        <w:tab/>
        <w:t>televisions</w:t>
      </w:r>
      <w:r>
        <w:t>, includ</w:t>
      </w:r>
      <w:r w:rsidRPr="00B8100E">
        <w:t xml:space="preserve">ing </w:t>
      </w:r>
      <w:r>
        <w:rPr>
          <w:lang w:eastAsia="en-GB"/>
        </w:rPr>
        <w:t>hospitality televisions</w:t>
      </w:r>
    </w:p>
    <w:p w:rsidR="00F90FD5" w:rsidRPr="00B8100E" w:rsidRDefault="00653354" w:rsidP="00D40884">
      <w:pPr>
        <w:pStyle w:val="Point1"/>
      </w:pPr>
      <w:r w:rsidRPr="00B8100E">
        <w:t>(b)</w:t>
      </w:r>
      <w:r w:rsidRPr="00B8100E">
        <w:tab/>
        <w:t xml:space="preserve">computer </w:t>
      </w:r>
      <w:r w:rsidR="00636129" w:rsidRPr="00B8100E">
        <w:t>display</w:t>
      </w:r>
      <w:r w:rsidRPr="00B8100E">
        <w:t>s;</w:t>
      </w:r>
    </w:p>
    <w:p w:rsidR="00A349AA" w:rsidRPr="00B8100E" w:rsidRDefault="00B8100E" w:rsidP="00A349AA">
      <w:pPr>
        <w:pStyle w:val="Point1"/>
      </w:pPr>
      <w:r w:rsidRPr="00B8100E">
        <w:t xml:space="preserve"> </w:t>
      </w:r>
      <w:r w:rsidR="004C14A1" w:rsidRPr="00B8100E">
        <w:t>(</w:t>
      </w:r>
      <w:r w:rsidR="004D74B8" w:rsidRPr="00B8100E">
        <w:t>c</w:t>
      </w:r>
      <w:r w:rsidR="00D40884" w:rsidRPr="00B8100E">
        <w:t>)</w:t>
      </w:r>
      <w:r w:rsidR="00D40884" w:rsidRPr="00B8100E">
        <w:tab/>
      </w:r>
      <w:r w:rsidR="008A21AA" w:rsidRPr="00B8100E">
        <w:t>digital photo frames</w:t>
      </w:r>
      <w:r w:rsidR="00A349AA" w:rsidRPr="00B8100E">
        <w:t>.</w:t>
      </w:r>
    </w:p>
    <w:p w:rsidR="003451D9" w:rsidRDefault="003451D9" w:rsidP="00796571">
      <w:pPr>
        <w:pStyle w:val="Point0number"/>
      </w:pPr>
      <w:r>
        <w:t xml:space="preserve">Points from 1 to </w:t>
      </w:r>
      <w:r w:rsidR="00DD118B">
        <w:t>5</w:t>
      </w:r>
      <w:r w:rsidR="00334817">
        <w:t xml:space="preserve"> </w:t>
      </w:r>
      <w:r>
        <w:t xml:space="preserve">of Annex II </w:t>
      </w:r>
      <w:r w:rsidR="009F72C8">
        <w:t>shall not apply to:</w:t>
      </w:r>
    </w:p>
    <w:p w:rsidR="00DB3C48" w:rsidRDefault="00DB3C48" w:rsidP="00D000FF">
      <w:pPr>
        <w:pStyle w:val="Point0letter"/>
        <w:numPr>
          <w:ilvl w:val="0"/>
          <w:numId w:val="37"/>
        </w:numPr>
        <w:ind w:left="1440" w:hanging="600"/>
      </w:pPr>
      <w:r>
        <w:t>status displays;</w:t>
      </w:r>
    </w:p>
    <w:p w:rsidR="009F72C8" w:rsidRDefault="00AD37DE" w:rsidP="00D000FF">
      <w:pPr>
        <w:pStyle w:val="Point0number"/>
        <w:numPr>
          <w:ilvl w:val="0"/>
          <w:numId w:val="37"/>
        </w:numPr>
        <w:ind w:left="1440" w:hanging="600"/>
      </w:pPr>
      <w:r>
        <w:t xml:space="preserve">enhanced </w:t>
      </w:r>
      <w:r w:rsidR="009F72C8">
        <w:t>performance displays;</w:t>
      </w:r>
    </w:p>
    <w:p w:rsidR="009F72C8" w:rsidRDefault="009F72C8" w:rsidP="00D000FF">
      <w:pPr>
        <w:pStyle w:val="Point0number"/>
        <w:numPr>
          <w:ilvl w:val="0"/>
          <w:numId w:val="37"/>
        </w:numPr>
        <w:ind w:left="1440" w:hanging="600"/>
      </w:pPr>
      <w:r>
        <w:t xml:space="preserve">broadcast </w:t>
      </w:r>
      <w:r w:rsidR="00741C07">
        <w:t>displays</w:t>
      </w:r>
      <w:r>
        <w:t>;</w:t>
      </w:r>
    </w:p>
    <w:p w:rsidR="00261886" w:rsidRDefault="009F72C8" w:rsidP="00D000FF">
      <w:pPr>
        <w:pStyle w:val="Point0number"/>
        <w:numPr>
          <w:ilvl w:val="0"/>
          <w:numId w:val="37"/>
        </w:numPr>
        <w:ind w:left="1440" w:hanging="600"/>
      </w:pPr>
      <w:r>
        <w:t xml:space="preserve">security </w:t>
      </w:r>
      <w:r w:rsidR="00741C07">
        <w:t>displays</w:t>
      </w:r>
    </w:p>
    <w:p w:rsidR="009F72C8" w:rsidRDefault="00872BF7" w:rsidP="00D000FF">
      <w:pPr>
        <w:pStyle w:val="Point0number"/>
        <w:numPr>
          <w:ilvl w:val="0"/>
          <w:numId w:val="37"/>
        </w:numPr>
        <w:ind w:left="1440" w:hanging="600"/>
      </w:pPr>
      <w:r>
        <w:rPr>
          <w:lang w:eastAsia="en-GB"/>
        </w:rPr>
        <w:t>medical imaging displays</w:t>
      </w:r>
      <w:r w:rsidR="009F72C8">
        <w:t>.</w:t>
      </w:r>
    </w:p>
    <w:p w:rsidR="00F90FD5" w:rsidRPr="0035590A" w:rsidRDefault="00F90FD5" w:rsidP="00A938FF">
      <w:pPr>
        <w:pStyle w:val="Point0number"/>
      </w:pPr>
      <w:r w:rsidRPr="0035590A">
        <w:t xml:space="preserve">This Regulation shall not apply to </w:t>
      </w:r>
      <w:r w:rsidR="00E42F73" w:rsidRPr="0035590A">
        <w:t>the following product</w:t>
      </w:r>
      <w:r w:rsidR="009572B4">
        <w:t>s</w:t>
      </w:r>
      <w:r w:rsidR="00E42F73" w:rsidRPr="0035590A">
        <w:t>:</w:t>
      </w:r>
    </w:p>
    <w:p w:rsidR="00796571" w:rsidRDefault="00C61637" w:rsidP="007D7472">
      <w:pPr>
        <w:pStyle w:val="Point0letter"/>
        <w:ind w:left="1440" w:hanging="610"/>
      </w:pPr>
      <w:r>
        <w:rPr>
          <w:lang w:eastAsia="en-GB"/>
        </w:rPr>
        <w:t>d</w:t>
      </w:r>
      <w:r w:rsidR="00796571">
        <w:rPr>
          <w:lang w:eastAsia="en-GB"/>
        </w:rPr>
        <w:t>igital signage</w:t>
      </w:r>
      <w:r w:rsidR="00796571" w:rsidRPr="00F45159">
        <w:rPr>
          <w:lang w:eastAsia="en-GB"/>
        </w:rPr>
        <w:t xml:space="preserve"> displays</w:t>
      </w:r>
      <w:r w:rsidR="00796571">
        <w:rPr>
          <w:lang w:eastAsia="en-GB"/>
        </w:rPr>
        <w:t xml:space="preserve">, </w:t>
      </w:r>
    </w:p>
    <w:p w:rsidR="00261886" w:rsidRPr="00872BF7" w:rsidRDefault="00261886" w:rsidP="00FB2DEF">
      <w:pPr>
        <w:pStyle w:val="Point0letter"/>
        <w:ind w:left="1440" w:hanging="610"/>
      </w:pPr>
      <w:r w:rsidRPr="00261886">
        <w:rPr>
          <w:bCs/>
          <w:lang w:eastAsia="en-GB"/>
        </w:rPr>
        <w:t>projectors,</w:t>
      </w:r>
    </w:p>
    <w:p w:rsidR="00872BF7" w:rsidRPr="00872BF7" w:rsidRDefault="00872BF7" w:rsidP="00FB2DEF">
      <w:pPr>
        <w:pStyle w:val="Point0letter"/>
        <w:ind w:left="1440" w:hanging="610"/>
      </w:pPr>
      <w:r>
        <w:rPr>
          <w:bCs/>
          <w:lang w:eastAsia="en-GB"/>
        </w:rPr>
        <w:t>smart boards</w:t>
      </w:r>
    </w:p>
    <w:p w:rsidR="00872BF7" w:rsidRDefault="00872BF7" w:rsidP="00FB2DEF">
      <w:pPr>
        <w:pStyle w:val="Point0letter"/>
        <w:ind w:left="1440" w:hanging="610"/>
      </w:pPr>
      <w:r>
        <w:rPr>
          <w:bCs/>
          <w:lang w:eastAsia="en-GB"/>
        </w:rPr>
        <w:t>all-in-one videoconference systems</w:t>
      </w:r>
    </w:p>
    <w:p w:rsidR="007D7472" w:rsidRDefault="00796571" w:rsidP="007D7472">
      <w:pPr>
        <w:pStyle w:val="Point0letter"/>
        <w:ind w:left="1440" w:hanging="610"/>
      </w:pPr>
      <w:r>
        <w:rPr>
          <w:lang w:eastAsia="en-GB"/>
        </w:rPr>
        <w:t>displays integrated in</w:t>
      </w:r>
      <w:r w:rsidR="00261886">
        <w:rPr>
          <w:lang w:eastAsia="en-GB"/>
        </w:rPr>
        <w:t>to</w:t>
      </w:r>
      <w:r>
        <w:rPr>
          <w:lang w:eastAsia="en-GB"/>
        </w:rPr>
        <w:t xml:space="preserve"> medical equipment, </w:t>
      </w:r>
    </w:p>
    <w:p w:rsidR="00872BF7" w:rsidRDefault="00DB3C48" w:rsidP="00B170D1">
      <w:pPr>
        <w:pStyle w:val="Point0letter"/>
        <w:ind w:left="1440" w:hanging="610"/>
      </w:pPr>
      <w:r w:rsidRPr="00261886">
        <w:t>any display integrated into battery-powered products designed for mobility</w:t>
      </w:r>
      <w:r w:rsidR="00B8100E">
        <w:t xml:space="preserve"> </w:t>
      </w:r>
      <w:r w:rsidR="00B8100E" w:rsidRPr="008C3D0F">
        <w:t>and primarily powered by an internal battery</w:t>
      </w:r>
    </w:p>
    <w:p w:rsidR="001A6658" w:rsidRDefault="00872BF7" w:rsidP="00B170D1">
      <w:pPr>
        <w:pStyle w:val="Point0letter"/>
        <w:ind w:left="1440" w:hanging="610"/>
      </w:pPr>
      <w:r>
        <w:t>any display integrated into industrial machinery measurement or laboratory equipment or specific equipment not targeted to the consumer market</w:t>
      </w:r>
      <w:r w:rsidR="00FA28DE">
        <w:t>.</w:t>
      </w:r>
    </w:p>
    <w:p w:rsidR="00F51480" w:rsidRDefault="00F51480" w:rsidP="00F51480">
      <w:pPr>
        <w:pStyle w:val="Point0letter"/>
        <w:numPr>
          <w:ilvl w:val="0"/>
          <w:numId w:val="0"/>
        </w:numPr>
        <w:ind w:left="1440"/>
      </w:pPr>
    </w:p>
    <w:p w:rsidR="00CA6F69" w:rsidRPr="00FA28DE" w:rsidRDefault="00CA6F69" w:rsidP="003170FE">
      <w:pPr>
        <w:pStyle w:val="Point0letter"/>
        <w:numPr>
          <w:ilvl w:val="0"/>
          <w:numId w:val="0"/>
        </w:numPr>
        <w:ind w:left="1440"/>
        <w:jc w:val="center"/>
        <w:rPr>
          <w:b/>
        </w:rPr>
      </w:pPr>
      <w:r w:rsidRPr="003170FE">
        <w:rPr>
          <w:i/>
        </w:rPr>
        <w:t>Article</w:t>
      </w:r>
      <w:r w:rsidRPr="0035590A">
        <w:t xml:space="preserve"> </w:t>
      </w:r>
      <w:r w:rsidR="00F90FD5" w:rsidRPr="003170FE">
        <w:rPr>
          <w:i/>
        </w:rPr>
        <w:t>2</w:t>
      </w:r>
      <w:r w:rsidR="00F90FD5" w:rsidRPr="0035590A">
        <w:br/>
      </w:r>
      <w:r w:rsidR="00F90FD5" w:rsidRPr="003170FE">
        <w:rPr>
          <w:b/>
          <w:i/>
        </w:rPr>
        <w:t>Definitions</w:t>
      </w:r>
    </w:p>
    <w:p w:rsidR="00F90FD5" w:rsidRDefault="00F90FD5" w:rsidP="00F90FD5">
      <w:r w:rsidRPr="0035590A">
        <w:t>The following definitions shall apply</w:t>
      </w:r>
      <w:r w:rsidR="00B8100E">
        <w:t xml:space="preserve"> </w:t>
      </w:r>
      <w:r w:rsidR="00B8100E" w:rsidRPr="00E01138">
        <w:t>for the purpose of this Regulation</w:t>
      </w:r>
      <w:r w:rsidRPr="0035590A">
        <w:t>:</w:t>
      </w:r>
    </w:p>
    <w:p w:rsidR="007D61E4" w:rsidRPr="008E0BC1" w:rsidRDefault="00A354F8" w:rsidP="00B170D1">
      <w:pPr>
        <w:pStyle w:val="Point0number"/>
        <w:numPr>
          <w:ilvl w:val="3"/>
          <w:numId w:val="23"/>
        </w:numPr>
        <w:shd w:val="clear" w:color="auto" w:fill="FFFFFF"/>
        <w:tabs>
          <w:tab w:val="left" w:pos="840"/>
        </w:tabs>
        <w:spacing w:after="0"/>
        <w:ind w:left="840" w:hanging="840"/>
      </w:pPr>
      <w:r w:rsidRPr="008E0BC1">
        <w:t>‘</w:t>
      </w:r>
      <w:r w:rsidR="00A349AA" w:rsidRPr="00285603">
        <w:rPr>
          <w:i/>
          <w:lang w:bidi="en-US"/>
        </w:rPr>
        <w:t>E</w:t>
      </w:r>
      <w:r w:rsidR="005B730B" w:rsidRPr="00285603">
        <w:rPr>
          <w:i/>
          <w:lang w:bidi="en-US"/>
        </w:rPr>
        <w:t>lectronic display</w:t>
      </w:r>
      <w:r w:rsidRPr="00285603">
        <w:t>’</w:t>
      </w:r>
      <w:r w:rsidR="005B730B" w:rsidRPr="00285603">
        <w:rPr>
          <w:lang w:bidi="en-US"/>
        </w:rPr>
        <w:t xml:space="preserve"> means a</w:t>
      </w:r>
      <w:r w:rsidR="00285603" w:rsidRPr="00285603">
        <w:rPr>
          <w:lang w:bidi="en-US"/>
        </w:rPr>
        <w:t xml:space="preserve">n electronic </w:t>
      </w:r>
      <w:r w:rsidR="00285603">
        <w:rPr>
          <w:lang w:bidi="en-US"/>
        </w:rPr>
        <w:t>product</w:t>
      </w:r>
      <w:r w:rsidR="00285603" w:rsidRPr="00285603">
        <w:rPr>
          <w:lang w:bidi="en-US"/>
        </w:rPr>
        <w:t xml:space="preserve"> </w:t>
      </w:r>
      <w:r w:rsidR="005B730B" w:rsidRPr="00285603">
        <w:rPr>
          <w:lang w:bidi="en-US"/>
        </w:rPr>
        <w:t>with a display</w:t>
      </w:r>
      <w:r w:rsidR="00285603" w:rsidRPr="00285603">
        <w:rPr>
          <w:lang w:bidi="en-US"/>
        </w:rPr>
        <w:t xml:space="preserve"> screen</w:t>
      </w:r>
      <w:r w:rsidR="00386C28">
        <w:rPr>
          <w:lang w:bidi="en-US"/>
        </w:rPr>
        <w:t xml:space="preserve"> </w:t>
      </w:r>
      <w:r w:rsidR="005B730B" w:rsidRPr="00285603">
        <w:rPr>
          <w:lang w:bidi="en-US"/>
        </w:rPr>
        <w:t>and associated electronics</w:t>
      </w:r>
      <w:r w:rsidR="00285603" w:rsidRPr="00285603">
        <w:rPr>
          <w:lang w:bidi="en-US"/>
        </w:rPr>
        <w:t xml:space="preserve">, </w:t>
      </w:r>
      <w:r w:rsidR="005308C3">
        <w:rPr>
          <w:lang w:bidi="en-US"/>
        </w:rPr>
        <w:t xml:space="preserve">that is primarily intended for use in a household and/or in an office, that </w:t>
      </w:r>
      <w:r w:rsidR="00285603" w:rsidRPr="00285603">
        <w:rPr>
          <w:lang w:bidi="en-US"/>
        </w:rPr>
        <w:lastRenderedPageBreak/>
        <w:t xml:space="preserve">as its primary function </w:t>
      </w:r>
      <w:r w:rsidR="005B730B" w:rsidRPr="00285603">
        <w:rPr>
          <w:lang w:bidi="en-US"/>
        </w:rPr>
        <w:t>display</w:t>
      </w:r>
      <w:r w:rsidR="00285603" w:rsidRPr="00285603">
        <w:rPr>
          <w:lang w:bidi="en-US"/>
        </w:rPr>
        <w:t xml:space="preserve">s </w:t>
      </w:r>
      <w:r w:rsidR="005B730B" w:rsidRPr="00285603">
        <w:rPr>
          <w:lang w:bidi="en-US"/>
        </w:rPr>
        <w:t>visual information and that is</w:t>
      </w:r>
      <w:r w:rsidR="00534D3A">
        <w:rPr>
          <w:lang w:bidi="en-US"/>
        </w:rPr>
        <w:t>,</w:t>
      </w:r>
      <w:r w:rsidR="005B730B" w:rsidRPr="00285603">
        <w:rPr>
          <w:lang w:bidi="en-US"/>
        </w:rPr>
        <w:t xml:space="preserve"> </w:t>
      </w:r>
      <w:r w:rsidR="00534D3A">
        <w:rPr>
          <w:lang w:bidi="en-US"/>
        </w:rPr>
        <w:t xml:space="preserve">as delivered to the </w:t>
      </w:r>
      <w:r w:rsidR="008E0BC1">
        <w:rPr>
          <w:lang w:bidi="en-US"/>
        </w:rPr>
        <w:t>user to</w:t>
      </w:r>
      <w:r w:rsidR="00534D3A">
        <w:rPr>
          <w:lang w:bidi="en-US"/>
        </w:rPr>
        <w:t xml:space="preserve"> be </w:t>
      </w:r>
      <w:r w:rsidR="005B730B" w:rsidRPr="00285603">
        <w:rPr>
          <w:lang w:bidi="en-US"/>
        </w:rPr>
        <w:t xml:space="preserve">connected to </w:t>
      </w:r>
      <w:r w:rsidR="001D4F7C">
        <w:rPr>
          <w:lang w:bidi="en-US"/>
        </w:rPr>
        <w:t>a</w:t>
      </w:r>
      <w:r w:rsidR="00534D3A">
        <w:rPr>
          <w:lang w:bidi="en-US"/>
        </w:rPr>
        <w:t>n AC</w:t>
      </w:r>
      <w:r w:rsidR="001D4F7C" w:rsidRPr="00285603">
        <w:rPr>
          <w:lang w:bidi="en-US"/>
        </w:rPr>
        <w:t xml:space="preserve"> </w:t>
      </w:r>
      <w:r w:rsidR="005B730B" w:rsidRPr="00285603">
        <w:rPr>
          <w:lang w:bidi="en-US"/>
        </w:rPr>
        <w:t>mains power source</w:t>
      </w:r>
      <w:r w:rsidR="00534D3A">
        <w:rPr>
          <w:lang w:bidi="en-US"/>
        </w:rPr>
        <w:t xml:space="preserve">, or a standardised DC power source (e.g. USB) </w:t>
      </w:r>
      <w:r w:rsidR="005B730B" w:rsidRPr="00285603">
        <w:rPr>
          <w:lang w:bidi="en-US"/>
        </w:rPr>
        <w:t xml:space="preserve">for its intended use, either directly </w:t>
      </w:r>
      <w:r w:rsidR="007D61E4" w:rsidRPr="00285603">
        <w:rPr>
          <w:lang w:bidi="en-US"/>
        </w:rPr>
        <w:t>or via an external power supply</w:t>
      </w:r>
      <w:r w:rsidR="003D5C4B" w:rsidRPr="00D60974">
        <w:rPr>
          <w:lang w:bidi="en-US"/>
        </w:rPr>
        <w:t xml:space="preserve">. </w:t>
      </w:r>
      <w:r w:rsidR="003D5C4B" w:rsidRPr="008E0BC1">
        <w:rPr>
          <w:lang w:bidi="en-US"/>
        </w:rPr>
        <w:t xml:space="preserve">The term </w:t>
      </w:r>
      <w:r w:rsidR="003D5C4B" w:rsidRPr="008E0BC1">
        <w:rPr>
          <w:i/>
          <w:lang w:bidi="en-US"/>
        </w:rPr>
        <w:t>'monitor'</w:t>
      </w:r>
      <w:r w:rsidR="003D5C4B" w:rsidRPr="008E0BC1">
        <w:rPr>
          <w:lang w:bidi="en-US"/>
        </w:rPr>
        <w:t xml:space="preserve">, used in some cases, is considered as equivalent to </w:t>
      </w:r>
      <w:r w:rsidR="003D5C4B" w:rsidRPr="008E0BC1">
        <w:rPr>
          <w:i/>
          <w:lang w:bidi="en-US"/>
        </w:rPr>
        <w:t>'display'</w:t>
      </w:r>
      <w:r w:rsidR="003D5C4B" w:rsidRPr="008E0BC1">
        <w:rPr>
          <w:lang w:bidi="en-US"/>
        </w:rPr>
        <w:t xml:space="preserve"> in respect to the provisions part of the present Regulation;</w:t>
      </w:r>
    </w:p>
    <w:p w:rsidR="007A7764" w:rsidRPr="00F448A0" w:rsidRDefault="007D61E4" w:rsidP="007D7472">
      <w:pPr>
        <w:pStyle w:val="Point0number"/>
        <w:numPr>
          <w:ilvl w:val="0"/>
          <w:numId w:val="0"/>
        </w:numPr>
        <w:shd w:val="clear" w:color="auto" w:fill="FFFFFF"/>
        <w:spacing w:after="0"/>
        <w:ind w:left="840"/>
      </w:pPr>
      <w:r w:rsidRPr="00285603">
        <w:t>Electronic displays</w:t>
      </w:r>
      <w:r w:rsidR="007A7764">
        <w:t xml:space="preserve"> are devices </w:t>
      </w:r>
      <w:r w:rsidR="007A7764" w:rsidRPr="00F448A0">
        <w:t>capable of displaying dynamic visual information from wired or wireless sources including but not limited to:</w:t>
      </w:r>
    </w:p>
    <w:p w:rsidR="007A7764" w:rsidRPr="00F448A0" w:rsidRDefault="007A7764" w:rsidP="00D000FF">
      <w:pPr>
        <w:pStyle w:val="Point0number"/>
        <w:numPr>
          <w:ilvl w:val="0"/>
          <w:numId w:val="36"/>
        </w:numPr>
        <w:shd w:val="clear" w:color="auto" w:fill="FFFFFF"/>
        <w:tabs>
          <w:tab w:val="left" w:pos="1440"/>
          <w:tab w:val="left" w:pos="1560"/>
        </w:tabs>
        <w:spacing w:after="0"/>
        <w:ind w:left="1320" w:hanging="480"/>
      </w:pPr>
      <w:r w:rsidRPr="00F448A0">
        <w:t>broadcast and similar services for terrestrial, cable, satellite, and/or broadband transmission of digital signals;</w:t>
      </w:r>
    </w:p>
    <w:p w:rsidR="007A7764" w:rsidRDefault="007A7764" w:rsidP="00D000FF">
      <w:pPr>
        <w:pStyle w:val="Point0number"/>
        <w:numPr>
          <w:ilvl w:val="0"/>
          <w:numId w:val="36"/>
        </w:numPr>
        <w:shd w:val="clear" w:color="auto" w:fill="FFFFFF"/>
        <w:tabs>
          <w:tab w:val="left" w:pos="1440"/>
        </w:tabs>
        <w:spacing w:after="0"/>
        <w:ind w:left="1320" w:hanging="480"/>
      </w:pPr>
      <w:r w:rsidRPr="00F448A0">
        <w:t>display-specific connections such as</w:t>
      </w:r>
      <w:r w:rsidR="00B170D1">
        <w:t>,</w:t>
      </w:r>
      <w:r w:rsidRPr="00F448A0">
        <w:t xml:space="preserve"> </w:t>
      </w:r>
      <w:r w:rsidR="00B170D1">
        <w:t xml:space="preserve">but not limited </w:t>
      </w:r>
      <w:proofErr w:type="spellStart"/>
      <w:r w:rsidR="00B170D1">
        <w:t>to,</w:t>
      </w:r>
      <w:r w:rsidRPr="00F448A0">
        <w:t>VGA</w:t>
      </w:r>
      <w:proofErr w:type="spellEnd"/>
      <w:r w:rsidRPr="00F448A0">
        <w:t xml:space="preserve">, DVI, HDMI, </w:t>
      </w:r>
      <w:proofErr w:type="spellStart"/>
      <w:r w:rsidRPr="00F448A0">
        <w:t>DisplayPort</w:t>
      </w:r>
      <w:proofErr w:type="spellEnd"/>
      <w:r w:rsidRPr="00F448A0">
        <w:t>;</w:t>
      </w:r>
    </w:p>
    <w:p w:rsidR="007A7764" w:rsidRPr="00F448A0" w:rsidRDefault="007A7764" w:rsidP="00D000FF">
      <w:pPr>
        <w:pStyle w:val="Point0number"/>
        <w:numPr>
          <w:ilvl w:val="0"/>
          <w:numId w:val="36"/>
        </w:numPr>
        <w:shd w:val="clear" w:color="auto" w:fill="FFFFFF"/>
        <w:tabs>
          <w:tab w:val="left" w:pos="1440"/>
        </w:tabs>
        <w:spacing w:after="0"/>
        <w:ind w:left="1320" w:hanging="480"/>
      </w:pPr>
      <w:r>
        <w:t>non display-specific connections such as</w:t>
      </w:r>
      <w:r w:rsidR="00B170D1">
        <w:t>,</w:t>
      </w:r>
      <w:r w:rsidR="00B170D1" w:rsidRPr="00F448A0">
        <w:t xml:space="preserve"> </w:t>
      </w:r>
      <w:r w:rsidR="00B170D1">
        <w:t>but not limited to,</w:t>
      </w:r>
      <w:r>
        <w:t xml:space="preserve"> Thunderbol</w:t>
      </w:r>
      <w:r w:rsidR="008E0BC1">
        <w:t>t</w:t>
      </w:r>
      <w:r>
        <w:t>, USB;</w:t>
      </w:r>
    </w:p>
    <w:p w:rsidR="00E559C8" w:rsidRDefault="007A7764" w:rsidP="00D000FF">
      <w:pPr>
        <w:pStyle w:val="Point0number"/>
        <w:numPr>
          <w:ilvl w:val="0"/>
          <w:numId w:val="36"/>
        </w:numPr>
        <w:shd w:val="clear" w:color="auto" w:fill="FFFFFF"/>
        <w:tabs>
          <w:tab w:val="left" w:pos="1440"/>
        </w:tabs>
        <w:spacing w:after="0"/>
        <w:ind w:left="1320" w:hanging="480"/>
      </w:pPr>
      <w:r w:rsidRPr="00F448A0">
        <w:t xml:space="preserve">media storage devices such as  USB flash drive, memory card, or </w:t>
      </w:r>
      <w:r w:rsidR="00E43A41" w:rsidRPr="00F448A0">
        <w:t xml:space="preserve">a </w:t>
      </w:r>
      <w:r w:rsidR="00E43A41">
        <w:t>DVD/Blu-ray Disc</w:t>
      </w:r>
      <w:r w:rsidR="00B170D1">
        <w:t>,</w:t>
      </w:r>
      <w:r>
        <w:t xml:space="preserve">  </w:t>
      </w:r>
    </w:p>
    <w:p w:rsidR="007A7764" w:rsidRPr="00F448A0" w:rsidRDefault="007A7764" w:rsidP="00D000FF">
      <w:pPr>
        <w:pStyle w:val="Point0number"/>
        <w:numPr>
          <w:ilvl w:val="0"/>
          <w:numId w:val="36"/>
        </w:numPr>
        <w:shd w:val="clear" w:color="auto" w:fill="FFFFFF"/>
        <w:tabs>
          <w:tab w:val="left" w:pos="1440"/>
        </w:tabs>
        <w:spacing w:after="0"/>
        <w:ind w:left="1320" w:hanging="480"/>
      </w:pPr>
      <w:r w:rsidRPr="00F448A0">
        <w:t xml:space="preserve">network connections, usually using Internet Protocol, typically carried over Ethernet or </w:t>
      </w:r>
      <w:proofErr w:type="spellStart"/>
      <w:r w:rsidRPr="00F448A0">
        <w:t>WiFi</w:t>
      </w:r>
      <w:proofErr w:type="spellEnd"/>
      <w:r w:rsidR="009811DD">
        <w:t xml:space="preserve">, including wireless digital streams such as </w:t>
      </w:r>
      <w:proofErr w:type="spellStart"/>
      <w:r w:rsidR="009811DD">
        <w:t>AirPlay</w:t>
      </w:r>
      <w:proofErr w:type="spellEnd"/>
      <w:r w:rsidR="009811DD">
        <w:t xml:space="preserve">, DIAL, </w:t>
      </w:r>
      <w:proofErr w:type="spellStart"/>
      <w:r w:rsidR="009811DD">
        <w:t>WirelessHD</w:t>
      </w:r>
      <w:proofErr w:type="spellEnd"/>
      <w:r w:rsidR="009811DD">
        <w:t xml:space="preserve">, </w:t>
      </w:r>
      <w:proofErr w:type="spellStart"/>
      <w:r w:rsidR="009811DD">
        <w:t>WiDi</w:t>
      </w:r>
      <w:proofErr w:type="spellEnd"/>
      <w:r w:rsidRPr="00F448A0">
        <w:t>.</w:t>
      </w:r>
    </w:p>
    <w:p w:rsidR="007D61E4" w:rsidRPr="00285603" w:rsidRDefault="007A7764" w:rsidP="007D61E4">
      <w:pPr>
        <w:pStyle w:val="Point0number"/>
        <w:numPr>
          <w:ilvl w:val="0"/>
          <w:numId w:val="0"/>
        </w:numPr>
        <w:shd w:val="clear" w:color="auto" w:fill="FFFFFF"/>
        <w:tabs>
          <w:tab w:val="left" w:pos="840"/>
        </w:tabs>
        <w:spacing w:after="0"/>
        <w:ind w:left="840"/>
      </w:pPr>
      <w:r>
        <w:t xml:space="preserve">Electronic displays </w:t>
      </w:r>
      <w:r w:rsidR="007D61E4" w:rsidRPr="00285603">
        <w:t>include</w:t>
      </w:r>
      <w:r w:rsidR="002B6D7C">
        <w:t xml:space="preserve">, but are not limited to, </w:t>
      </w:r>
      <w:r w:rsidR="007D61E4" w:rsidRPr="00285603">
        <w:t xml:space="preserve">the following </w:t>
      </w:r>
      <w:r w:rsidR="000F6D23" w:rsidRPr="00285603">
        <w:t>products</w:t>
      </w:r>
      <w:r w:rsidR="007D61E4" w:rsidRPr="00285603">
        <w:t>:</w:t>
      </w:r>
    </w:p>
    <w:p w:rsidR="00F448A0" w:rsidRPr="00F448A0" w:rsidRDefault="007D61E4" w:rsidP="007A7764">
      <w:pPr>
        <w:pStyle w:val="Point0number"/>
        <w:numPr>
          <w:ilvl w:val="0"/>
          <w:numId w:val="0"/>
        </w:numPr>
        <w:shd w:val="clear" w:color="auto" w:fill="FFFFFF"/>
        <w:tabs>
          <w:tab w:val="left" w:pos="1200"/>
        </w:tabs>
        <w:spacing w:after="0"/>
        <w:ind w:left="1200" w:hanging="360"/>
      </w:pPr>
      <w:r w:rsidRPr="00F448A0">
        <w:t>(a) ‘</w:t>
      </w:r>
      <w:r w:rsidRPr="00F448A0">
        <w:rPr>
          <w:i/>
        </w:rPr>
        <w:t>Television</w:t>
      </w:r>
      <w:r w:rsidR="00B40E53">
        <w:t>’</w:t>
      </w:r>
      <w:r w:rsidRPr="00F448A0">
        <w:t xml:space="preserve"> means </w:t>
      </w:r>
      <w:r w:rsidR="00184CF0" w:rsidRPr="00F448A0">
        <w:t>a</w:t>
      </w:r>
      <w:r w:rsidR="008D3AB5">
        <w:t>n electronic display</w:t>
      </w:r>
      <w:r w:rsidR="00184CF0" w:rsidRPr="00F448A0">
        <w:t xml:space="preserve"> </w:t>
      </w:r>
      <w:r w:rsidR="00F448A0" w:rsidRPr="00F448A0">
        <w:t>that is manufactured with a</w:t>
      </w:r>
      <w:r w:rsidR="00463C15">
        <w:t>n internal</w:t>
      </w:r>
      <w:r w:rsidR="00F448A0" w:rsidRPr="00F448A0">
        <w:t xml:space="preserve"> </w:t>
      </w:r>
      <w:r w:rsidR="006813CB">
        <w:t>television</w:t>
      </w:r>
      <w:r w:rsidR="00F448A0" w:rsidRPr="00F448A0">
        <w:t xml:space="preserve"> tuner</w:t>
      </w:r>
      <w:r w:rsidR="007A7764">
        <w:t xml:space="preserve"> and primarily conceived to display television images</w:t>
      </w:r>
      <w:r w:rsidR="00463C15">
        <w:t>;</w:t>
      </w:r>
    </w:p>
    <w:p w:rsidR="00285603" w:rsidRPr="008D4F0F" w:rsidRDefault="007D61E4" w:rsidP="000F6D23">
      <w:pPr>
        <w:pStyle w:val="Point0number"/>
        <w:numPr>
          <w:ilvl w:val="0"/>
          <w:numId w:val="0"/>
        </w:numPr>
        <w:shd w:val="clear" w:color="auto" w:fill="FFFFFF"/>
        <w:tabs>
          <w:tab w:val="left" w:pos="1200"/>
        </w:tabs>
        <w:spacing w:after="0"/>
        <w:ind w:left="1200" w:hanging="360"/>
      </w:pPr>
      <w:r w:rsidRPr="00285603">
        <w:t>(b) ‘</w:t>
      </w:r>
      <w:r w:rsidRPr="00285603">
        <w:rPr>
          <w:i/>
        </w:rPr>
        <w:t xml:space="preserve">Computer </w:t>
      </w:r>
      <w:r w:rsidR="003D5C4B">
        <w:rPr>
          <w:i/>
        </w:rPr>
        <w:t>display</w:t>
      </w:r>
      <w:r w:rsidR="003D5C4B">
        <w:t>’</w:t>
      </w:r>
      <w:r w:rsidR="003D5C4B" w:rsidRPr="00285603">
        <w:t xml:space="preserve"> </w:t>
      </w:r>
      <w:r w:rsidRPr="00285603">
        <w:t xml:space="preserve">means </w:t>
      </w:r>
      <w:r w:rsidRPr="008D4F0F">
        <w:t>a</w:t>
      </w:r>
      <w:r w:rsidR="00285603" w:rsidRPr="008D4F0F">
        <w:t>n</w:t>
      </w:r>
      <w:r w:rsidRPr="008D4F0F">
        <w:t xml:space="preserve"> </w:t>
      </w:r>
      <w:r w:rsidR="00285603" w:rsidRPr="008D4F0F">
        <w:t xml:space="preserve">electronic </w:t>
      </w:r>
      <w:r w:rsidR="004B4A86" w:rsidRPr="008D4F0F">
        <w:t xml:space="preserve">display </w:t>
      </w:r>
      <w:r w:rsidR="00285603" w:rsidRPr="008D4F0F">
        <w:t xml:space="preserve">that </w:t>
      </w:r>
      <w:r w:rsidR="007A7764">
        <w:t xml:space="preserve">is primarily conceived to </w:t>
      </w:r>
      <w:r w:rsidR="00285603" w:rsidRPr="008D4F0F">
        <w:t xml:space="preserve">display a computer's user </w:t>
      </w:r>
      <w:r w:rsidR="004B5A8C" w:rsidRPr="008D4F0F">
        <w:t>interface</w:t>
      </w:r>
      <w:r w:rsidR="004B5A8C">
        <w:t xml:space="preserve"> and as</w:t>
      </w:r>
      <w:r w:rsidR="00801F94">
        <w:t xml:space="preserve"> result of</w:t>
      </w:r>
      <w:r w:rsidR="00801F94" w:rsidRPr="008D4F0F">
        <w:t xml:space="preserve"> </w:t>
      </w:r>
      <w:r w:rsidR="00E5331A">
        <w:t>running</w:t>
      </w:r>
      <w:r w:rsidR="00E5331A" w:rsidRPr="008D4F0F">
        <w:t xml:space="preserve"> </w:t>
      </w:r>
      <w:r w:rsidR="00285603" w:rsidRPr="008D4F0F">
        <w:t>programs, allowing the user to interact with the computer, using a keyboard and mouse</w:t>
      </w:r>
      <w:r w:rsidR="00E5331A">
        <w:t>,</w:t>
      </w:r>
      <w:r w:rsidR="007A7764">
        <w:t xml:space="preserve"> via a touch-sensitive interface</w:t>
      </w:r>
      <w:r w:rsidR="00E5331A">
        <w:t xml:space="preserve"> </w:t>
      </w:r>
      <w:r w:rsidR="009E6888">
        <w:t>and/</w:t>
      </w:r>
      <w:r w:rsidR="00E5331A">
        <w:t xml:space="preserve">or via </w:t>
      </w:r>
      <w:r w:rsidR="00463C15">
        <w:t xml:space="preserve">gesture </w:t>
      </w:r>
      <w:r w:rsidR="00E5331A">
        <w:t>or movement detectors</w:t>
      </w:r>
      <w:r w:rsidR="006107AC">
        <w:t>;</w:t>
      </w:r>
    </w:p>
    <w:p w:rsidR="00AD37DE" w:rsidRDefault="007D61E4" w:rsidP="006E1AB8">
      <w:pPr>
        <w:pStyle w:val="Point0number"/>
        <w:numPr>
          <w:ilvl w:val="0"/>
          <w:numId w:val="0"/>
        </w:numPr>
        <w:shd w:val="clear" w:color="auto" w:fill="FFFFFF"/>
        <w:tabs>
          <w:tab w:val="left" w:pos="1200"/>
        </w:tabs>
        <w:spacing w:after="0"/>
        <w:ind w:left="1200" w:hanging="360"/>
      </w:pPr>
      <w:r w:rsidRPr="008D4F0F">
        <w:t>(c)</w:t>
      </w:r>
      <w:r w:rsidR="001D11F4" w:rsidRPr="008D4F0F">
        <w:t xml:space="preserve"> </w:t>
      </w:r>
      <w:r w:rsidRPr="008D4F0F">
        <w:t>‘</w:t>
      </w:r>
      <w:r w:rsidRPr="008D4F0F">
        <w:rPr>
          <w:i/>
        </w:rPr>
        <w:t>Digital photo frame</w:t>
      </w:r>
      <w:r w:rsidR="00B40E53" w:rsidRPr="008D4F0F">
        <w:t>’</w:t>
      </w:r>
      <w:r w:rsidR="00184CF0" w:rsidRPr="008D4F0F">
        <w:t xml:space="preserve"> </w:t>
      </w:r>
      <w:r w:rsidRPr="008D4F0F">
        <w:t>means</w:t>
      </w:r>
      <w:r w:rsidR="00184CF0" w:rsidRPr="008D4F0F">
        <w:t xml:space="preserve"> </w:t>
      </w:r>
      <w:r w:rsidR="00285603" w:rsidRPr="008D4F0F">
        <w:t xml:space="preserve">an electronic </w:t>
      </w:r>
      <w:r w:rsidR="004B4A86" w:rsidRPr="008D4F0F">
        <w:t>display</w:t>
      </w:r>
      <w:r w:rsidR="00285603" w:rsidRPr="008D4F0F">
        <w:t xml:space="preserve">, </w:t>
      </w:r>
      <w:r w:rsidR="007A7764" w:rsidRPr="008D4F0F">
        <w:t xml:space="preserve">that </w:t>
      </w:r>
      <w:r w:rsidR="007A7764">
        <w:t xml:space="preserve">is primarily conceived </w:t>
      </w:r>
      <w:r w:rsidR="00285603" w:rsidRPr="008D4F0F">
        <w:t xml:space="preserve">to display </w:t>
      </w:r>
      <w:r w:rsidR="00463C15">
        <w:t xml:space="preserve">still or </w:t>
      </w:r>
      <w:r w:rsidR="00F17ABA">
        <w:t>dynamic vi</w:t>
      </w:r>
      <w:r w:rsidR="00E5331A">
        <w:t>sual information</w:t>
      </w:r>
      <w:r w:rsidR="00463C15">
        <w:t xml:space="preserve"> </w:t>
      </w:r>
      <w:r w:rsidR="009E6888">
        <w:t xml:space="preserve">primarily </w:t>
      </w:r>
      <w:r w:rsidR="00463C15">
        <w:t>without user interaction</w:t>
      </w:r>
      <w:r w:rsidR="00F17ABA">
        <w:t>.</w:t>
      </w:r>
      <w:r w:rsidR="00285603" w:rsidRPr="008D4F0F">
        <w:t xml:space="preserve"> It may also </w:t>
      </w:r>
      <w:r w:rsidR="006706CB">
        <w:t xml:space="preserve">have </w:t>
      </w:r>
      <w:r w:rsidR="00285603" w:rsidRPr="008D4F0F">
        <w:t>feature</w:t>
      </w:r>
      <w:r w:rsidR="00F17ABA">
        <w:t xml:space="preserve">s, such as, but not </w:t>
      </w:r>
      <w:r w:rsidR="006706CB">
        <w:t>restricted to,</w:t>
      </w:r>
      <w:r w:rsidR="00285603" w:rsidRPr="008D4F0F">
        <w:t xml:space="preserve"> a programmable timer, occupancy </w:t>
      </w:r>
      <w:r w:rsidR="00463C15">
        <w:t xml:space="preserve">and/or luminance </w:t>
      </w:r>
      <w:r w:rsidR="00285603" w:rsidRPr="008D4F0F">
        <w:t xml:space="preserve">sensor, </w:t>
      </w:r>
      <w:r w:rsidR="006706CB">
        <w:t xml:space="preserve">and connectivity for, </w:t>
      </w:r>
      <w:r w:rsidR="00285603" w:rsidRPr="008D4F0F">
        <w:t>audio, video</w:t>
      </w:r>
      <w:r w:rsidR="00E71F41">
        <w:t xml:space="preserve"> and data through direct or wireless interfaces.</w:t>
      </w:r>
    </w:p>
    <w:p w:rsidR="00AD37DE" w:rsidRPr="004B5A8C" w:rsidRDefault="00AD37DE" w:rsidP="00507450">
      <w:pPr>
        <w:pStyle w:val="Point0number"/>
        <w:numPr>
          <w:ilvl w:val="3"/>
          <w:numId w:val="23"/>
        </w:numPr>
        <w:shd w:val="clear" w:color="auto" w:fill="FFFFFF"/>
        <w:tabs>
          <w:tab w:val="left" w:pos="840"/>
        </w:tabs>
        <w:spacing w:after="0"/>
      </w:pPr>
      <w:r>
        <w:rPr>
          <w:i/>
        </w:rPr>
        <w:t>'B</w:t>
      </w:r>
      <w:r w:rsidRPr="00311265">
        <w:rPr>
          <w:i/>
        </w:rPr>
        <w:t>attery-powered devices designed for mobility'</w:t>
      </w:r>
      <w:r>
        <w:t xml:space="preserve"> means</w:t>
      </w:r>
      <w:r w:rsidRPr="007B15B5">
        <w:t xml:space="preserve"> </w:t>
      </w:r>
      <w:r>
        <w:t xml:space="preserve">any </w:t>
      </w:r>
      <w:r w:rsidR="00DD118B">
        <w:t xml:space="preserve">electronic display </w:t>
      </w:r>
      <w:r>
        <w:t xml:space="preserve">device </w:t>
      </w:r>
      <w:r w:rsidR="004B5A8C">
        <w:t xml:space="preserve">with an integrated electronic display </w:t>
      </w:r>
      <w:r>
        <w:t>that can regularly function using any feature and any application it is designed for</w:t>
      </w:r>
      <w:r w:rsidR="00E5331A">
        <w:t>,</w:t>
      </w:r>
      <w:r>
        <w:t xml:space="preserve"> using exclusively the power supplied by an internal battery</w:t>
      </w:r>
      <w:r w:rsidR="00507450">
        <w:t>.</w:t>
      </w:r>
      <w:r>
        <w:t xml:space="preserve"> </w:t>
      </w:r>
      <w:r w:rsidR="00507450">
        <w:t xml:space="preserve">The battery may be </w:t>
      </w:r>
      <w:r>
        <w:t xml:space="preserve">easily removable or not removable without specific tools and </w:t>
      </w:r>
      <w:r w:rsidR="00BA426D">
        <w:t xml:space="preserve">may be </w:t>
      </w:r>
      <w:r>
        <w:t xml:space="preserve">rechargeable via connection to an external power source, </w:t>
      </w:r>
      <w:r w:rsidR="000616F6">
        <w:t>and/or an internal energy source such as an integrated</w:t>
      </w:r>
      <w:r w:rsidR="00735098">
        <w:t xml:space="preserve"> photovoltaic</w:t>
      </w:r>
      <w:r w:rsidR="00601913">
        <w:t xml:space="preserve"> system</w:t>
      </w:r>
      <w:r>
        <w:t>.  Battery powered devices include but are not limited to a device such as the following:</w:t>
      </w:r>
      <w:r w:rsidRPr="007B15B5">
        <w:t xml:space="preserve"> </w:t>
      </w:r>
      <w:r>
        <w:t xml:space="preserve">notebook computer as defined in article 2(7) of </w:t>
      </w:r>
      <w:r w:rsidRPr="003A75F9">
        <w:rPr>
          <w:rFonts w:cs="EUAlbertina"/>
        </w:rPr>
        <w:t xml:space="preserve">Regulation (EC) No </w:t>
      </w:r>
      <w:r>
        <w:rPr>
          <w:rFonts w:cs="EUAlbertina"/>
        </w:rPr>
        <w:t xml:space="preserve">617/2013, a </w:t>
      </w:r>
      <w:r w:rsidRPr="00E536F4">
        <w:rPr>
          <w:rFonts w:cs="EUAlbertina"/>
          <w:i/>
        </w:rPr>
        <w:t>mobile workstation</w:t>
      </w:r>
      <w:r>
        <w:rPr>
          <w:rFonts w:cs="EUAlbertina"/>
        </w:rPr>
        <w:t xml:space="preserve"> </w:t>
      </w:r>
      <w:r>
        <w:t xml:space="preserve">as defined in article 2(10) of </w:t>
      </w:r>
      <w:r w:rsidRPr="003A75F9">
        <w:rPr>
          <w:rFonts w:cs="EUAlbertina"/>
        </w:rPr>
        <w:t xml:space="preserve">Regulation (EC) No </w:t>
      </w:r>
      <w:r>
        <w:rPr>
          <w:rFonts w:cs="EUAlbertina"/>
        </w:rPr>
        <w:t xml:space="preserve">617/2013, </w:t>
      </w:r>
      <w:r>
        <w:rPr>
          <w:lang w:bidi="en-US"/>
        </w:rPr>
        <w:t xml:space="preserve">a </w:t>
      </w:r>
      <w:r w:rsidRPr="00E536F4">
        <w:rPr>
          <w:i/>
          <w:lang w:bidi="en-US"/>
        </w:rPr>
        <w:t>Telephone</w:t>
      </w:r>
      <w:r>
        <w:rPr>
          <w:lang w:bidi="en-US"/>
        </w:rPr>
        <w:t xml:space="preserve">, a </w:t>
      </w:r>
      <w:r w:rsidRPr="00E536F4">
        <w:rPr>
          <w:i/>
          <w:lang w:bidi="en-US"/>
        </w:rPr>
        <w:t>Smartphone</w:t>
      </w:r>
      <w:r>
        <w:rPr>
          <w:lang w:bidi="en-US"/>
        </w:rPr>
        <w:t xml:space="preserve">, an </w:t>
      </w:r>
      <w:r>
        <w:rPr>
          <w:i/>
          <w:lang w:bidi="en-US"/>
        </w:rPr>
        <w:t>Electronic-book</w:t>
      </w:r>
      <w:r w:rsidRPr="00F71D61">
        <w:rPr>
          <w:i/>
          <w:lang w:eastAsia="en-GB"/>
        </w:rPr>
        <w:t xml:space="preserve"> </w:t>
      </w:r>
      <w:r>
        <w:rPr>
          <w:i/>
          <w:lang w:eastAsia="en-GB"/>
        </w:rPr>
        <w:t>(e-book) reader</w:t>
      </w:r>
      <w:r>
        <w:rPr>
          <w:lang w:bidi="en-US"/>
        </w:rPr>
        <w:t xml:space="preserve">, a </w:t>
      </w:r>
      <w:r w:rsidRPr="00E536F4">
        <w:rPr>
          <w:i/>
          <w:lang w:bidi="en-US"/>
        </w:rPr>
        <w:t>Notepad</w:t>
      </w:r>
      <w:r>
        <w:rPr>
          <w:lang w:bidi="en-US"/>
        </w:rPr>
        <w:t xml:space="preserve">, a </w:t>
      </w:r>
      <w:r w:rsidRPr="00E536F4">
        <w:rPr>
          <w:i/>
          <w:lang w:bidi="en-US"/>
        </w:rPr>
        <w:t>Personal Digital Assistant</w:t>
      </w:r>
      <w:r w:rsidR="000616F6">
        <w:rPr>
          <w:i/>
          <w:lang w:bidi="en-US"/>
        </w:rPr>
        <w:t>,</w:t>
      </w:r>
      <w:r w:rsidR="00BA426D">
        <w:rPr>
          <w:i/>
          <w:lang w:bidi="en-US"/>
        </w:rPr>
        <w:t xml:space="preserve"> and</w:t>
      </w:r>
      <w:r w:rsidR="000616F6">
        <w:rPr>
          <w:i/>
          <w:lang w:bidi="en-US"/>
        </w:rPr>
        <w:t xml:space="preserve"> a handheld game console</w:t>
      </w:r>
    </w:p>
    <w:p w:rsidR="004B5A8C" w:rsidRPr="000616F6" w:rsidRDefault="004B5A8C" w:rsidP="004B5A8C">
      <w:pPr>
        <w:pStyle w:val="Point0number"/>
        <w:numPr>
          <w:ilvl w:val="0"/>
          <w:numId w:val="0"/>
        </w:numPr>
        <w:shd w:val="clear" w:color="auto" w:fill="FFFFFF"/>
        <w:tabs>
          <w:tab w:val="left" w:pos="840"/>
        </w:tabs>
        <w:spacing w:after="0"/>
        <w:ind w:left="1440"/>
      </w:pPr>
    </w:p>
    <w:p w:rsidR="000616F6" w:rsidRDefault="000616F6" w:rsidP="000616F6">
      <w:pPr>
        <w:pStyle w:val="Point0number"/>
        <w:numPr>
          <w:ilvl w:val="3"/>
          <w:numId w:val="23"/>
        </w:numPr>
        <w:shd w:val="clear" w:color="auto" w:fill="FFFFFF"/>
        <w:tabs>
          <w:tab w:val="left" w:pos="840"/>
        </w:tabs>
        <w:autoSpaceDE w:val="0"/>
        <w:autoSpaceDN w:val="0"/>
        <w:adjustRightInd w:val="0"/>
        <w:spacing w:before="0" w:after="0"/>
        <w:ind w:left="840" w:hanging="840"/>
      </w:pPr>
      <w:r w:rsidRPr="00415CC0">
        <w:t>‘</w:t>
      </w:r>
      <w:r>
        <w:rPr>
          <w:i/>
        </w:rPr>
        <w:t xml:space="preserve">Digital signage </w:t>
      </w:r>
      <w:r w:rsidRPr="00464922">
        <w:rPr>
          <w:i/>
        </w:rPr>
        <w:t>display</w:t>
      </w:r>
      <w:r w:rsidRPr="00415CC0">
        <w:t>’</w:t>
      </w:r>
      <w:r w:rsidRPr="00415CC0">
        <w:rPr>
          <w:lang w:bidi="en-US"/>
        </w:rPr>
        <w:t xml:space="preserve"> </w:t>
      </w:r>
      <w:r>
        <w:rPr>
          <w:lang w:bidi="en-US"/>
        </w:rPr>
        <w:t>(also known as ‘public</w:t>
      </w:r>
      <w:r w:rsidRPr="005C39E9">
        <w:rPr>
          <w:lang w:bidi="en-US"/>
        </w:rPr>
        <w:t xml:space="preserve"> display’</w:t>
      </w:r>
      <w:r>
        <w:rPr>
          <w:lang w:bidi="en-US"/>
        </w:rPr>
        <w:t xml:space="preserve">) </w:t>
      </w:r>
      <w:r w:rsidRPr="00415CC0">
        <w:rPr>
          <w:lang w:bidi="en-US"/>
        </w:rPr>
        <w:t xml:space="preserve">means an electronic </w:t>
      </w:r>
      <w:r>
        <w:rPr>
          <w:lang w:bidi="en-US"/>
        </w:rPr>
        <w:t>display</w:t>
      </w:r>
      <w:r w:rsidRPr="00415CC0">
        <w:rPr>
          <w:lang w:bidi="en-US"/>
        </w:rPr>
        <w:t xml:space="preserve"> with a diagonal display screen size greater than </w:t>
      </w:r>
      <w:r>
        <w:rPr>
          <w:lang w:bidi="en-US"/>
        </w:rPr>
        <w:t>27</w:t>
      </w:r>
      <w:r w:rsidRPr="00415CC0">
        <w:rPr>
          <w:lang w:bidi="en-US"/>
        </w:rPr>
        <w:t xml:space="preserve"> inches. It </w:t>
      </w:r>
      <w:r>
        <w:rPr>
          <w:lang w:bidi="en-US"/>
        </w:rPr>
        <w:t>shall be</w:t>
      </w:r>
      <w:r w:rsidRPr="00415CC0">
        <w:rPr>
          <w:lang w:bidi="en-US"/>
        </w:rPr>
        <w:t xml:space="preserve"> marketed </w:t>
      </w:r>
      <w:r>
        <w:rPr>
          <w:lang w:bidi="en-US"/>
        </w:rPr>
        <w:t>for digital signage in public or private areas</w:t>
      </w:r>
      <w:r w:rsidRPr="00415CC0">
        <w:rPr>
          <w:lang w:bidi="en-US"/>
        </w:rPr>
        <w:t>, such as</w:t>
      </w:r>
      <w:r>
        <w:rPr>
          <w:lang w:bidi="en-US"/>
        </w:rPr>
        <w:t>, but not restricted to,</w:t>
      </w:r>
      <w:r w:rsidRPr="00415CC0">
        <w:rPr>
          <w:lang w:bidi="en-US"/>
        </w:rPr>
        <w:t xml:space="preserve"> </w:t>
      </w:r>
      <w:r w:rsidRPr="00415CC0">
        <w:rPr>
          <w:lang w:bidi="en-US"/>
        </w:rPr>
        <w:lastRenderedPageBreak/>
        <w:t>retail or department stores, restaurants,</w:t>
      </w:r>
      <w:r>
        <w:rPr>
          <w:lang w:bidi="en-US"/>
        </w:rPr>
        <w:t xml:space="preserve"> </w:t>
      </w:r>
      <w:r w:rsidRPr="00415CC0">
        <w:rPr>
          <w:lang w:bidi="en-US"/>
        </w:rPr>
        <w:t>museums</w:t>
      </w:r>
      <w:r>
        <w:rPr>
          <w:lang w:bidi="en-US"/>
        </w:rPr>
        <w:t>, conference and meeting centres, fairs, train or metro stations, airports, school campuses or healthcare organisation for simultaneous viewing by one or more users and is not configured or supplied as a free-standing device for desktop use. Its specification shall include all of the following definitive  features:</w:t>
      </w:r>
    </w:p>
    <w:p w:rsidR="000616F6" w:rsidRDefault="000616F6" w:rsidP="000616F6">
      <w:pPr>
        <w:pStyle w:val="Point2letter"/>
        <w:ind w:left="1200" w:hanging="349"/>
      </w:pPr>
      <w:r>
        <w:t xml:space="preserve">a scaling function for multiple display / split screen (e.g. </w:t>
      </w:r>
      <w:r w:rsidRPr="00415CC0">
        <w:t>‘</w:t>
      </w:r>
      <w:r>
        <w:rPr>
          <w:i/>
        </w:rPr>
        <w:t>video walls</w:t>
      </w:r>
      <w:r w:rsidRPr="00415CC0">
        <w:t>’</w:t>
      </w:r>
      <w:r>
        <w:t>);</w:t>
      </w:r>
    </w:p>
    <w:p w:rsidR="000616F6" w:rsidRDefault="000616F6" w:rsidP="000616F6">
      <w:pPr>
        <w:pStyle w:val="Point2letter"/>
        <w:ind w:left="1200" w:hanging="349"/>
        <w:rPr>
          <w:lang w:eastAsia="en-GB"/>
        </w:rPr>
      </w:pPr>
      <w:r>
        <w:rPr>
          <w:lang w:eastAsia="en-GB"/>
        </w:rPr>
        <w:t>specific ID to address the selected display screen uniquely (even in a display group of 25 or more units);</w:t>
      </w:r>
    </w:p>
    <w:p w:rsidR="000616F6" w:rsidRDefault="000616F6" w:rsidP="000616F6">
      <w:pPr>
        <w:pStyle w:val="Point2letter"/>
        <w:ind w:left="1200" w:hanging="349"/>
      </w:pPr>
      <w:r>
        <w:rPr>
          <w:lang w:eastAsia="en-GB"/>
        </w:rPr>
        <w:t xml:space="preserve">remote control disabling function; </w:t>
      </w:r>
    </w:p>
    <w:p w:rsidR="000616F6" w:rsidRDefault="000616F6" w:rsidP="000616F6">
      <w:pPr>
        <w:pStyle w:val="Point2letter"/>
        <w:ind w:left="1200" w:hanging="349"/>
      </w:pPr>
      <w:r>
        <w:t>vertical and portrait physical orientation of the display screen;</w:t>
      </w:r>
    </w:p>
    <w:p w:rsidR="000616F6" w:rsidRDefault="000616F6" w:rsidP="000616F6">
      <w:pPr>
        <w:pStyle w:val="Point2letter"/>
        <w:ind w:left="1200" w:hanging="349"/>
      </w:pPr>
      <w:r>
        <w:t>designed for continuous use (‘24x7’);</w:t>
      </w:r>
    </w:p>
    <w:p w:rsidR="000616F6" w:rsidRDefault="000616F6" w:rsidP="000616F6">
      <w:pPr>
        <w:pStyle w:val="Point2letter"/>
        <w:ind w:left="1200" w:hanging="349"/>
      </w:pPr>
      <w:r>
        <w:t>designed to be installed, hanging from horizontal surfaces, attached to vertical surfaces or mounted on a floor stand.</w:t>
      </w:r>
    </w:p>
    <w:p w:rsidR="000616F6" w:rsidRDefault="000616F6" w:rsidP="000616F6">
      <w:pPr>
        <w:pStyle w:val="Point2letter"/>
        <w:numPr>
          <w:ilvl w:val="0"/>
          <w:numId w:val="0"/>
        </w:numPr>
        <w:ind w:left="1211"/>
        <w:jc w:val="left"/>
      </w:pPr>
      <w:r>
        <w:t xml:space="preserve">The following characterising features can be present in addition to but not instead of the definitive features: </w:t>
      </w:r>
    </w:p>
    <w:p w:rsidR="000616F6" w:rsidRDefault="000616F6" w:rsidP="00D000FF">
      <w:pPr>
        <w:pStyle w:val="Point2letter"/>
        <w:numPr>
          <w:ilvl w:val="0"/>
          <w:numId w:val="29"/>
        </w:numPr>
      </w:pPr>
      <w:r>
        <w:t>high brightness level (e.g.  3000 cdl/m2);</w:t>
      </w:r>
    </w:p>
    <w:p w:rsidR="000616F6" w:rsidRDefault="000616F6" w:rsidP="00D000FF">
      <w:pPr>
        <w:pStyle w:val="Point2letter"/>
        <w:numPr>
          <w:ilvl w:val="0"/>
          <w:numId w:val="29"/>
        </w:numPr>
      </w:pPr>
      <w:r>
        <w:t>LAN connection for controlling, monitoring or to receive the information to display.</w:t>
      </w:r>
    </w:p>
    <w:p w:rsidR="000616F6" w:rsidRDefault="000616F6" w:rsidP="00D000FF">
      <w:pPr>
        <w:pStyle w:val="Point2letter"/>
        <w:numPr>
          <w:ilvl w:val="0"/>
          <w:numId w:val="29"/>
        </w:numPr>
      </w:pPr>
      <w:r>
        <w:t xml:space="preserve">boosted cooling; </w:t>
      </w:r>
    </w:p>
    <w:p w:rsidR="000616F6" w:rsidRDefault="000616F6" w:rsidP="00D000FF">
      <w:pPr>
        <w:pStyle w:val="Point2letter"/>
        <w:numPr>
          <w:ilvl w:val="0"/>
          <w:numId w:val="29"/>
        </w:numPr>
      </w:pPr>
      <w:r>
        <w:t xml:space="preserve">HD-SDI signal interface capability; </w:t>
      </w:r>
    </w:p>
    <w:p w:rsidR="000616F6" w:rsidRDefault="000616F6" w:rsidP="00D000FF">
      <w:pPr>
        <w:pStyle w:val="Point2letter"/>
        <w:numPr>
          <w:ilvl w:val="0"/>
          <w:numId w:val="29"/>
        </w:numPr>
      </w:pPr>
      <w:r>
        <w:t>a power-on delay function to reduce power peaks in large installations;</w:t>
      </w:r>
    </w:p>
    <w:p w:rsidR="000616F6" w:rsidRDefault="000616F6" w:rsidP="00D000FF">
      <w:pPr>
        <w:pStyle w:val="Point2letter"/>
        <w:numPr>
          <w:ilvl w:val="0"/>
          <w:numId w:val="29"/>
        </w:numPr>
      </w:pPr>
      <w:r>
        <w:t>control button lock and</w:t>
      </w:r>
    </w:p>
    <w:p w:rsidR="000616F6" w:rsidRDefault="000616F6" w:rsidP="00D000FF">
      <w:pPr>
        <w:pStyle w:val="Point4letter"/>
        <w:numPr>
          <w:ilvl w:val="0"/>
          <w:numId w:val="33"/>
        </w:numPr>
      </w:pPr>
      <w:r>
        <w:t xml:space="preserve">self-monitoring function (e.g. product internal temperature). </w:t>
      </w:r>
    </w:p>
    <w:p w:rsidR="000616F6" w:rsidRPr="00D55EAB" w:rsidRDefault="000616F6" w:rsidP="00735098">
      <w:pPr>
        <w:pStyle w:val="Point0number"/>
        <w:numPr>
          <w:ilvl w:val="3"/>
          <w:numId w:val="23"/>
        </w:numPr>
        <w:shd w:val="clear" w:color="auto" w:fill="FFFFFF"/>
        <w:tabs>
          <w:tab w:val="left" w:pos="840"/>
        </w:tabs>
        <w:autoSpaceDE w:val="0"/>
        <w:autoSpaceDN w:val="0"/>
        <w:adjustRightInd w:val="0"/>
        <w:spacing w:before="0" w:after="0"/>
        <w:ind w:left="840" w:hanging="840"/>
        <w:jc w:val="left"/>
      </w:pPr>
      <w:r w:rsidRPr="00D55EAB">
        <w:t>‘</w:t>
      </w:r>
      <w:r w:rsidR="002316A8">
        <w:rPr>
          <w:i/>
        </w:rPr>
        <w:t>Smart</w:t>
      </w:r>
      <w:r w:rsidR="00E170DC">
        <w:rPr>
          <w:i/>
        </w:rPr>
        <w:t xml:space="preserve"> </w:t>
      </w:r>
      <w:r w:rsidR="002316A8">
        <w:rPr>
          <w:i/>
        </w:rPr>
        <w:t>board</w:t>
      </w:r>
      <w:r w:rsidRPr="00D55EAB">
        <w:rPr>
          <w:i/>
        </w:rPr>
        <w:t xml:space="preserve">’ </w:t>
      </w:r>
      <w:r w:rsidR="002316A8" w:rsidRPr="002316A8">
        <w:t xml:space="preserve">or </w:t>
      </w:r>
      <w:r w:rsidR="002316A8">
        <w:rPr>
          <w:i/>
        </w:rPr>
        <w:t xml:space="preserve">digital white board ' </w:t>
      </w:r>
      <w:r w:rsidRPr="002316A8">
        <w:t>means</w:t>
      </w:r>
      <w:r w:rsidRPr="00D55EAB">
        <w:t xml:space="preserve"> an electronic display with  “touch-technology”</w:t>
      </w:r>
      <w:r w:rsidRPr="00A25F02">
        <w:t xml:space="preserve"> </w:t>
      </w:r>
      <w:r>
        <w:t>c</w:t>
      </w:r>
      <w:r w:rsidRPr="00A25F02">
        <w:t>apability allowing direct viewer interaction with the displayed image by touching the display surface. A whiteboard display  includes the following features:</w:t>
      </w:r>
      <w:r w:rsidRPr="00D55EAB">
        <w:t xml:space="preserve"> </w:t>
      </w:r>
      <w:r>
        <w:t xml:space="preserve">   </w:t>
      </w:r>
    </w:p>
    <w:p w:rsidR="000616F6" w:rsidRDefault="000616F6" w:rsidP="00D000FF">
      <w:pPr>
        <w:pStyle w:val="Point1letter"/>
        <w:numPr>
          <w:ilvl w:val="1"/>
          <w:numId w:val="34"/>
        </w:numPr>
        <w:ind w:left="1200"/>
      </w:pPr>
      <w:r w:rsidRPr="00D55EAB">
        <w:rPr>
          <w:lang w:bidi="en-US"/>
        </w:rPr>
        <w:t>design</w:t>
      </w:r>
      <w:r>
        <w:rPr>
          <w:lang w:bidi="en-US"/>
        </w:rPr>
        <w:t>ed</w:t>
      </w:r>
      <w:r w:rsidRPr="00D55EAB">
        <w:rPr>
          <w:lang w:bidi="en-US"/>
        </w:rPr>
        <w:t xml:space="preserve"> to be installed hanging, on a wall, </w:t>
      </w:r>
      <w:r>
        <w:rPr>
          <w:lang w:bidi="en-US"/>
        </w:rPr>
        <w:t xml:space="preserve">or mounted on a </w:t>
      </w:r>
      <w:r w:rsidRPr="00CD37AF">
        <w:t xml:space="preserve">floor-stand with a portrait or landscape physical </w:t>
      </w:r>
      <w:r>
        <w:t>orientation of the display screen</w:t>
      </w:r>
      <w:r w:rsidRPr="00CD37AF">
        <w:t>;</w:t>
      </w:r>
    </w:p>
    <w:p w:rsidR="000616F6" w:rsidRDefault="000616F6" w:rsidP="00D000FF">
      <w:pPr>
        <w:pStyle w:val="Point1letter"/>
        <w:numPr>
          <w:ilvl w:val="1"/>
          <w:numId w:val="34"/>
        </w:numPr>
        <w:ind w:left="1200"/>
      </w:pPr>
      <w:r w:rsidRPr="00A25F02">
        <w:t>integrated computer and computer software with specific functionalities to manage</w:t>
      </w:r>
      <w:r>
        <w:t>,</w:t>
      </w:r>
      <w:r w:rsidRPr="00A25F02">
        <w:t xml:space="preserve"> content in windows and interaction</w:t>
      </w:r>
      <w:r w:rsidRPr="00D55EAB">
        <w:t>.</w:t>
      </w:r>
    </w:p>
    <w:p w:rsidR="000616F6" w:rsidRPr="003073EE" w:rsidRDefault="00735098" w:rsidP="000616F6">
      <w:pPr>
        <w:pStyle w:val="Point0number"/>
        <w:numPr>
          <w:ilvl w:val="3"/>
          <w:numId w:val="23"/>
        </w:numPr>
        <w:shd w:val="clear" w:color="auto" w:fill="FFFFFF"/>
        <w:tabs>
          <w:tab w:val="left" w:pos="840"/>
        </w:tabs>
        <w:autoSpaceDE w:val="0"/>
        <w:autoSpaceDN w:val="0"/>
        <w:adjustRightInd w:val="0"/>
        <w:spacing w:after="0"/>
        <w:ind w:left="840" w:hanging="840"/>
      </w:pPr>
      <w:r w:rsidRPr="00D55EAB">
        <w:t>‘</w:t>
      </w:r>
      <w:r w:rsidR="000616F6" w:rsidRPr="003073EE">
        <w:rPr>
          <w:i/>
        </w:rPr>
        <w:t>Hospitality Television</w:t>
      </w:r>
      <w:r w:rsidRPr="00D55EAB">
        <w:rPr>
          <w:i/>
        </w:rPr>
        <w:t>’</w:t>
      </w:r>
      <w:r w:rsidR="000616F6" w:rsidRPr="003073EE">
        <w:rPr>
          <w:i/>
        </w:rPr>
        <w:t xml:space="preserve"> </w:t>
      </w:r>
      <w:r w:rsidR="000616F6" w:rsidRPr="003073EE">
        <w:t xml:space="preserve">means a television, typically used in hotel rooms, which includes the following features:  </w:t>
      </w:r>
    </w:p>
    <w:p w:rsidR="000616F6" w:rsidRPr="003073EE" w:rsidRDefault="000616F6" w:rsidP="00D000FF">
      <w:pPr>
        <w:pStyle w:val="Point1number"/>
        <w:numPr>
          <w:ilvl w:val="2"/>
          <w:numId w:val="30"/>
        </w:numPr>
        <w:tabs>
          <w:tab w:val="clear" w:pos="1417"/>
        </w:tabs>
        <w:ind w:left="1200" w:hanging="350"/>
      </w:pPr>
      <w:r w:rsidRPr="003073EE">
        <w:t xml:space="preserve">Control ports for bi-directional communication (DB-9, RJ11, RJ12, RJ45, coaxial cable, or HDMI-CEC); </w:t>
      </w:r>
    </w:p>
    <w:p w:rsidR="000616F6" w:rsidRPr="003073EE" w:rsidRDefault="000616F6" w:rsidP="00D000FF">
      <w:pPr>
        <w:pStyle w:val="Point1number"/>
        <w:numPr>
          <w:ilvl w:val="2"/>
          <w:numId w:val="30"/>
        </w:numPr>
        <w:ind w:left="1200" w:hanging="350"/>
      </w:pPr>
      <w:r w:rsidRPr="003073EE">
        <w:t xml:space="preserve">Integrated or </w:t>
      </w:r>
      <w:proofErr w:type="spellStart"/>
      <w:r w:rsidRPr="003073EE">
        <w:t>integratable</w:t>
      </w:r>
      <w:proofErr w:type="spellEnd"/>
      <w:r w:rsidRPr="003073EE">
        <w:t xml:space="preserve"> software and/or hardware solutions for hospitality offering management and maintenance of guest room display content such as Slide Show, Video-On-Demand (VOD), decoded MPEG-4 from satellite signal or hospitality-specific applications</w:t>
      </w:r>
    </w:p>
    <w:p w:rsidR="000616F6" w:rsidRPr="003073EE" w:rsidRDefault="000616F6" w:rsidP="00D000FF">
      <w:pPr>
        <w:pStyle w:val="Point1number"/>
        <w:numPr>
          <w:ilvl w:val="2"/>
          <w:numId w:val="30"/>
        </w:numPr>
        <w:ind w:left="1200" w:hanging="350"/>
      </w:pPr>
      <w:r w:rsidRPr="003073EE">
        <w:t xml:space="preserve">Auto Sensing inputs </w:t>
      </w:r>
    </w:p>
    <w:p w:rsidR="000616F6" w:rsidRPr="003073EE" w:rsidRDefault="000616F6" w:rsidP="00D000FF">
      <w:pPr>
        <w:pStyle w:val="Point1number"/>
        <w:numPr>
          <w:ilvl w:val="2"/>
          <w:numId w:val="30"/>
        </w:numPr>
        <w:ind w:left="1200" w:hanging="350"/>
      </w:pPr>
      <w:r w:rsidRPr="003073EE">
        <w:lastRenderedPageBreak/>
        <w:t>Gateway Network Appliance (GNA) for remote web based programmability and setup</w:t>
      </w:r>
    </w:p>
    <w:p w:rsidR="000616F6" w:rsidRPr="00AD37DE" w:rsidRDefault="000616F6" w:rsidP="00D000FF">
      <w:pPr>
        <w:pStyle w:val="Point1number"/>
        <w:numPr>
          <w:ilvl w:val="2"/>
          <w:numId w:val="30"/>
        </w:numPr>
        <w:ind w:left="1200" w:hanging="350"/>
      </w:pPr>
      <w:r w:rsidRPr="003073EE">
        <w:t>Integrated b-LAN™ communication with PPV support</w:t>
      </w:r>
    </w:p>
    <w:p w:rsidR="00AD37DE" w:rsidRPr="00AD37DE" w:rsidRDefault="00AD37DE" w:rsidP="00B170D1">
      <w:pPr>
        <w:pStyle w:val="Point0number"/>
        <w:numPr>
          <w:ilvl w:val="3"/>
          <w:numId w:val="23"/>
        </w:numPr>
        <w:shd w:val="clear" w:color="auto" w:fill="FFFFFF"/>
        <w:tabs>
          <w:tab w:val="left" w:pos="840"/>
        </w:tabs>
        <w:autoSpaceDE w:val="0"/>
        <w:autoSpaceDN w:val="0"/>
        <w:adjustRightInd w:val="0"/>
        <w:spacing w:after="0"/>
        <w:ind w:left="840" w:hanging="840"/>
        <w:jc w:val="left"/>
      </w:pPr>
      <w:r w:rsidRPr="00AD37DE">
        <w:t>‘</w:t>
      </w:r>
      <w:r w:rsidR="000616F6" w:rsidRPr="000616F6">
        <w:rPr>
          <w:i/>
          <w:lang w:eastAsia="en-GB"/>
        </w:rPr>
        <w:t xml:space="preserve">Medical imaging displays and displays integrated in </w:t>
      </w:r>
      <w:r w:rsidRPr="00AD37DE">
        <w:rPr>
          <w:i/>
        </w:rPr>
        <w:t>medical devices</w:t>
      </w:r>
      <w:r w:rsidRPr="00AD37DE">
        <w:t>’ means electronic displays and other products covered by the scope  of:</w:t>
      </w:r>
    </w:p>
    <w:p w:rsidR="00AD37DE" w:rsidRPr="00905C62" w:rsidRDefault="00AD37DE" w:rsidP="00735098">
      <w:pPr>
        <w:tabs>
          <w:tab w:val="left" w:pos="1560"/>
        </w:tabs>
        <w:autoSpaceDE w:val="0"/>
        <w:autoSpaceDN w:val="0"/>
        <w:adjustRightInd w:val="0"/>
        <w:ind w:left="1200" w:hanging="350"/>
        <w:rPr>
          <w:bCs/>
          <w:lang w:eastAsia="en-GB"/>
        </w:rPr>
      </w:pPr>
      <w:r w:rsidRPr="00905C62">
        <w:t xml:space="preserve">(a) </w:t>
      </w:r>
      <w:r w:rsidRPr="00905C62">
        <w:tab/>
      </w:r>
      <w:r>
        <w:t>the</w:t>
      </w:r>
      <w:r w:rsidRPr="00905C62">
        <w:t xml:space="preserve"> </w:t>
      </w:r>
      <w:r w:rsidRPr="00905C62">
        <w:rPr>
          <w:bCs/>
          <w:lang w:eastAsia="en-GB"/>
        </w:rPr>
        <w:t>Council Directive 93/42/EEC of 14 June 1993 concerning medical devices</w:t>
      </w:r>
      <w:r w:rsidRPr="00905C62">
        <w:rPr>
          <w:rStyle w:val="FootnoteReference"/>
          <w:bCs/>
          <w:lang w:eastAsia="en-GB"/>
        </w:rPr>
        <w:footnoteReference w:id="10"/>
      </w:r>
      <w:r w:rsidRPr="00905C62">
        <w:rPr>
          <w:bCs/>
          <w:lang w:eastAsia="en-GB"/>
        </w:rPr>
        <w:t>, or</w:t>
      </w:r>
    </w:p>
    <w:p w:rsidR="00AD37DE" w:rsidRDefault="00AD37DE" w:rsidP="00735098">
      <w:pPr>
        <w:tabs>
          <w:tab w:val="left" w:pos="1440"/>
        </w:tabs>
        <w:autoSpaceDE w:val="0"/>
        <w:autoSpaceDN w:val="0"/>
        <w:adjustRightInd w:val="0"/>
        <w:ind w:left="1200" w:hanging="350"/>
        <w:rPr>
          <w:bCs/>
          <w:lang w:eastAsia="en-GB"/>
        </w:rPr>
      </w:pPr>
      <w:r w:rsidRPr="00905C62">
        <w:rPr>
          <w:bCs/>
          <w:lang w:eastAsia="en-GB"/>
        </w:rPr>
        <w:t xml:space="preserve">(b) </w:t>
      </w:r>
      <w:r w:rsidRPr="00905C62">
        <w:rPr>
          <w:bCs/>
          <w:lang w:eastAsia="en-GB"/>
        </w:rPr>
        <w:tab/>
      </w:r>
      <w:r>
        <w:rPr>
          <w:bCs/>
          <w:lang w:eastAsia="en-GB"/>
        </w:rPr>
        <w:t>the</w:t>
      </w:r>
      <w:r w:rsidRPr="00905C62">
        <w:rPr>
          <w:bCs/>
          <w:lang w:eastAsia="en-GB"/>
        </w:rPr>
        <w:t xml:space="preserve"> Council Directive of 20 June 1990 on the approximation of the laws of the Member States relating to active</w:t>
      </w:r>
      <w:r w:rsidRPr="00F03326">
        <w:rPr>
          <w:bCs/>
          <w:lang w:eastAsia="en-GB"/>
        </w:rPr>
        <w:t xml:space="preserve"> implantable medical</w:t>
      </w:r>
      <w:r>
        <w:rPr>
          <w:bCs/>
          <w:lang w:eastAsia="en-GB"/>
        </w:rPr>
        <w:t xml:space="preserve"> </w:t>
      </w:r>
      <w:r w:rsidRPr="00F03326">
        <w:rPr>
          <w:bCs/>
          <w:lang w:eastAsia="en-GB"/>
        </w:rPr>
        <w:t>devices 90/385/EEC</w:t>
      </w:r>
      <w:r w:rsidRPr="00F03326">
        <w:rPr>
          <w:rStyle w:val="FootnoteReference"/>
          <w:bCs/>
          <w:lang w:eastAsia="en-GB"/>
        </w:rPr>
        <w:footnoteReference w:id="11"/>
      </w:r>
      <w:r w:rsidRPr="00F03326">
        <w:rPr>
          <w:bCs/>
          <w:lang w:eastAsia="en-GB"/>
        </w:rPr>
        <w:t xml:space="preserve">, or </w:t>
      </w:r>
    </w:p>
    <w:p w:rsidR="00AD37DE" w:rsidRDefault="00AD37DE" w:rsidP="00735098">
      <w:pPr>
        <w:tabs>
          <w:tab w:val="left" w:pos="1440"/>
        </w:tabs>
        <w:autoSpaceDE w:val="0"/>
        <w:autoSpaceDN w:val="0"/>
        <w:adjustRightInd w:val="0"/>
        <w:ind w:left="1200" w:hanging="350"/>
        <w:rPr>
          <w:rStyle w:val="Strong"/>
          <w:b w:val="0"/>
        </w:rPr>
      </w:pPr>
      <w:r>
        <w:rPr>
          <w:bCs/>
          <w:lang w:eastAsia="en-GB"/>
        </w:rPr>
        <w:t xml:space="preserve">(c) </w:t>
      </w:r>
      <w:r>
        <w:rPr>
          <w:bCs/>
          <w:lang w:eastAsia="en-GB"/>
        </w:rPr>
        <w:tab/>
        <w:t xml:space="preserve">the </w:t>
      </w:r>
      <w:r w:rsidRPr="00F03326">
        <w:rPr>
          <w:rStyle w:val="Strong"/>
          <w:b w:val="0"/>
        </w:rPr>
        <w:t>Directive 98/79/EC of the European Parliament and of the Council of 27 October 1998 on in vitro diagnostic medical devices</w:t>
      </w:r>
      <w:r w:rsidRPr="00F03326">
        <w:rPr>
          <w:rStyle w:val="FootnoteReference"/>
          <w:bCs/>
        </w:rPr>
        <w:footnoteReference w:id="12"/>
      </w:r>
      <w:r w:rsidR="00CD37AF">
        <w:rPr>
          <w:rStyle w:val="Strong"/>
          <w:b w:val="0"/>
        </w:rPr>
        <w:t xml:space="preserve"> and</w:t>
      </w:r>
    </w:p>
    <w:p w:rsidR="00AD37DE" w:rsidRDefault="00AD37DE" w:rsidP="00735098">
      <w:pPr>
        <w:tabs>
          <w:tab w:val="left" w:pos="1440"/>
        </w:tabs>
        <w:autoSpaceDE w:val="0"/>
        <w:autoSpaceDN w:val="0"/>
        <w:adjustRightInd w:val="0"/>
        <w:ind w:left="1200" w:hanging="350"/>
        <w:rPr>
          <w:bCs/>
          <w:lang w:eastAsia="en-GB"/>
        </w:rPr>
      </w:pPr>
      <w:r>
        <w:rPr>
          <w:bCs/>
          <w:lang w:eastAsia="en-GB"/>
        </w:rPr>
        <w:t>(</w:t>
      </w:r>
      <w:r w:rsidR="003073EE">
        <w:rPr>
          <w:bCs/>
          <w:lang w:eastAsia="en-GB"/>
        </w:rPr>
        <w:t>d</w:t>
      </w:r>
      <w:r>
        <w:rPr>
          <w:bCs/>
          <w:lang w:eastAsia="en-GB"/>
        </w:rPr>
        <w:t xml:space="preserve">) </w:t>
      </w:r>
      <w:r>
        <w:rPr>
          <w:bCs/>
          <w:lang w:eastAsia="en-GB"/>
        </w:rPr>
        <w:tab/>
        <w:t>any amendment or modification of the above</w:t>
      </w:r>
      <w:r w:rsidR="00363ADB">
        <w:rPr>
          <w:bCs/>
          <w:lang w:eastAsia="en-GB"/>
        </w:rPr>
        <w:t xml:space="preserve"> </w:t>
      </w:r>
      <w:r>
        <w:rPr>
          <w:bCs/>
          <w:lang w:eastAsia="en-GB"/>
        </w:rPr>
        <w:t>mentioned legislation.</w:t>
      </w:r>
    </w:p>
    <w:p w:rsidR="009E67B5" w:rsidRDefault="009E67B5" w:rsidP="009E67B5">
      <w:pPr>
        <w:pStyle w:val="Point0number"/>
        <w:numPr>
          <w:ilvl w:val="3"/>
          <w:numId w:val="23"/>
        </w:numPr>
        <w:shd w:val="clear" w:color="auto" w:fill="FFFFFF"/>
        <w:tabs>
          <w:tab w:val="left" w:pos="840"/>
        </w:tabs>
        <w:spacing w:after="0"/>
        <w:ind w:left="851" w:hanging="851"/>
        <w:rPr>
          <w:lang w:bidi="en-US"/>
        </w:rPr>
      </w:pPr>
      <w:r>
        <w:rPr>
          <w:lang w:bidi="en-US"/>
        </w:rPr>
        <w:t>‘</w:t>
      </w:r>
      <w:r w:rsidRPr="00322448">
        <w:rPr>
          <w:i/>
          <w:lang w:bidi="en-US"/>
        </w:rPr>
        <w:t xml:space="preserve">Broadcast </w:t>
      </w:r>
      <w:r>
        <w:rPr>
          <w:i/>
          <w:lang w:bidi="en-US"/>
        </w:rPr>
        <w:t>display</w:t>
      </w:r>
      <w:r>
        <w:rPr>
          <w:lang w:bidi="en-US"/>
        </w:rPr>
        <w:t xml:space="preserve">’ means an electronic display that is designed and marketed for professional use by broadcasters and video production houses for video content creation. Its specification shall include all of the following definitive features:  </w:t>
      </w:r>
    </w:p>
    <w:p w:rsidR="009E67B5" w:rsidRDefault="009E67B5" w:rsidP="009E67B5">
      <w:pPr>
        <w:pStyle w:val="Point0number"/>
        <w:numPr>
          <w:ilvl w:val="4"/>
          <w:numId w:val="23"/>
        </w:numPr>
        <w:shd w:val="clear" w:color="auto" w:fill="FFFFFF"/>
        <w:tabs>
          <w:tab w:val="left" w:pos="1276"/>
        </w:tabs>
        <w:spacing w:after="0"/>
        <w:ind w:left="1276" w:hanging="425"/>
        <w:rPr>
          <w:lang w:bidi="en-US"/>
        </w:rPr>
      </w:pPr>
      <w:r>
        <w:rPr>
          <w:lang w:bidi="en-US"/>
        </w:rPr>
        <w:t>colour calibration (as required in TV production);</w:t>
      </w:r>
    </w:p>
    <w:p w:rsidR="009E67B5" w:rsidRDefault="009E67B5" w:rsidP="009E67B5">
      <w:pPr>
        <w:pStyle w:val="Point0number"/>
        <w:numPr>
          <w:ilvl w:val="4"/>
          <w:numId w:val="23"/>
        </w:numPr>
        <w:shd w:val="clear" w:color="auto" w:fill="FFFFFF"/>
        <w:tabs>
          <w:tab w:val="left" w:pos="1276"/>
        </w:tabs>
        <w:spacing w:after="0"/>
        <w:ind w:left="1276" w:hanging="425"/>
        <w:rPr>
          <w:lang w:bidi="en-US"/>
        </w:rPr>
      </w:pPr>
      <w:r>
        <w:rPr>
          <w:lang w:bidi="en-US"/>
        </w:rPr>
        <w:t xml:space="preserve">screen marker (for image focusing); </w:t>
      </w:r>
    </w:p>
    <w:p w:rsidR="009E67B5" w:rsidRDefault="009E67B5" w:rsidP="009E67B5">
      <w:pPr>
        <w:pStyle w:val="Point0number"/>
        <w:numPr>
          <w:ilvl w:val="4"/>
          <w:numId w:val="23"/>
        </w:numPr>
        <w:shd w:val="clear" w:color="auto" w:fill="FFFFFF"/>
        <w:tabs>
          <w:tab w:val="left" w:pos="1276"/>
        </w:tabs>
        <w:spacing w:after="0"/>
        <w:ind w:left="1276" w:hanging="425"/>
        <w:rPr>
          <w:lang w:bidi="en-US"/>
        </w:rPr>
      </w:pPr>
      <w:r>
        <w:rPr>
          <w:lang w:bidi="en-US"/>
        </w:rPr>
        <w:t>remote control by wired connection interface (typically BNC) with analogue or digital control signal protocols.</w:t>
      </w:r>
    </w:p>
    <w:p w:rsidR="009E67B5" w:rsidRDefault="009E67B5" w:rsidP="009E67B5">
      <w:pPr>
        <w:pStyle w:val="Point0number"/>
        <w:numPr>
          <w:ilvl w:val="0"/>
          <w:numId w:val="0"/>
        </w:numPr>
        <w:shd w:val="clear" w:color="auto" w:fill="FFFFFF"/>
        <w:tabs>
          <w:tab w:val="left" w:pos="1276"/>
        </w:tabs>
        <w:spacing w:after="0"/>
        <w:ind w:left="851"/>
        <w:rPr>
          <w:lang w:bidi="en-US"/>
        </w:rPr>
      </w:pPr>
      <w:r>
        <w:rPr>
          <w:lang w:bidi="en-US"/>
        </w:rPr>
        <w:t xml:space="preserve">The following characterising features can be present in addition to but not instead of the definitive features: </w:t>
      </w:r>
    </w:p>
    <w:p w:rsidR="009E67B5" w:rsidRDefault="009E67B5" w:rsidP="009E67B5">
      <w:pPr>
        <w:pStyle w:val="Point0number"/>
        <w:numPr>
          <w:ilvl w:val="0"/>
          <w:numId w:val="0"/>
        </w:numPr>
        <w:shd w:val="clear" w:color="auto" w:fill="FFFFFF"/>
        <w:tabs>
          <w:tab w:val="left" w:pos="1276"/>
        </w:tabs>
        <w:spacing w:after="0"/>
        <w:ind w:left="850" w:firstLine="1"/>
        <w:rPr>
          <w:lang w:bidi="en-US"/>
        </w:rPr>
      </w:pPr>
      <w:r>
        <w:rPr>
          <w:lang w:bidi="en-US"/>
        </w:rPr>
        <w:t>(e) a simultaneous mix of parallel input signals (e.g., different image signals);</w:t>
      </w:r>
    </w:p>
    <w:p w:rsidR="009E67B5" w:rsidRDefault="009E67B5" w:rsidP="009E67B5">
      <w:pPr>
        <w:pStyle w:val="Point0number"/>
        <w:numPr>
          <w:ilvl w:val="0"/>
          <w:numId w:val="0"/>
        </w:numPr>
        <w:shd w:val="clear" w:color="auto" w:fill="FFFFFF"/>
        <w:tabs>
          <w:tab w:val="left" w:pos="1276"/>
        </w:tabs>
        <w:spacing w:after="0"/>
        <w:ind w:left="850" w:firstLine="1"/>
        <w:rPr>
          <w:lang w:bidi="en-US"/>
        </w:rPr>
      </w:pPr>
      <w:r>
        <w:rPr>
          <w:lang w:bidi="en-US"/>
        </w:rPr>
        <w:t xml:space="preserve">(f) a wave-form monitor function; </w:t>
      </w:r>
    </w:p>
    <w:p w:rsidR="009E67B5" w:rsidRDefault="009E67B5" w:rsidP="009E67B5">
      <w:pPr>
        <w:pStyle w:val="Point0number"/>
        <w:numPr>
          <w:ilvl w:val="0"/>
          <w:numId w:val="0"/>
        </w:numPr>
        <w:shd w:val="clear" w:color="auto" w:fill="FFFFFF"/>
        <w:tabs>
          <w:tab w:val="left" w:pos="1276"/>
        </w:tabs>
        <w:spacing w:after="0"/>
        <w:ind w:left="850" w:firstLine="1"/>
        <w:rPr>
          <w:lang w:bidi="en-US"/>
        </w:rPr>
      </w:pPr>
      <w:r>
        <w:rPr>
          <w:lang w:bidi="en-US"/>
        </w:rPr>
        <w:t xml:space="preserve">(g) an RGB cut-off mode; </w:t>
      </w:r>
    </w:p>
    <w:p w:rsidR="009E67B5" w:rsidRPr="00B77A81" w:rsidRDefault="009E67B5" w:rsidP="009E67B5">
      <w:pPr>
        <w:pStyle w:val="Point0number"/>
        <w:numPr>
          <w:ilvl w:val="0"/>
          <w:numId w:val="0"/>
        </w:numPr>
        <w:shd w:val="clear" w:color="auto" w:fill="FFFFFF"/>
        <w:tabs>
          <w:tab w:val="left" w:pos="1276"/>
        </w:tabs>
        <w:spacing w:after="0"/>
        <w:ind w:left="850" w:firstLine="1"/>
        <w:rPr>
          <w:lang w:val="pt-PT" w:bidi="en-US"/>
        </w:rPr>
      </w:pPr>
      <w:r w:rsidRPr="00B77A81">
        <w:rPr>
          <w:lang w:val="pt-PT" w:bidi="en-US"/>
        </w:rPr>
        <w:t xml:space="preserve">(h) HD-SDI </w:t>
      </w:r>
      <w:proofErr w:type="spellStart"/>
      <w:r w:rsidRPr="00B77A81">
        <w:rPr>
          <w:lang w:val="pt-PT" w:bidi="en-US"/>
        </w:rPr>
        <w:t>signal</w:t>
      </w:r>
      <w:proofErr w:type="spellEnd"/>
      <w:r w:rsidRPr="00B77A81">
        <w:rPr>
          <w:lang w:val="pt-PT" w:bidi="en-US"/>
        </w:rPr>
        <w:t xml:space="preserve"> interfaces; </w:t>
      </w:r>
    </w:p>
    <w:p w:rsidR="009E67B5" w:rsidRDefault="009E67B5" w:rsidP="009E67B5">
      <w:pPr>
        <w:pStyle w:val="Point0number"/>
        <w:numPr>
          <w:ilvl w:val="0"/>
          <w:numId w:val="0"/>
        </w:numPr>
        <w:shd w:val="clear" w:color="auto" w:fill="FFFFFF"/>
        <w:tabs>
          <w:tab w:val="left" w:pos="1276"/>
        </w:tabs>
        <w:spacing w:after="0"/>
        <w:ind w:left="850" w:firstLine="1"/>
        <w:rPr>
          <w:lang w:bidi="en-US"/>
        </w:rPr>
      </w:pPr>
      <w:r>
        <w:rPr>
          <w:lang w:bidi="en-US"/>
        </w:rPr>
        <w:t>(</w:t>
      </w:r>
      <w:proofErr w:type="spellStart"/>
      <w:r>
        <w:rPr>
          <w:lang w:bidi="en-US"/>
        </w:rPr>
        <w:t>i</w:t>
      </w:r>
      <w:proofErr w:type="spellEnd"/>
      <w:r>
        <w:rPr>
          <w:lang w:bidi="en-US"/>
        </w:rPr>
        <w:t xml:space="preserve">) a tally lamp (indication of system selection and operation); and </w:t>
      </w:r>
    </w:p>
    <w:p w:rsidR="009E67B5" w:rsidRDefault="009E67B5" w:rsidP="009E67B5">
      <w:pPr>
        <w:tabs>
          <w:tab w:val="left" w:pos="1440"/>
        </w:tabs>
        <w:autoSpaceDE w:val="0"/>
        <w:autoSpaceDN w:val="0"/>
        <w:adjustRightInd w:val="0"/>
        <w:ind w:left="1440" w:hanging="600"/>
        <w:rPr>
          <w:rStyle w:val="Emphasis"/>
        </w:rPr>
      </w:pPr>
      <w:r>
        <w:rPr>
          <w:lang w:bidi="en-US"/>
        </w:rPr>
        <w:t>(j) a horizontal image shift;</w:t>
      </w:r>
    </w:p>
    <w:p w:rsidR="00AD37DE" w:rsidRPr="00116C40" w:rsidRDefault="00AD37DE" w:rsidP="00B170D1">
      <w:pPr>
        <w:pStyle w:val="Point0number"/>
        <w:numPr>
          <w:ilvl w:val="3"/>
          <w:numId w:val="23"/>
        </w:numPr>
        <w:shd w:val="clear" w:color="auto" w:fill="FFFFFF"/>
        <w:tabs>
          <w:tab w:val="left" w:pos="840"/>
        </w:tabs>
        <w:spacing w:after="0"/>
        <w:ind w:left="840" w:hanging="840"/>
      </w:pPr>
      <w:r w:rsidRPr="00116C40">
        <w:t>‘</w:t>
      </w:r>
      <w:r>
        <w:rPr>
          <w:i/>
        </w:rPr>
        <w:t>Enhanced</w:t>
      </w:r>
      <w:r w:rsidRPr="00116C40">
        <w:rPr>
          <w:i/>
        </w:rPr>
        <w:t xml:space="preserve"> performance display</w:t>
      </w:r>
      <w:r w:rsidRPr="00116C40">
        <w:t xml:space="preserve">’ </w:t>
      </w:r>
      <w:r>
        <w:t xml:space="preserve"> </w:t>
      </w:r>
      <w:r w:rsidRPr="00116C40">
        <w:t xml:space="preserve">means a </w:t>
      </w:r>
      <w:r>
        <w:t xml:space="preserve">professional computer </w:t>
      </w:r>
      <w:r w:rsidR="00636129">
        <w:t>display</w:t>
      </w:r>
      <w:r w:rsidRPr="00116C40">
        <w:t xml:space="preserve"> whose specifications shall include all of the following functions and features:</w:t>
      </w:r>
    </w:p>
    <w:p w:rsidR="000B67ED" w:rsidRDefault="00AD37DE" w:rsidP="00D000FF">
      <w:pPr>
        <w:numPr>
          <w:ilvl w:val="4"/>
          <w:numId w:val="32"/>
        </w:numPr>
        <w:autoSpaceDE w:val="0"/>
        <w:autoSpaceDN w:val="0"/>
        <w:adjustRightInd w:val="0"/>
        <w:ind w:left="1440" w:hanging="600"/>
      </w:pPr>
      <w:r w:rsidRPr="001C42E3">
        <w:t xml:space="preserve">A contrast ratio of </w:t>
      </w:r>
      <w:r w:rsidR="000803B7">
        <w:t xml:space="preserve">1000:1 measured at </w:t>
      </w:r>
      <w:r w:rsidR="00956E27">
        <w:t>a</w:t>
      </w:r>
      <w:r w:rsidR="000803B7">
        <w:t xml:space="preserve"> perpendicular to the vertical plane of the screen and </w:t>
      </w:r>
      <w:r w:rsidRPr="001C42E3">
        <w:t xml:space="preserve">at least 60:1 measured at a horizontal viewing angle of   </w:t>
      </w:r>
      <w:r w:rsidR="000B67ED">
        <w:t xml:space="preserve">± </w:t>
      </w:r>
      <w:r w:rsidRPr="001C42E3">
        <w:t>85°</w:t>
      </w:r>
      <w:r w:rsidR="000803B7">
        <w:t xml:space="preserve"> </w:t>
      </w:r>
      <w:r w:rsidR="000B67ED">
        <w:t xml:space="preserve">relative </w:t>
      </w:r>
      <w:r w:rsidR="000803B7">
        <w:t>to that</w:t>
      </w:r>
      <w:r w:rsidR="000B67ED">
        <w:t xml:space="preserve"> perpendicular</w:t>
      </w:r>
      <w:r w:rsidR="000803B7">
        <w:t>.</w:t>
      </w:r>
    </w:p>
    <w:p w:rsidR="00AD37DE" w:rsidRPr="00116C40" w:rsidRDefault="00AD37DE" w:rsidP="00D000FF">
      <w:pPr>
        <w:numPr>
          <w:ilvl w:val="4"/>
          <w:numId w:val="32"/>
        </w:numPr>
        <w:autoSpaceDE w:val="0"/>
        <w:autoSpaceDN w:val="0"/>
        <w:adjustRightInd w:val="0"/>
        <w:ind w:left="1440" w:hanging="600"/>
        <w:rPr>
          <w:bCs/>
          <w:lang w:eastAsia="en-GB"/>
        </w:rPr>
      </w:pPr>
      <w:r w:rsidRPr="00116C40">
        <w:t>a native resolution greater than or equal to 2.3 megapixels (MP);</w:t>
      </w:r>
    </w:p>
    <w:p w:rsidR="00AD37DE" w:rsidRDefault="00AD37DE" w:rsidP="00D000FF">
      <w:pPr>
        <w:numPr>
          <w:ilvl w:val="4"/>
          <w:numId w:val="32"/>
        </w:numPr>
        <w:autoSpaceDE w:val="0"/>
        <w:autoSpaceDN w:val="0"/>
        <w:adjustRightInd w:val="0"/>
        <w:ind w:left="1440" w:hanging="600"/>
      </w:pPr>
      <w:r>
        <w:t>a</w:t>
      </w:r>
      <w:r w:rsidRPr="001C42E3">
        <w:t xml:space="preserve"> </w:t>
      </w:r>
      <w:r w:rsidR="00363ADB" w:rsidRPr="001C42E3">
        <w:t>colour</w:t>
      </w:r>
      <w:r w:rsidRPr="001C42E3">
        <w:t xml:space="preserve"> gamut </w:t>
      </w:r>
      <w:r w:rsidR="00F23766">
        <w:t>area</w:t>
      </w:r>
      <w:r w:rsidRPr="001C42E3">
        <w:t xml:space="preserve"> of at least </w:t>
      </w:r>
      <w:proofErr w:type="spellStart"/>
      <w:r w:rsidRPr="001C42E3">
        <w:t>sRGB</w:t>
      </w:r>
      <w:proofErr w:type="spellEnd"/>
      <w:r w:rsidRPr="001C42E3">
        <w:t xml:space="preserve"> as defined by IEC 61966 2-1. Shifts in </w:t>
      </w:r>
      <w:r w:rsidR="00363ADB" w:rsidRPr="001C42E3">
        <w:t>colour</w:t>
      </w:r>
      <w:r w:rsidRPr="001C42E3">
        <w:t xml:space="preserve"> space are allowable as long as 99% or more of defined </w:t>
      </w:r>
      <w:proofErr w:type="spellStart"/>
      <w:r w:rsidRPr="001C42E3">
        <w:t>sRGB</w:t>
      </w:r>
      <w:proofErr w:type="spellEnd"/>
      <w:r w:rsidRPr="001C42E3">
        <w:t xml:space="preserve"> </w:t>
      </w:r>
      <w:r w:rsidR="00363ADB" w:rsidRPr="001C42E3">
        <w:t>colours</w:t>
      </w:r>
      <w:r w:rsidRPr="001C42E3">
        <w:t xml:space="preserve"> are supported</w:t>
      </w:r>
      <w:r w:rsidR="00BA426D">
        <w:t>;</w:t>
      </w:r>
      <w:r>
        <w:t xml:space="preserve"> </w:t>
      </w:r>
    </w:p>
    <w:p w:rsidR="00AD37DE" w:rsidRPr="001C42E3" w:rsidRDefault="00AD37DE" w:rsidP="00D000FF">
      <w:pPr>
        <w:numPr>
          <w:ilvl w:val="4"/>
          <w:numId w:val="32"/>
        </w:numPr>
        <w:autoSpaceDE w:val="0"/>
        <w:autoSpaceDN w:val="0"/>
        <w:adjustRightInd w:val="0"/>
        <w:ind w:left="1440" w:hanging="600"/>
      </w:pPr>
      <w:r w:rsidRPr="001C42E3">
        <w:rPr>
          <w:bCs/>
          <w:lang w:eastAsia="en-GB"/>
        </w:rPr>
        <w:t>a brightness and colour uniformity of &gt;90% across the image;</w:t>
      </w:r>
    </w:p>
    <w:p w:rsidR="00AD37DE" w:rsidRPr="009E67B5" w:rsidRDefault="00AD37DE" w:rsidP="00D000FF">
      <w:pPr>
        <w:numPr>
          <w:ilvl w:val="4"/>
          <w:numId w:val="32"/>
        </w:numPr>
        <w:autoSpaceDE w:val="0"/>
        <w:autoSpaceDN w:val="0"/>
        <w:adjustRightInd w:val="0"/>
        <w:ind w:left="1440" w:hanging="600"/>
      </w:pPr>
      <w:r w:rsidRPr="001C42E3">
        <w:rPr>
          <w:bCs/>
          <w:lang w:eastAsia="en-GB"/>
        </w:rPr>
        <w:lastRenderedPageBreak/>
        <w:t xml:space="preserve">colour and brightness stability at </w:t>
      </w:r>
      <w:r w:rsidR="00265D6D">
        <w:rPr>
          <w:bCs/>
          <w:lang w:eastAsia="en-GB"/>
        </w:rPr>
        <w:t xml:space="preserve">the </w:t>
      </w:r>
      <w:r w:rsidRPr="001C42E3">
        <w:rPr>
          <w:bCs/>
          <w:lang w:eastAsia="en-GB"/>
        </w:rPr>
        <w:t>delivered specified performance across the specific working temperature range and nominal working life</w:t>
      </w:r>
      <w:r w:rsidR="009E67B5">
        <w:rPr>
          <w:bCs/>
          <w:lang w:eastAsia="en-GB"/>
        </w:rPr>
        <w:t>.</w:t>
      </w:r>
    </w:p>
    <w:p w:rsidR="009E67B5" w:rsidRPr="000E5F96" w:rsidRDefault="009E67B5" w:rsidP="009E67B5">
      <w:pPr>
        <w:pStyle w:val="Point0number"/>
        <w:numPr>
          <w:ilvl w:val="3"/>
          <w:numId w:val="23"/>
        </w:numPr>
        <w:shd w:val="clear" w:color="auto" w:fill="FFFFFF"/>
        <w:spacing w:after="0"/>
        <w:ind w:left="851" w:hanging="851"/>
        <w:rPr>
          <w:lang w:val="en-US" w:eastAsia="nl-NL"/>
        </w:rPr>
      </w:pPr>
      <w:r w:rsidRPr="0030541C">
        <w:t>‘</w:t>
      </w:r>
      <w:r w:rsidRPr="007B58CE">
        <w:rPr>
          <w:i/>
          <w:lang w:bidi="en-US"/>
        </w:rPr>
        <w:t xml:space="preserve">Security </w:t>
      </w:r>
      <w:r>
        <w:rPr>
          <w:i/>
          <w:lang w:bidi="en-US"/>
        </w:rPr>
        <w:t>display</w:t>
      </w:r>
      <w:r w:rsidRPr="0030541C">
        <w:t>’</w:t>
      </w:r>
      <w:r w:rsidRPr="007B58CE">
        <w:rPr>
          <w:i/>
          <w:lang w:bidi="en-US"/>
        </w:rPr>
        <w:t xml:space="preserve"> </w:t>
      </w:r>
      <w:r w:rsidRPr="007B58CE">
        <w:rPr>
          <w:lang w:bidi="en-US"/>
        </w:rPr>
        <w:t>means a professional</w:t>
      </w:r>
      <w:r>
        <w:rPr>
          <w:lang w:bidi="en-US"/>
        </w:rPr>
        <w:t xml:space="preserve"> electronic</w:t>
      </w:r>
      <w:r w:rsidRPr="007B58CE">
        <w:rPr>
          <w:lang w:bidi="en-US"/>
        </w:rPr>
        <w:t xml:space="preserve"> display which shall</w:t>
      </w:r>
      <w:r>
        <w:rPr>
          <w:lang w:bidi="en-US"/>
        </w:rPr>
        <w:t xml:space="preserve"> include all of</w:t>
      </w:r>
      <w:r w:rsidRPr="007B58CE">
        <w:rPr>
          <w:lang w:bidi="en-US"/>
        </w:rPr>
        <w:t xml:space="preserve"> the following specifications:</w:t>
      </w:r>
    </w:p>
    <w:p w:rsidR="009E67B5" w:rsidRPr="000E5F96" w:rsidRDefault="009E67B5" w:rsidP="009E67B5">
      <w:pPr>
        <w:pStyle w:val="Point1number"/>
        <w:numPr>
          <w:ilvl w:val="0"/>
          <w:numId w:val="0"/>
        </w:numPr>
        <w:ind w:left="1417" w:hanging="567"/>
        <w:rPr>
          <w:lang w:val="en-US" w:eastAsia="nl-NL"/>
        </w:rPr>
      </w:pPr>
      <w:r w:rsidRPr="007B58CE">
        <w:rPr>
          <w:lang w:bidi="en-US"/>
        </w:rPr>
        <w:t>(a) reinforced design for heavy continuous usage (</w:t>
      </w:r>
      <w:r w:rsidRPr="0030541C">
        <w:t>‘</w:t>
      </w:r>
      <w:r w:rsidRPr="007B58CE">
        <w:rPr>
          <w:lang w:bidi="en-US"/>
        </w:rPr>
        <w:t>24/7</w:t>
      </w:r>
      <w:r w:rsidRPr="0030541C">
        <w:t>’</w:t>
      </w:r>
      <w:r w:rsidRPr="007B58CE">
        <w:rPr>
          <w:lang w:bidi="en-US"/>
        </w:rPr>
        <w:t>)</w:t>
      </w:r>
    </w:p>
    <w:p w:rsidR="009E67B5" w:rsidRPr="007B58CE" w:rsidRDefault="009E67B5" w:rsidP="009E67B5">
      <w:pPr>
        <w:pStyle w:val="Point0number"/>
        <w:numPr>
          <w:ilvl w:val="0"/>
          <w:numId w:val="0"/>
        </w:numPr>
        <w:shd w:val="clear" w:color="auto" w:fill="FFFFFF"/>
        <w:spacing w:after="0"/>
        <w:ind w:left="1200" w:hanging="349"/>
        <w:rPr>
          <w:lang w:bidi="en-US"/>
        </w:rPr>
      </w:pPr>
      <w:r w:rsidRPr="007B58CE">
        <w:rPr>
          <w:lang w:bidi="en-US"/>
        </w:rPr>
        <w:t xml:space="preserve">(b) </w:t>
      </w:r>
      <w:r>
        <w:rPr>
          <w:lang w:bidi="en-US"/>
        </w:rPr>
        <w:t>s</w:t>
      </w:r>
      <w:r w:rsidRPr="007B58CE">
        <w:rPr>
          <w:lang w:bidi="en-US"/>
        </w:rPr>
        <w:t>elf-</w:t>
      </w:r>
      <w:r>
        <w:rPr>
          <w:lang w:bidi="en-US"/>
        </w:rPr>
        <w:t>m</w:t>
      </w:r>
      <w:r w:rsidRPr="007B58CE">
        <w:rPr>
          <w:lang w:bidi="en-US"/>
        </w:rPr>
        <w:t xml:space="preserve">onitoring </w:t>
      </w:r>
      <w:r>
        <w:rPr>
          <w:lang w:bidi="en-US"/>
        </w:rPr>
        <w:t>f</w:t>
      </w:r>
      <w:r w:rsidRPr="007B58CE">
        <w:rPr>
          <w:lang w:bidi="en-US"/>
        </w:rPr>
        <w:t>unction capable of communicating the following information to a remote server</w:t>
      </w:r>
      <w:r>
        <w:rPr>
          <w:lang w:bidi="en-US"/>
        </w:rPr>
        <w:t>:</w:t>
      </w:r>
      <w:r w:rsidRPr="007B58CE">
        <w:rPr>
          <w:lang w:bidi="en-US"/>
        </w:rPr>
        <w:t xml:space="preserve">  </w:t>
      </w:r>
    </w:p>
    <w:p w:rsidR="009E67B5" w:rsidRPr="007B58CE" w:rsidRDefault="009E67B5" w:rsidP="009E67B5">
      <w:pPr>
        <w:pStyle w:val="Point0number"/>
        <w:numPr>
          <w:ilvl w:val="0"/>
          <w:numId w:val="0"/>
        </w:numPr>
        <w:shd w:val="clear" w:color="auto" w:fill="FFFFFF"/>
        <w:spacing w:after="0"/>
        <w:ind w:left="1560" w:hanging="360"/>
        <w:rPr>
          <w:lang w:bidi="en-US"/>
        </w:rPr>
      </w:pPr>
      <w:r>
        <w:rPr>
          <w:lang w:bidi="en-US"/>
        </w:rPr>
        <w:t>- p</w:t>
      </w:r>
      <w:r w:rsidRPr="007B58CE">
        <w:rPr>
          <w:lang w:bidi="en-US"/>
        </w:rPr>
        <w:t>ower status</w:t>
      </w:r>
      <w:r>
        <w:rPr>
          <w:lang w:bidi="en-US"/>
        </w:rPr>
        <w:t>;</w:t>
      </w:r>
    </w:p>
    <w:p w:rsidR="009E67B5" w:rsidRPr="007B58CE" w:rsidRDefault="009E67B5" w:rsidP="009E67B5">
      <w:pPr>
        <w:pStyle w:val="Point0number"/>
        <w:numPr>
          <w:ilvl w:val="0"/>
          <w:numId w:val="0"/>
        </w:numPr>
        <w:shd w:val="clear" w:color="auto" w:fill="FFFFFF"/>
        <w:spacing w:after="0"/>
        <w:ind w:left="1560" w:hanging="360"/>
        <w:rPr>
          <w:lang w:bidi="en-US"/>
        </w:rPr>
      </w:pPr>
      <w:r>
        <w:rPr>
          <w:lang w:bidi="en-US"/>
        </w:rPr>
        <w:t>- i</w:t>
      </w:r>
      <w:r w:rsidRPr="007B58CE">
        <w:rPr>
          <w:lang w:bidi="en-US"/>
        </w:rPr>
        <w:t>nternal temperature from anti-overload thermal sensing</w:t>
      </w:r>
      <w:r>
        <w:rPr>
          <w:lang w:bidi="en-US"/>
        </w:rPr>
        <w:t>;</w:t>
      </w:r>
      <w:r w:rsidRPr="007B58CE">
        <w:rPr>
          <w:lang w:bidi="en-US"/>
        </w:rPr>
        <w:t xml:space="preserve">  </w:t>
      </w:r>
    </w:p>
    <w:p w:rsidR="009E67B5" w:rsidRPr="007B58CE" w:rsidRDefault="009E67B5" w:rsidP="009E67B5">
      <w:pPr>
        <w:pStyle w:val="Point0number"/>
        <w:numPr>
          <w:ilvl w:val="0"/>
          <w:numId w:val="0"/>
        </w:numPr>
        <w:shd w:val="clear" w:color="auto" w:fill="FFFFFF"/>
        <w:spacing w:after="0"/>
        <w:ind w:left="1560" w:hanging="360"/>
        <w:rPr>
          <w:lang w:bidi="en-US"/>
        </w:rPr>
      </w:pPr>
      <w:r>
        <w:rPr>
          <w:lang w:bidi="en-US"/>
        </w:rPr>
        <w:t>- v</w:t>
      </w:r>
      <w:r w:rsidRPr="007B58CE">
        <w:rPr>
          <w:lang w:bidi="en-US"/>
        </w:rPr>
        <w:t>ideo source</w:t>
      </w:r>
      <w:r>
        <w:rPr>
          <w:lang w:bidi="en-US"/>
        </w:rPr>
        <w:t>;</w:t>
      </w:r>
    </w:p>
    <w:p w:rsidR="009E67B5" w:rsidRPr="007B58CE" w:rsidRDefault="009E67B5" w:rsidP="009E67B5">
      <w:pPr>
        <w:pStyle w:val="Point0number"/>
        <w:numPr>
          <w:ilvl w:val="0"/>
          <w:numId w:val="0"/>
        </w:numPr>
        <w:shd w:val="clear" w:color="auto" w:fill="FFFFFF"/>
        <w:spacing w:after="0"/>
        <w:ind w:left="1560" w:hanging="360"/>
        <w:rPr>
          <w:lang w:bidi="en-US"/>
        </w:rPr>
      </w:pPr>
      <w:r>
        <w:rPr>
          <w:lang w:bidi="en-US"/>
        </w:rPr>
        <w:t>- a</w:t>
      </w:r>
      <w:r w:rsidRPr="007B58CE">
        <w:rPr>
          <w:lang w:bidi="en-US"/>
        </w:rPr>
        <w:t xml:space="preserve">udio source and </w:t>
      </w:r>
      <w:r>
        <w:rPr>
          <w:lang w:bidi="en-US"/>
        </w:rPr>
        <w:t>a</w:t>
      </w:r>
      <w:r w:rsidRPr="007B58CE">
        <w:rPr>
          <w:lang w:bidi="en-US"/>
        </w:rPr>
        <w:t>udio status (volume/mute)</w:t>
      </w:r>
      <w:r>
        <w:rPr>
          <w:lang w:bidi="en-US"/>
        </w:rPr>
        <w:t>;</w:t>
      </w:r>
    </w:p>
    <w:p w:rsidR="009E67B5" w:rsidRPr="000E5F96" w:rsidRDefault="009E67B5" w:rsidP="009E67B5">
      <w:pPr>
        <w:pStyle w:val="Point1number"/>
        <w:numPr>
          <w:ilvl w:val="0"/>
          <w:numId w:val="0"/>
        </w:numPr>
        <w:ind w:left="1417" w:hanging="217"/>
        <w:rPr>
          <w:lang w:val="en-US" w:eastAsia="nl-NL"/>
        </w:rPr>
      </w:pPr>
      <w:r>
        <w:rPr>
          <w:lang w:bidi="en-US"/>
        </w:rPr>
        <w:t>- m</w:t>
      </w:r>
      <w:r w:rsidRPr="007B58CE">
        <w:rPr>
          <w:lang w:bidi="en-US"/>
        </w:rPr>
        <w:t xml:space="preserve">odel and </w:t>
      </w:r>
      <w:r>
        <w:rPr>
          <w:lang w:bidi="en-US"/>
        </w:rPr>
        <w:t>f</w:t>
      </w:r>
      <w:r w:rsidRPr="007B58CE">
        <w:rPr>
          <w:lang w:bidi="en-US"/>
        </w:rPr>
        <w:t>irmware version</w:t>
      </w:r>
      <w:r>
        <w:rPr>
          <w:lang w:bidi="en-US"/>
        </w:rPr>
        <w:t>;</w:t>
      </w:r>
    </w:p>
    <w:p w:rsidR="009E67B5" w:rsidRPr="000F4FA7" w:rsidRDefault="009E67B5" w:rsidP="009E67B5">
      <w:pPr>
        <w:pStyle w:val="Point1number"/>
        <w:numPr>
          <w:ilvl w:val="0"/>
          <w:numId w:val="0"/>
        </w:numPr>
        <w:ind w:left="1200" w:hanging="350"/>
        <w:rPr>
          <w:lang w:val="en-US" w:eastAsia="nl-NL"/>
        </w:rPr>
      </w:pPr>
      <w:r w:rsidRPr="007B58CE">
        <w:rPr>
          <w:lang w:bidi="en-US"/>
        </w:rPr>
        <w:t xml:space="preserve">(c) </w:t>
      </w:r>
      <w:r>
        <w:rPr>
          <w:lang w:bidi="en-US"/>
        </w:rPr>
        <w:t>end-</w:t>
      </w:r>
      <w:r w:rsidRPr="007B58CE">
        <w:rPr>
          <w:lang w:bidi="en-US"/>
        </w:rPr>
        <w:t xml:space="preserve">user specified specialist form factor facilitating </w:t>
      </w:r>
      <w:r w:rsidR="00552557">
        <w:rPr>
          <w:lang w:bidi="en-US"/>
        </w:rPr>
        <w:t xml:space="preserve">the </w:t>
      </w:r>
      <w:r w:rsidRPr="007B58CE">
        <w:rPr>
          <w:lang w:bidi="en-US"/>
        </w:rPr>
        <w:t>installation</w:t>
      </w:r>
      <w:r w:rsidR="00552557">
        <w:rPr>
          <w:lang w:bidi="en-US"/>
        </w:rPr>
        <w:t xml:space="preserve"> of the display</w:t>
      </w:r>
      <w:r w:rsidRPr="007B58CE">
        <w:rPr>
          <w:lang w:bidi="en-US"/>
        </w:rPr>
        <w:t xml:space="preserve"> into professional </w:t>
      </w:r>
      <w:r w:rsidR="00496653">
        <w:rPr>
          <w:lang w:bidi="en-US"/>
        </w:rPr>
        <w:t>housings or</w:t>
      </w:r>
      <w:r w:rsidRPr="007B58CE">
        <w:rPr>
          <w:lang w:bidi="en-US"/>
        </w:rPr>
        <w:t xml:space="preserve"> consoles</w:t>
      </w:r>
      <w:r>
        <w:rPr>
          <w:lang w:bidi="en-US"/>
        </w:rPr>
        <w:t>;</w:t>
      </w:r>
    </w:p>
    <w:p w:rsidR="009E67B5" w:rsidRDefault="009E67B5" w:rsidP="009E67B5">
      <w:pPr>
        <w:pStyle w:val="Point0number"/>
        <w:numPr>
          <w:ilvl w:val="3"/>
          <w:numId w:val="23"/>
        </w:numPr>
        <w:shd w:val="clear" w:color="auto" w:fill="FFFFFF"/>
        <w:spacing w:after="0"/>
        <w:ind w:left="851" w:hanging="851"/>
      </w:pPr>
      <w:r w:rsidRPr="0030541C">
        <w:t>‘</w:t>
      </w:r>
      <w:r w:rsidRPr="007B58CE">
        <w:rPr>
          <w:i/>
          <w:lang w:bidi="en-US"/>
        </w:rPr>
        <w:t>S</w:t>
      </w:r>
      <w:r>
        <w:rPr>
          <w:i/>
          <w:lang w:bidi="en-US"/>
        </w:rPr>
        <w:t>tatus display</w:t>
      </w:r>
      <w:r w:rsidRPr="0030541C">
        <w:t>’</w:t>
      </w:r>
      <w:r w:rsidRPr="007B58CE">
        <w:rPr>
          <w:i/>
          <w:lang w:bidi="en-US"/>
        </w:rPr>
        <w:t xml:space="preserve"> </w:t>
      </w:r>
      <w:r w:rsidRPr="007B58CE">
        <w:rPr>
          <w:lang w:bidi="en-US"/>
        </w:rPr>
        <w:t>means a</w:t>
      </w:r>
      <w:r>
        <w:rPr>
          <w:lang w:bidi="en-US"/>
        </w:rPr>
        <w:t>n electronic</w:t>
      </w:r>
      <w:r w:rsidRPr="007B58CE">
        <w:rPr>
          <w:lang w:bidi="en-US"/>
        </w:rPr>
        <w:t xml:space="preserve"> display </w:t>
      </w:r>
      <w:r>
        <w:rPr>
          <w:lang w:bidi="en-US"/>
        </w:rPr>
        <w:t>capable of displaying alphanumeric characters or simple images</w:t>
      </w:r>
      <w:r w:rsidRPr="00AA0018">
        <w:rPr>
          <w:lang w:bidi="en-US"/>
        </w:rPr>
        <w:t>. Its principal function is to display the status of the product(s) and/or the result of the activity, performed by the product(s). Status displays include also displays incorporating a</w:t>
      </w:r>
      <w:r>
        <w:rPr>
          <w:lang w:bidi="en-US"/>
        </w:rPr>
        <w:t>n</w:t>
      </w:r>
      <w:r w:rsidRPr="00AA0018">
        <w:rPr>
          <w:lang w:bidi="en-US"/>
        </w:rPr>
        <w:t xml:space="preserve"> </w:t>
      </w:r>
      <w:r>
        <w:rPr>
          <w:lang w:bidi="en-US"/>
        </w:rPr>
        <w:t>end-</w:t>
      </w:r>
      <w:r w:rsidRPr="00AA0018">
        <w:rPr>
          <w:lang w:bidi="en-US"/>
        </w:rPr>
        <w:t>user interface to allow the control of the associated product(s)</w:t>
      </w:r>
      <w:r>
        <w:rPr>
          <w:lang w:bidi="en-US"/>
        </w:rPr>
        <w:t>;</w:t>
      </w:r>
    </w:p>
    <w:p w:rsidR="009E67B5" w:rsidRPr="002A16DC" w:rsidRDefault="009E67B5" w:rsidP="009E67B5">
      <w:pPr>
        <w:pStyle w:val="Point0number"/>
        <w:numPr>
          <w:ilvl w:val="3"/>
          <w:numId w:val="23"/>
        </w:numPr>
        <w:shd w:val="clear" w:color="auto" w:fill="FFFFFF"/>
        <w:tabs>
          <w:tab w:val="left" w:pos="840"/>
        </w:tabs>
        <w:spacing w:before="200" w:after="200"/>
        <w:ind w:left="851" w:hanging="851"/>
        <w:rPr>
          <w:lang w:bidi="en-US"/>
        </w:rPr>
      </w:pPr>
      <w:r w:rsidRPr="00F34E63">
        <w:t>‘</w:t>
      </w:r>
      <w:r>
        <w:rPr>
          <w:rFonts w:cs="EUAlbertina"/>
          <w:i/>
          <w:color w:val="000000"/>
        </w:rPr>
        <w:t>G</w:t>
      </w:r>
      <w:r w:rsidRPr="00C855C8">
        <w:rPr>
          <w:rFonts w:cs="EUAlbertina"/>
          <w:i/>
          <w:color w:val="000000"/>
        </w:rPr>
        <w:t>ame console</w:t>
      </w:r>
      <w:r w:rsidRPr="00C855C8">
        <w:rPr>
          <w:rFonts w:cs="EUAlbertina"/>
          <w:color w:val="000000"/>
        </w:rPr>
        <w:t xml:space="preserve">’ means a device </w:t>
      </w:r>
      <w:r>
        <w:t xml:space="preserve">as defined in article 2(1) of </w:t>
      </w:r>
      <w:r w:rsidRPr="003A75F9">
        <w:rPr>
          <w:rFonts w:cs="EUAlbertina"/>
        </w:rPr>
        <w:t xml:space="preserve">Regulation (EC) No </w:t>
      </w:r>
      <w:r>
        <w:rPr>
          <w:rFonts w:cs="EUAlbertina"/>
        </w:rPr>
        <w:t>617/2013</w:t>
      </w:r>
      <w:r w:rsidRPr="00C855C8">
        <w:rPr>
          <w:rFonts w:cs="EUAlbertina"/>
          <w:color w:val="000000"/>
        </w:rPr>
        <w:t xml:space="preserve">. </w:t>
      </w:r>
    </w:p>
    <w:p w:rsidR="009E67B5" w:rsidRDefault="009E67B5" w:rsidP="009E67B5">
      <w:pPr>
        <w:pStyle w:val="Point0number"/>
        <w:numPr>
          <w:ilvl w:val="3"/>
          <w:numId w:val="23"/>
        </w:numPr>
        <w:shd w:val="clear" w:color="auto" w:fill="FFFFFF"/>
        <w:spacing w:after="0"/>
        <w:ind w:left="851" w:hanging="851"/>
      </w:pPr>
      <w:r>
        <w:rPr>
          <w:lang w:bidi="en-US"/>
        </w:rPr>
        <w:t>‘</w:t>
      </w:r>
      <w:r w:rsidRPr="0083445E">
        <w:rPr>
          <w:i/>
          <w:lang w:bidi="en-US"/>
        </w:rPr>
        <w:t>All-in-one video conference systems</w:t>
      </w:r>
      <w:r>
        <w:rPr>
          <w:lang w:bidi="en-US"/>
        </w:rPr>
        <w:t>’ means a videoconference codec (encoder/decoder) with  integrated display and loudspeakers, to be used in interactive telecommunications using specific protocols such as ITU-T H.320 or H.323</w:t>
      </w:r>
      <w:r w:rsidR="00B50FF9">
        <w:rPr>
          <w:lang w:bidi="en-US"/>
        </w:rPr>
        <w:t>,</w:t>
      </w:r>
      <w:r>
        <w:rPr>
          <w:lang w:bidi="en-US"/>
        </w:rPr>
        <w:t xml:space="preserve"> whose specification shall include all of the following functions and features: </w:t>
      </w:r>
    </w:p>
    <w:p w:rsidR="009E67B5" w:rsidRDefault="009E67B5" w:rsidP="009E67B5">
      <w:pPr>
        <w:pStyle w:val="Point0number"/>
        <w:numPr>
          <w:ilvl w:val="0"/>
          <w:numId w:val="0"/>
        </w:numPr>
        <w:shd w:val="clear" w:color="auto" w:fill="FFFFFF"/>
        <w:spacing w:after="0"/>
        <w:ind w:left="851"/>
        <w:rPr>
          <w:lang w:bidi="en-US"/>
        </w:rPr>
      </w:pPr>
      <w:r>
        <w:rPr>
          <w:lang w:bidi="en-US"/>
        </w:rPr>
        <w:t xml:space="preserve">(a) an encryption function; </w:t>
      </w:r>
    </w:p>
    <w:p w:rsidR="009E67B5" w:rsidRDefault="009E67B5" w:rsidP="009E67B5">
      <w:pPr>
        <w:pStyle w:val="Point0number"/>
        <w:numPr>
          <w:ilvl w:val="0"/>
          <w:numId w:val="0"/>
        </w:numPr>
        <w:shd w:val="clear" w:color="auto" w:fill="FFFFFF"/>
        <w:spacing w:after="0"/>
        <w:ind w:left="851"/>
        <w:rPr>
          <w:lang w:bidi="en-US"/>
        </w:rPr>
      </w:pPr>
      <w:r>
        <w:rPr>
          <w:lang w:bidi="en-US"/>
        </w:rPr>
        <w:t xml:space="preserve">(d) intelligent </w:t>
      </w:r>
      <w:proofErr w:type="spellStart"/>
      <w:r>
        <w:rPr>
          <w:lang w:bidi="en-US"/>
        </w:rPr>
        <w:t>QoSTM</w:t>
      </w:r>
      <w:proofErr w:type="spellEnd"/>
      <w:r>
        <w:rPr>
          <w:lang w:bidi="en-US"/>
        </w:rPr>
        <w:t xml:space="preserve"> function (quality of service function to achieve and maintain a stable transmission); and</w:t>
      </w:r>
    </w:p>
    <w:p w:rsidR="009E67B5" w:rsidRDefault="009E67B5" w:rsidP="009E67B5">
      <w:pPr>
        <w:pStyle w:val="Point0number"/>
        <w:numPr>
          <w:ilvl w:val="0"/>
          <w:numId w:val="0"/>
        </w:numPr>
        <w:shd w:val="clear" w:color="auto" w:fill="FFFFFF"/>
        <w:spacing w:after="0"/>
        <w:ind w:left="851"/>
        <w:rPr>
          <w:lang w:bidi="en-US"/>
        </w:rPr>
      </w:pPr>
      <w:r>
        <w:rPr>
          <w:lang w:bidi="en-US"/>
        </w:rPr>
        <w:t>(e) KIOSK mode (remote consulting, customized distance learning).</w:t>
      </w:r>
    </w:p>
    <w:p w:rsidR="009E67B5" w:rsidRDefault="009E67B5" w:rsidP="009E67B5">
      <w:pPr>
        <w:pStyle w:val="Point0number"/>
        <w:numPr>
          <w:ilvl w:val="3"/>
          <w:numId w:val="23"/>
        </w:numPr>
        <w:shd w:val="clear" w:color="auto" w:fill="FFFFFF"/>
        <w:tabs>
          <w:tab w:val="left" w:pos="840"/>
        </w:tabs>
        <w:spacing w:after="0"/>
        <w:ind w:left="840" w:hanging="840"/>
      </w:pPr>
      <w:r w:rsidRPr="00A25421">
        <w:t>‘</w:t>
      </w:r>
      <w:r w:rsidRPr="00C82260">
        <w:rPr>
          <w:i/>
        </w:rPr>
        <w:t xml:space="preserve">Projector’ </w:t>
      </w:r>
      <w:r w:rsidRPr="006E1AB8">
        <w:t>is a</w:t>
      </w:r>
      <w:r w:rsidR="00B50FF9">
        <w:t>n</w:t>
      </w:r>
      <w:r w:rsidRPr="00A25421">
        <w:t xml:space="preserve"> optical device</w:t>
      </w:r>
      <w:r w:rsidRPr="00C82260">
        <w:rPr>
          <w:lang w:val="en-US" w:eastAsia="nl-NL"/>
        </w:rPr>
        <w:t xml:space="preserve"> for processing </w:t>
      </w:r>
      <w:r w:rsidRPr="00A25421">
        <w:t xml:space="preserve">analogue or digital video image information, in any, broadcasting, storage or networking format to modulate a light source and project the resulting image onto an external </w:t>
      </w:r>
      <w:r w:rsidRPr="00B40E53">
        <w:t>screen</w:t>
      </w:r>
      <w:r>
        <w:t>;</w:t>
      </w:r>
    </w:p>
    <w:p w:rsidR="00DD0422" w:rsidRPr="00DD0422" w:rsidRDefault="00DD0422" w:rsidP="00B170D1">
      <w:pPr>
        <w:pStyle w:val="Point0number"/>
        <w:numPr>
          <w:ilvl w:val="3"/>
          <w:numId w:val="23"/>
        </w:numPr>
        <w:shd w:val="clear" w:color="auto" w:fill="FFFFFF"/>
        <w:tabs>
          <w:tab w:val="left" w:pos="840"/>
        </w:tabs>
        <w:spacing w:after="0"/>
        <w:ind w:left="840" w:hanging="840"/>
        <w:rPr>
          <w:lang w:val="en-US" w:eastAsia="nl-NL"/>
        </w:rPr>
      </w:pPr>
      <w:r w:rsidRPr="00A25421">
        <w:t>‘</w:t>
      </w:r>
      <w:r>
        <w:t>H</w:t>
      </w:r>
      <w:r w:rsidRPr="00DD0422">
        <w:rPr>
          <w:i/>
        </w:rPr>
        <w:t>igh-Definition display</w:t>
      </w:r>
      <w:r w:rsidRPr="00A25421">
        <w:t>’</w:t>
      </w:r>
      <w:r>
        <w:t xml:space="preserve"> (HD display) </w:t>
      </w:r>
      <w:r w:rsidRPr="00DD0422">
        <w:rPr>
          <w:lang w:val="en-US" w:eastAsia="nl-NL"/>
        </w:rPr>
        <w:t>means an electronic display</w:t>
      </w:r>
      <w:r w:rsidRPr="00B922E7">
        <w:t xml:space="preserve"> </w:t>
      </w:r>
      <w:r>
        <w:t xml:space="preserve">that has at least one digital input with a native (design) resolution of 1920 by 1080 pixels </w:t>
      </w:r>
      <w:r w:rsidR="001A6658">
        <w:t xml:space="preserve">0r </w:t>
      </w:r>
      <w:r w:rsidR="001C26E5">
        <w:t xml:space="preserve">in </w:t>
      </w:r>
      <w:r w:rsidR="001A6658">
        <w:t xml:space="preserve">other formats with a </w:t>
      </w:r>
      <w:r w:rsidR="008B2440">
        <w:t xml:space="preserve">minimum horizontal </w:t>
      </w:r>
      <w:r w:rsidR="001A6658">
        <w:t xml:space="preserve">resolution of </w:t>
      </w:r>
      <w:r w:rsidR="008B2440">
        <w:t>1920 pixels;</w:t>
      </w:r>
    </w:p>
    <w:p w:rsidR="00FB48DD" w:rsidRPr="007D18C8" w:rsidRDefault="00B8100E" w:rsidP="00B170D1">
      <w:pPr>
        <w:pStyle w:val="Point0number"/>
        <w:numPr>
          <w:ilvl w:val="3"/>
          <w:numId w:val="23"/>
        </w:numPr>
        <w:shd w:val="clear" w:color="auto" w:fill="FFFFFF"/>
        <w:tabs>
          <w:tab w:val="left" w:pos="840"/>
        </w:tabs>
        <w:spacing w:after="0"/>
        <w:ind w:left="840" w:hanging="840"/>
      </w:pPr>
      <w:r w:rsidRPr="007D18C8">
        <w:rPr>
          <w:i/>
        </w:rPr>
        <w:t xml:space="preserve"> </w:t>
      </w:r>
      <w:r w:rsidR="00FB48DD" w:rsidRPr="007D18C8">
        <w:rPr>
          <w:i/>
        </w:rPr>
        <w:t xml:space="preserve">‘Computer’ </w:t>
      </w:r>
      <w:r w:rsidR="00FB48DD" w:rsidRPr="007D18C8">
        <w:t>means a device as defined in article 2(1) of Regulation (EC) No. 617/2013</w:t>
      </w:r>
      <w:r w:rsidR="00A25F02" w:rsidRPr="007D18C8">
        <w:t>;</w:t>
      </w:r>
    </w:p>
    <w:p w:rsidR="002A16DC" w:rsidRPr="007D18C8" w:rsidRDefault="00F34E63" w:rsidP="00B170D1">
      <w:pPr>
        <w:pStyle w:val="Point0number"/>
        <w:numPr>
          <w:ilvl w:val="3"/>
          <w:numId w:val="23"/>
        </w:numPr>
        <w:shd w:val="clear" w:color="auto" w:fill="FFFFFF"/>
        <w:tabs>
          <w:tab w:val="left" w:pos="840"/>
        </w:tabs>
        <w:spacing w:before="200" w:after="200"/>
        <w:ind w:left="851" w:hanging="851"/>
        <w:rPr>
          <w:lang w:bidi="en-US"/>
        </w:rPr>
      </w:pPr>
      <w:r w:rsidRPr="007D18C8">
        <w:t>‘</w:t>
      </w:r>
      <w:r w:rsidR="00C033F9" w:rsidRPr="007D18C8">
        <w:rPr>
          <w:i/>
        </w:rPr>
        <w:t>I</w:t>
      </w:r>
      <w:r w:rsidRPr="007D18C8">
        <w:rPr>
          <w:i/>
        </w:rPr>
        <w:t>ntegrated desktop computer</w:t>
      </w:r>
      <w:r w:rsidRPr="007D18C8">
        <w:t xml:space="preserve">’ means </w:t>
      </w:r>
      <w:r w:rsidRPr="007D18C8">
        <w:rPr>
          <w:rFonts w:cs="EUAlbertina"/>
        </w:rPr>
        <w:t xml:space="preserve">a computer </w:t>
      </w:r>
      <w:r w:rsidR="00453024" w:rsidRPr="007D18C8">
        <w:t xml:space="preserve">as defined in article 2(6) of </w:t>
      </w:r>
      <w:r w:rsidR="00453024" w:rsidRPr="007D18C8">
        <w:rPr>
          <w:rFonts w:cs="EUAlbertina"/>
        </w:rPr>
        <w:t xml:space="preserve">Regulation (EC) No 617/2013 </w:t>
      </w:r>
      <w:r w:rsidR="002A16DC" w:rsidRPr="007D18C8">
        <w:rPr>
          <w:rFonts w:cs="EUAlbertina"/>
        </w:rPr>
        <w:t>;</w:t>
      </w:r>
    </w:p>
    <w:p w:rsidR="00CF1073" w:rsidRDefault="00CF1073" w:rsidP="00B170D1">
      <w:pPr>
        <w:pStyle w:val="Point0number"/>
        <w:numPr>
          <w:ilvl w:val="3"/>
          <w:numId w:val="23"/>
        </w:numPr>
        <w:shd w:val="clear" w:color="auto" w:fill="FFFFFF"/>
        <w:spacing w:after="0"/>
        <w:ind w:left="851" w:hanging="851"/>
      </w:pPr>
      <w:r w:rsidRPr="00C855C8">
        <w:t>‘</w:t>
      </w:r>
      <w:r w:rsidRPr="00C855C8">
        <w:rPr>
          <w:i/>
          <w:lang w:val="en-US"/>
        </w:rPr>
        <w:t>End-user</w:t>
      </w:r>
      <w:r w:rsidRPr="00C855C8">
        <w:t>’</w:t>
      </w:r>
      <w:r w:rsidRPr="00C855C8">
        <w:rPr>
          <w:lang w:val="en-US"/>
        </w:rPr>
        <w:t xml:space="preserve"> means a consumer </w:t>
      </w:r>
      <w:r w:rsidR="000F2815">
        <w:rPr>
          <w:lang w:val="en-US"/>
        </w:rPr>
        <w:t>using the product.</w:t>
      </w:r>
      <w:r>
        <w:rPr>
          <w:lang w:val="en-US"/>
        </w:rPr>
        <w:t>;</w:t>
      </w:r>
    </w:p>
    <w:p w:rsidR="00572B4E" w:rsidRPr="0028468C" w:rsidRDefault="00572B4E" w:rsidP="00B170D1">
      <w:pPr>
        <w:pStyle w:val="Point0number"/>
        <w:numPr>
          <w:ilvl w:val="3"/>
          <w:numId w:val="23"/>
        </w:numPr>
        <w:shd w:val="clear" w:color="auto" w:fill="FFFFFF"/>
        <w:spacing w:after="0"/>
        <w:ind w:left="851" w:hanging="851"/>
      </w:pPr>
      <w:r w:rsidRPr="00A25421">
        <w:lastRenderedPageBreak/>
        <w:t>‘</w:t>
      </w:r>
      <w:r w:rsidRPr="008F796A">
        <w:rPr>
          <w:i/>
          <w:lang w:val="en-US" w:eastAsia="nl-NL"/>
        </w:rPr>
        <w:t>2D mode</w:t>
      </w:r>
      <w:r w:rsidRPr="00A25421">
        <w:t>’</w:t>
      </w:r>
      <w:r w:rsidRPr="008F796A">
        <w:rPr>
          <w:lang w:val="en-US" w:eastAsia="nl-NL"/>
        </w:rPr>
        <w:t xml:space="preserve"> means a</w:t>
      </w:r>
      <w:r w:rsidR="00475EF3">
        <w:rPr>
          <w:lang w:val="en-US" w:eastAsia="nl-NL"/>
        </w:rPr>
        <w:t xml:space="preserve">n </w:t>
      </w:r>
      <w:r w:rsidR="00475EF3">
        <w:rPr>
          <w:lang w:eastAsia="en-GB"/>
        </w:rPr>
        <w:t>electronic</w:t>
      </w:r>
      <w:r>
        <w:rPr>
          <w:lang w:val="en-US" w:eastAsia="nl-NL"/>
        </w:rPr>
        <w:t xml:space="preserve"> display mode where images are constructed on the display screen in two planes (height and width) and presented to the viewer with no additional optical processing;</w:t>
      </w:r>
    </w:p>
    <w:p w:rsidR="0028468C" w:rsidRPr="00B8100E" w:rsidRDefault="005637A6" w:rsidP="00FA70EB">
      <w:pPr>
        <w:pStyle w:val="Point0number"/>
        <w:numPr>
          <w:ilvl w:val="3"/>
          <w:numId w:val="23"/>
        </w:numPr>
        <w:shd w:val="clear" w:color="auto" w:fill="FFFFFF"/>
        <w:spacing w:after="0"/>
        <w:ind w:left="720" w:hanging="720"/>
        <w:jc w:val="left"/>
      </w:pPr>
      <w:r>
        <w:t xml:space="preserve"> </w:t>
      </w:r>
      <w:r w:rsidR="0028468C" w:rsidRPr="00A25421">
        <w:t>‘</w:t>
      </w:r>
      <w:r w:rsidR="0028468C" w:rsidRPr="008F796A">
        <w:rPr>
          <w:i/>
        </w:rPr>
        <w:t>3D mode’</w:t>
      </w:r>
      <w:r w:rsidR="0028468C" w:rsidRPr="008F796A">
        <w:rPr>
          <w:lang w:val="en-US" w:eastAsia="nl-NL"/>
        </w:rPr>
        <w:t xml:space="preserve"> means </w:t>
      </w:r>
      <w:r w:rsidR="00274C55">
        <w:rPr>
          <w:lang w:val="en-US" w:eastAsia="nl-NL"/>
        </w:rPr>
        <w:t>a</w:t>
      </w:r>
      <w:r w:rsidR="0028468C">
        <w:rPr>
          <w:lang w:val="en-US" w:eastAsia="nl-NL"/>
        </w:rPr>
        <w:t xml:space="preserve"> mode where </w:t>
      </w:r>
      <w:r w:rsidR="004539F6">
        <w:rPr>
          <w:lang w:val="en-US" w:eastAsia="nl-NL"/>
        </w:rPr>
        <w:t xml:space="preserve">separate sequential </w:t>
      </w:r>
      <w:r w:rsidR="0028468C">
        <w:rPr>
          <w:lang w:val="en-US" w:eastAsia="nl-NL"/>
        </w:rPr>
        <w:t xml:space="preserve">images are </w:t>
      </w:r>
      <w:r w:rsidR="00AA4310">
        <w:rPr>
          <w:lang w:val="en-US" w:eastAsia="nl-NL"/>
        </w:rPr>
        <w:t>presented</w:t>
      </w:r>
      <w:r w:rsidR="0028468C">
        <w:rPr>
          <w:lang w:val="en-US" w:eastAsia="nl-NL"/>
        </w:rPr>
        <w:t xml:space="preserve"> on the display screen and optically processed to present to the viewer, </w:t>
      </w:r>
      <w:r w:rsidR="00D84C33">
        <w:rPr>
          <w:lang w:val="en-US" w:eastAsia="nl-NL"/>
        </w:rPr>
        <w:t>apparently</w:t>
      </w:r>
      <w:r w:rsidR="00FB457E">
        <w:rPr>
          <w:lang w:val="en-US" w:eastAsia="nl-NL"/>
        </w:rPr>
        <w:t xml:space="preserve"> </w:t>
      </w:r>
      <w:r w:rsidR="0028468C">
        <w:rPr>
          <w:lang w:val="en-US" w:eastAsia="nl-NL"/>
        </w:rPr>
        <w:t xml:space="preserve">simultaneous offset images </w:t>
      </w:r>
      <w:r w:rsidR="000F2815">
        <w:rPr>
          <w:lang w:val="en-US" w:eastAsia="nl-NL"/>
        </w:rPr>
        <w:t>creating</w:t>
      </w:r>
      <w:r w:rsidR="00274C55">
        <w:rPr>
          <w:lang w:val="en-US" w:eastAsia="nl-NL"/>
        </w:rPr>
        <w:t xml:space="preserve"> a </w:t>
      </w:r>
      <w:r w:rsidR="00F50441">
        <w:rPr>
          <w:lang w:val="en-US" w:eastAsia="nl-NL"/>
        </w:rPr>
        <w:t xml:space="preserve"> </w:t>
      </w:r>
      <w:r w:rsidR="00274C55">
        <w:rPr>
          <w:lang w:val="en-US" w:eastAsia="nl-NL"/>
        </w:rPr>
        <w:t>perception</w:t>
      </w:r>
      <w:r w:rsidR="00D15942">
        <w:rPr>
          <w:lang w:val="en-US" w:eastAsia="nl-NL"/>
        </w:rPr>
        <w:t xml:space="preserve"> of physical depth</w:t>
      </w:r>
      <w:r w:rsidR="00274C55">
        <w:rPr>
          <w:lang w:val="en-US" w:eastAsia="nl-NL"/>
        </w:rPr>
        <w:t xml:space="preserve"> </w:t>
      </w:r>
      <w:r w:rsidR="0028468C">
        <w:rPr>
          <w:lang w:val="en-US" w:eastAsia="nl-NL"/>
        </w:rPr>
        <w:t>(</w:t>
      </w:r>
      <w:r w:rsidR="00274C55">
        <w:rPr>
          <w:lang w:val="en-US" w:eastAsia="nl-NL"/>
        </w:rPr>
        <w:t xml:space="preserve">third dimension). </w:t>
      </w:r>
    </w:p>
    <w:p w:rsidR="00B8100E" w:rsidRPr="00B8100E" w:rsidRDefault="00B8100E" w:rsidP="00B8100E">
      <w:pPr>
        <w:pStyle w:val="Point0number"/>
        <w:numPr>
          <w:ilvl w:val="0"/>
          <w:numId w:val="0"/>
        </w:numPr>
        <w:rPr>
          <w:vanish/>
        </w:rPr>
      </w:pPr>
      <w:r w:rsidRPr="00B8100E">
        <w:rPr>
          <w:vanish/>
        </w:rPr>
        <w:t>‘</w:t>
      </w:r>
      <w:r w:rsidRPr="00B8100E">
        <w:rPr>
          <w:i/>
          <w:vanish/>
        </w:rPr>
        <w:t>Ultra High-Definition display</w:t>
      </w:r>
      <w:r w:rsidRPr="00B8100E">
        <w:rPr>
          <w:vanish/>
        </w:rPr>
        <w:t xml:space="preserve">’ (UHD or Ultra-HD), also </w:t>
      </w:r>
      <w:r w:rsidRPr="00B8100E">
        <w:rPr>
          <w:vanish/>
          <w:lang w:val="en-US" w:eastAsia="nl-NL"/>
        </w:rPr>
        <w:t>known as 4K display,</w:t>
      </w:r>
      <w:r w:rsidRPr="00B8100E">
        <w:rPr>
          <w:vanish/>
        </w:rPr>
        <w:t xml:space="preserve"> </w:t>
      </w:r>
      <w:r w:rsidRPr="00B8100E">
        <w:rPr>
          <w:vanish/>
          <w:lang w:val="en-US" w:eastAsia="nl-NL"/>
        </w:rPr>
        <w:t>means an electronic display</w:t>
      </w:r>
      <w:r w:rsidRPr="00B8100E">
        <w:rPr>
          <w:vanish/>
        </w:rPr>
        <w:t xml:space="preserve"> that has at least one digital input with a standardised, native (design) resolution of 3840 by 2160</w:t>
      </w:r>
      <w:r w:rsidRPr="00B8100E">
        <w:rPr>
          <w:vanish/>
          <w:lang w:val="en-US" w:eastAsia="nl-NL"/>
        </w:rPr>
        <w:t xml:space="preserve"> pixels </w:t>
      </w:r>
      <w:r w:rsidRPr="00B8100E">
        <w:rPr>
          <w:vanish/>
        </w:rPr>
        <w:t xml:space="preserve">or in other formats a minimum horizontal resolution of 3840 pixels; </w:t>
      </w:r>
    </w:p>
    <w:p w:rsidR="00B8100E" w:rsidRPr="00B8100E" w:rsidRDefault="00B8100E" w:rsidP="00B8100E">
      <w:pPr>
        <w:pStyle w:val="Point0number"/>
        <w:numPr>
          <w:ilvl w:val="0"/>
          <w:numId w:val="0"/>
        </w:numPr>
        <w:rPr>
          <w:vanish/>
        </w:rPr>
      </w:pPr>
      <w:r w:rsidRPr="00B8100E">
        <w:rPr>
          <w:i/>
          <w:vanish/>
        </w:rPr>
        <w:t>‘</w:t>
      </w:r>
      <w:r w:rsidRPr="00B8100E">
        <w:rPr>
          <w:i/>
          <w:vanish/>
          <w:lang w:val="en-US" w:eastAsia="nl-NL"/>
        </w:rPr>
        <w:t>5K display</w:t>
      </w:r>
      <w:r w:rsidRPr="00B8100E">
        <w:rPr>
          <w:i/>
          <w:vanish/>
        </w:rPr>
        <w:t>’</w:t>
      </w:r>
      <w:r w:rsidRPr="00B8100E">
        <w:rPr>
          <w:vanish/>
          <w:lang w:val="en-US" w:eastAsia="nl-NL"/>
        </w:rPr>
        <w:t>,</w:t>
      </w:r>
      <w:r w:rsidRPr="00B8100E">
        <w:rPr>
          <w:vanish/>
        </w:rPr>
        <w:t xml:space="preserve"> </w:t>
      </w:r>
      <w:r w:rsidRPr="00B8100E">
        <w:rPr>
          <w:vanish/>
          <w:lang w:val="en-US" w:eastAsia="nl-NL"/>
        </w:rPr>
        <w:t>means an electronic display</w:t>
      </w:r>
      <w:r w:rsidRPr="00B8100E">
        <w:rPr>
          <w:vanish/>
        </w:rPr>
        <w:t xml:space="preserve"> that has at least one digital input with a standardised, native (design) resolution of 5120 by 2880</w:t>
      </w:r>
      <w:r w:rsidRPr="00B8100E">
        <w:rPr>
          <w:vanish/>
          <w:lang w:val="en-US" w:eastAsia="nl-NL"/>
        </w:rPr>
        <w:t xml:space="preserve"> pixels </w:t>
      </w:r>
      <w:r w:rsidRPr="00B8100E">
        <w:rPr>
          <w:vanish/>
        </w:rPr>
        <w:t xml:space="preserve">or, in other formats a minimum horizontal resolution of 5120 pixels; </w:t>
      </w:r>
    </w:p>
    <w:p w:rsidR="00B8100E" w:rsidRPr="00AC3BCA" w:rsidRDefault="00B8100E" w:rsidP="00AC3BCA">
      <w:pPr>
        <w:pStyle w:val="Point0number"/>
        <w:numPr>
          <w:ilvl w:val="0"/>
          <w:numId w:val="0"/>
        </w:numPr>
        <w:rPr>
          <w:vanish/>
        </w:rPr>
      </w:pPr>
      <w:r w:rsidRPr="00B8100E">
        <w:rPr>
          <w:i/>
          <w:vanish/>
        </w:rPr>
        <w:t>‘</w:t>
      </w:r>
      <w:r w:rsidRPr="00B8100E">
        <w:rPr>
          <w:i/>
          <w:vanish/>
          <w:lang w:val="en-US" w:eastAsia="nl-NL"/>
        </w:rPr>
        <w:t>8K display</w:t>
      </w:r>
      <w:r w:rsidRPr="00B8100E">
        <w:rPr>
          <w:i/>
          <w:vanish/>
        </w:rPr>
        <w:t>’</w:t>
      </w:r>
      <w:r w:rsidRPr="00B8100E">
        <w:rPr>
          <w:vanish/>
          <w:lang w:val="en-US" w:eastAsia="nl-NL"/>
        </w:rPr>
        <w:t>,</w:t>
      </w:r>
      <w:r w:rsidRPr="00B8100E">
        <w:rPr>
          <w:vanish/>
        </w:rPr>
        <w:t xml:space="preserve"> </w:t>
      </w:r>
      <w:r w:rsidRPr="00B8100E">
        <w:rPr>
          <w:vanish/>
          <w:lang w:val="en-US" w:eastAsia="nl-NL"/>
        </w:rPr>
        <w:t>means an electronic display</w:t>
      </w:r>
      <w:r w:rsidRPr="00B8100E">
        <w:rPr>
          <w:vanish/>
        </w:rPr>
        <w:t xml:space="preserve"> that has at least one digital input with a standardised, native (design) resolution of 7680 by 4320</w:t>
      </w:r>
      <w:r w:rsidRPr="00B8100E">
        <w:rPr>
          <w:vanish/>
          <w:lang w:val="en-US" w:eastAsia="nl-NL"/>
        </w:rPr>
        <w:t xml:space="preserve"> pixels; </w:t>
      </w:r>
      <w:r w:rsidRPr="00B8100E">
        <w:rPr>
          <w:vanish/>
        </w:rPr>
        <w:t>or, in other formats a minimum horizontal resolution of 7680 pixels.</w:t>
      </w:r>
    </w:p>
    <w:p w:rsidR="006D21AB" w:rsidRPr="0035590A" w:rsidRDefault="006D21AB" w:rsidP="006D21AB">
      <w:pPr>
        <w:pStyle w:val="Titrearticle"/>
        <w:jc w:val="left"/>
        <w:rPr>
          <w:i w:val="0"/>
        </w:rPr>
      </w:pPr>
      <w:r w:rsidRPr="0035590A">
        <w:rPr>
          <w:i w:val="0"/>
        </w:rPr>
        <w:t>For the purpose</w:t>
      </w:r>
      <w:r w:rsidR="008A3E38">
        <w:rPr>
          <w:i w:val="0"/>
        </w:rPr>
        <w:t>s</w:t>
      </w:r>
      <w:r w:rsidRPr="0035590A">
        <w:rPr>
          <w:i w:val="0"/>
        </w:rPr>
        <w:t xml:space="preserve"> of the Annexes, additional definitions are laid down in Annex I.</w:t>
      </w:r>
    </w:p>
    <w:p w:rsidR="00F90FD5" w:rsidRPr="0035590A" w:rsidRDefault="00F90FD5" w:rsidP="00F90FD5">
      <w:pPr>
        <w:pStyle w:val="Titrearticle"/>
      </w:pPr>
      <w:r w:rsidRPr="0035590A">
        <w:t>Article 3</w:t>
      </w:r>
      <w:r w:rsidRPr="0035590A">
        <w:br/>
      </w:r>
      <w:r w:rsidRPr="0035590A">
        <w:rPr>
          <w:b/>
        </w:rPr>
        <w:t>Ecodesign requirements</w:t>
      </w:r>
    </w:p>
    <w:p w:rsidR="00F90FD5" w:rsidRPr="0035590A" w:rsidRDefault="00F90FD5" w:rsidP="00F90FD5">
      <w:pPr>
        <w:spacing w:after="0"/>
      </w:pPr>
      <w:r w:rsidRPr="0035590A">
        <w:t xml:space="preserve">The ecodesign requirements for </w:t>
      </w:r>
      <w:r w:rsidR="00A354F8">
        <w:t>electronic displays</w:t>
      </w:r>
      <w:r w:rsidRPr="0035590A">
        <w:t xml:space="preserve"> are set out in Annex </w:t>
      </w:r>
      <w:r w:rsidR="00267C8D" w:rsidRPr="0035590A">
        <w:t>I</w:t>
      </w:r>
      <w:r w:rsidRPr="0035590A">
        <w:t>I.</w:t>
      </w:r>
    </w:p>
    <w:p w:rsidR="00F90FD5" w:rsidRPr="0035590A" w:rsidRDefault="00F90FD5" w:rsidP="00F90FD5">
      <w:pPr>
        <w:spacing w:after="0"/>
      </w:pPr>
      <w:r w:rsidRPr="0035590A">
        <w:t>Compliance o</w:t>
      </w:r>
      <w:r w:rsidR="00A354F8">
        <w:t>f electronic displays</w:t>
      </w:r>
      <w:r w:rsidRPr="0035590A">
        <w:t xml:space="preserve"> with the applicable ecodesign requirements shall be measured in accordance with the methods set out in Annex I</w:t>
      </w:r>
      <w:r w:rsidR="00267C8D" w:rsidRPr="0035590A">
        <w:t>I</w:t>
      </w:r>
      <w:r w:rsidRPr="0035590A">
        <w:t>I.</w:t>
      </w:r>
    </w:p>
    <w:p w:rsidR="00F90FD5" w:rsidRPr="0035590A" w:rsidRDefault="00F90FD5" w:rsidP="00F90FD5">
      <w:pPr>
        <w:pStyle w:val="Titrearticle"/>
        <w:rPr>
          <w:b/>
        </w:rPr>
      </w:pPr>
      <w:r w:rsidRPr="0035590A">
        <w:t>Article 4</w:t>
      </w:r>
      <w:r w:rsidRPr="0035590A">
        <w:br/>
      </w:r>
      <w:r w:rsidRPr="0035590A">
        <w:rPr>
          <w:b/>
        </w:rPr>
        <w:t>Amendment to Regulation (EC) No 1275/2008</w:t>
      </w:r>
    </w:p>
    <w:p w:rsidR="00F90FD5" w:rsidRPr="0035590A" w:rsidRDefault="00AB5DAD" w:rsidP="00F90FD5">
      <w:pPr>
        <w:autoSpaceDE w:val="0"/>
        <w:autoSpaceDN w:val="0"/>
        <w:adjustRightInd w:val="0"/>
        <w:spacing w:after="0"/>
        <w:rPr>
          <w:color w:val="000000"/>
        </w:rPr>
      </w:pPr>
      <w:r>
        <w:rPr>
          <w:color w:val="000000"/>
        </w:rPr>
        <w:t xml:space="preserve">Point </w:t>
      </w:r>
      <w:r w:rsidR="000322E6">
        <w:rPr>
          <w:color w:val="000000"/>
        </w:rPr>
        <w:t>3</w:t>
      </w:r>
      <w:r>
        <w:rPr>
          <w:color w:val="000000"/>
        </w:rPr>
        <w:t xml:space="preserve"> of </w:t>
      </w:r>
      <w:r w:rsidR="00F90FD5" w:rsidRPr="0035590A">
        <w:rPr>
          <w:color w:val="000000"/>
        </w:rPr>
        <w:t xml:space="preserve">Annex I to </w:t>
      </w:r>
      <w:r w:rsidR="00F90FD5" w:rsidRPr="0035590A">
        <w:rPr>
          <w:bCs/>
          <w:lang w:eastAsia="en-GB"/>
        </w:rPr>
        <w:t>Regulation (EC) No 1275/2008</w:t>
      </w:r>
      <w:r w:rsidR="001B3B07" w:rsidRPr="0035590A">
        <w:rPr>
          <w:color w:val="000000"/>
        </w:rPr>
        <w:t xml:space="preserve"> </w:t>
      </w:r>
      <w:r w:rsidR="00F90FD5" w:rsidRPr="0035590A">
        <w:rPr>
          <w:color w:val="000000"/>
        </w:rPr>
        <w:t>is replaced by the following:</w:t>
      </w:r>
    </w:p>
    <w:p w:rsidR="00F90FD5" w:rsidRDefault="0035590A" w:rsidP="00F90FD5">
      <w:pPr>
        <w:autoSpaceDE w:val="0"/>
        <w:autoSpaceDN w:val="0"/>
        <w:adjustRightInd w:val="0"/>
        <w:spacing w:after="0"/>
        <w:rPr>
          <w:color w:val="000000"/>
        </w:rPr>
      </w:pPr>
      <w:r>
        <w:rPr>
          <w:color w:val="000000"/>
        </w:rPr>
        <w:t>‘</w:t>
      </w:r>
      <w:r w:rsidR="000322E6">
        <w:rPr>
          <w:color w:val="000000"/>
        </w:rPr>
        <w:t>3</w:t>
      </w:r>
      <w:r w:rsidR="00F90FD5" w:rsidRPr="0035590A">
        <w:rPr>
          <w:color w:val="000000"/>
        </w:rPr>
        <w:t xml:space="preserve">. </w:t>
      </w:r>
      <w:r w:rsidR="000322E6">
        <w:rPr>
          <w:color w:val="000000"/>
        </w:rPr>
        <w:t xml:space="preserve">Consumer equipment, radio sets, </w:t>
      </w:r>
      <w:proofErr w:type="spellStart"/>
      <w:r w:rsidR="000322E6">
        <w:rPr>
          <w:color w:val="000000"/>
        </w:rPr>
        <w:t>videocameras</w:t>
      </w:r>
      <w:proofErr w:type="spellEnd"/>
      <w:r w:rsidR="000322E6">
        <w:rPr>
          <w:color w:val="000000"/>
        </w:rPr>
        <w:t xml:space="preserve">, video recorders, hi-fi recorders, audio amplifiers, home theatre systems, musical instruments and other equipment for the purpose of recording or reproducing </w:t>
      </w:r>
      <w:r w:rsidR="00F34192">
        <w:rPr>
          <w:color w:val="000000"/>
        </w:rPr>
        <w:t xml:space="preserve">images and/or </w:t>
      </w:r>
      <w:r w:rsidR="000322E6">
        <w:rPr>
          <w:color w:val="000000"/>
        </w:rPr>
        <w:t xml:space="preserve">sound, </w:t>
      </w:r>
      <w:r w:rsidR="000322E6" w:rsidRPr="007D18C8">
        <w:rPr>
          <w:color w:val="000000"/>
        </w:rPr>
        <w:t>including signals or other technologies</w:t>
      </w:r>
      <w:r w:rsidR="000322E6">
        <w:rPr>
          <w:color w:val="000000"/>
        </w:rPr>
        <w:t xml:space="preserve"> for the distribution of sound and image other than by telecommunications, but excluding electronic displays </w:t>
      </w:r>
      <w:r w:rsidR="00396C17">
        <w:rPr>
          <w:color w:val="000000"/>
        </w:rPr>
        <w:t>subject to the requirements laid down</w:t>
      </w:r>
      <w:r w:rsidR="00BC4886">
        <w:rPr>
          <w:color w:val="000000"/>
        </w:rPr>
        <w:t xml:space="preserve"> by </w:t>
      </w:r>
      <w:r w:rsidR="00E62625">
        <w:rPr>
          <w:color w:val="000000"/>
        </w:rPr>
        <w:t>points from 1 to 10 of Annex II</w:t>
      </w:r>
      <w:r w:rsidR="00BC4886">
        <w:rPr>
          <w:color w:val="000000"/>
        </w:rPr>
        <w:t xml:space="preserve"> </w:t>
      </w:r>
      <w:r w:rsidR="00E62625">
        <w:rPr>
          <w:color w:val="000000"/>
        </w:rPr>
        <w:t>t</w:t>
      </w:r>
      <w:r w:rsidR="00BC4886">
        <w:rPr>
          <w:color w:val="000000"/>
        </w:rPr>
        <w:t>o</w:t>
      </w:r>
      <w:r w:rsidR="000322E6">
        <w:rPr>
          <w:color w:val="000000"/>
        </w:rPr>
        <w:t xml:space="preserve"> Commission Regulation (EC) […] </w:t>
      </w:r>
      <w:r w:rsidR="00ED3EB7" w:rsidRPr="00FC24A0">
        <w:rPr>
          <w:color w:val="FF0000"/>
          <w:highlight w:val="yellow"/>
        </w:rPr>
        <w:t>[</w:t>
      </w:r>
      <w:r w:rsidR="00ED3EB7" w:rsidRPr="00FC24A0">
        <w:rPr>
          <w:i/>
          <w:color w:val="FF0000"/>
          <w:highlight w:val="yellow"/>
        </w:rPr>
        <w:t>Numbering of the Regulation to be added before publication in the OJ</w:t>
      </w:r>
      <w:r w:rsidR="00ED3EB7" w:rsidRPr="00FC24A0">
        <w:rPr>
          <w:color w:val="FF0000"/>
          <w:highlight w:val="yellow"/>
        </w:rPr>
        <w:softHyphen/>
        <w:t>]</w:t>
      </w:r>
      <w:r w:rsidR="00A11DF3" w:rsidRPr="00FC24A0">
        <w:rPr>
          <w:color w:val="000000"/>
          <w:highlight w:val="yellow"/>
        </w:rPr>
        <w:t>.</w:t>
      </w:r>
      <w:r>
        <w:rPr>
          <w:color w:val="000000"/>
        </w:rPr>
        <w:t>’</w:t>
      </w:r>
    </w:p>
    <w:p w:rsidR="00042621" w:rsidRPr="0035590A" w:rsidRDefault="00042621" w:rsidP="00042621">
      <w:pPr>
        <w:pStyle w:val="Titrearticle"/>
        <w:rPr>
          <w:b/>
        </w:rPr>
      </w:pPr>
      <w:r w:rsidRPr="0035590A">
        <w:t xml:space="preserve">Article </w:t>
      </w:r>
      <w:r>
        <w:t>5</w:t>
      </w:r>
      <w:r w:rsidRPr="0035590A">
        <w:br/>
      </w:r>
      <w:r w:rsidRPr="0035590A">
        <w:rPr>
          <w:b/>
        </w:rPr>
        <w:t>Amendment to Regulation (E</w:t>
      </w:r>
      <w:r w:rsidR="003D550D">
        <w:rPr>
          <w:b/>
        </w:rPr>
        <w:t>C</w:t>
      </w:r>
      <w:r w:rsidRPr="0035590A">
        <w:rPr>
          <w:b/>
        </w:rPr>
        <w:t xml:space="preserve">) No </w:t>
      </w:r>
      <w:r w:rsidR="00CD122E">
        <w:rPr>
          <w:b/>
        </w:rPr>
        <w:t>617/</w:t>
      </w:r>
      <w:r>
        <w:rPr>
          <w:b/>
        </w:rPr>
        <w:t>2013</w:t>
      </w:r>
    </w:p>
    <w:p w:rsidR="003D550D" w:rsidRDefault="00042621" w:rsidP="00042621">
      <w:pPr>
        <w:autoSpaceDE w:val="0"/>
        <w:autoSpaceDN w:val="0"/>
        <w:adjustRightInd w:val="0"/>
        <w:spacing w:after="0"/>
        <w:rPr>
          <w:color w:val="000000"/>
        </w:rPr>
      </w:pPr>
      <w:r>
        <w:rPr>
          <w:color w:val="000000"/>
        </w:rPr>
        <w:t xml:space="preserve">Point </w:t>
      </w:r>
      <w:r w:rsidR="00216721">
        <w:rPr>
          <w:color w:val="000000"/>
        </w:rPr>
        <w:t>7.1(y)</w:t>
      </w:r>
      <w:r>
        <w:rPr>
          <w:color w:val="000000"/>
        </w:rPr>
        <w:t xml:space="preserve">. of </w:t>
      </w:r>
      <w:r w:rsidRPr="0035590A">
        <w:rPr>
          <w:color w:val="000000"/>
        </w:rPr>
        <w:t>Annex I</w:t>
      </w:r>
      <w:r>
        <w:rPr>
          <w:color w:val="000000"/>
        </w:rPr>
        <w:t>I</w:t>
      </w:r>
      <w:r w:rsidRPr="0035590A">
        <w:rPr>
          <w:color w:val="000000"/>
        </w:rPr>
        <w:t xml:space="preserve"> to </w:t>
      </w:r>
      <w:r>
        <w:rPr>
          <w:bCs/>
          <w:lang w:eastAsia="en-GB"/>
        </w:rPr>
        <w:t>Regulation (EU</w:t>
      </w:r>
      <w:r w:rsidRPr="0035590A">
        <w:rPr>
          <w:bCs/>
          <w:lang w:eastAsia="en-GB"/>
        </w:rPr>
        <w:t xml:space="preserve">) No </w:t>
      </w:r>
      <w:r w:rsidR="00CD122E">
        <w:rPr>
          <w:bCs/>
          <w:lang w:eastAsia="en-GB"/>
        </w:rPr>
        <w:t>617/</w:t>
      </w:r>
      <w:r>
        <w:rPr>
          <w:bCs/>
          <w:lang w:eastAsia="en-GB"/>
        </w:rPr>
        <w:t>2013</w:t>
      </w:r>
      <w:r w:rsidR="00CD122E">
        <w:rPr>
          <w:bCs/>
          <w:lang w:eastAsia="en-GB"/>
        </w:rPr>
        <w:t xml:space="preserve"> </w:t>
      </w:r>
      <w:r w:rsidRPr="0035590A">
        <w:rPr>
          <w:color w:val="000000"/>
        </w:rPr>
        <w:t xml:space="preserve">is </w:t>
      </w:r>
      <w:r>
        <w:rPr>
          <w:color w:val="000000"/>
        </w:rPr>
        <w:t>repealed.</w:t>
      </w:r>
    </w:p>
    <w:p w:rsidR="003D550D" w:rsidRDefault="003D550D" w:rsidP="00042621">
      <w:pPr>
        <w:autoSpaceDE w:val="0"/>
        <w:autoSpaceDN w:val="0"/>
        <w:adjustRightInd w:val="0"/>
        <w:spacing w:after="0"/>
        <w:rPr>
          <w:color w:val="000000"/>
        </w:rPr>
      </w:pPr>
    </w:p>
    <w:p w:rsidR="003D550D" w:rsidRDefault="003D550D" w:rsidP="003D550D">
      <w:pPr>
        <w:autoSpaceDE w:val="0"/>
        <w:autoSpaceDN w:val="0"/>
        <w:adjustRightInd w:val="0"/>
        <w:spacing w:after="0"/>
        <w:jc w:val="center"/>
        <w:rPr>
          <w:i/>
          <w:color w:val="000000"/>
        </w:rPr>
      </w:pPr>
      <w:r>
        <w:rPr>
          <w:i/>
          <w:color w:val="000000"/>
        </w:rPr>
        <w:t>Article 6</w:t>
      </w:r>
    </w:p>
    <w:p w:rsidR="00042621" w:rsidRDefault="003D550D" w:rsidP="003D550D">
      <w:pPr>
        <w:autoSpaceDE w:val="0"/>
        <w:autoSpaceDN w:val="0"/>
        <w:adjustRightInd w:val="0"/>
        <w:spacing w:after="0"/>
        <w:jc w:val="center"/>
        <w:rPr>
          <w:b/>
          <w:i/>
          <w:color w:val="000000"/>
        </w:rPr>
      </w:pPr>
      <w:r>
        <w:rPr>
          <w:b/>
          <w:i/>
          <w:color w:val="000000"/>
        </w:rPr>
        <w:t>Amendment to regulation (EC) No</w:t>
      </w:r>
      <w:r w:rsidR="00172C3E">
        <w:rPr>
          <w:b/>
          <w:i/>
          <w:color w:val="000000"/>
        </w:rPr>
        <w:t xml:space="preserve"> 801/2013</w:t>
      </w:r>
      <w:r>
        <w:rPr>
          <w:b/>
          <w:i/>
          <w:color w:val="000000"/>
        </w:rPr>
        <w:t xml:space="preserve"> </w:t>
      </w:r>
    </w:p>
    <w:p w:rsidR="00172C3E" w:rsidRPr="00172C3E" w:rsidRDefault="00172C3E" w:rsidP="00172C3E">
      <w:pPr>
        <w:rPr>
          <w:color w:val="000000"/>
        </w:rPr>
      </w:pPr>
      <w:r w:rsidRPr="00172C3E">
        <w:rPr>
          <w:color w:val="000000"/>
        </w:rPr>
        <w:t>Article 2 of Regulation (EC) No 801/2013, amending regulation (EC) No 642/2009, is repealed.</w:t>
      </w:r>
    </w:p>
    <w:p w:rsidR="00F90FD5" w:rsidRPr="003A75F9" w:rsidRDefault="00F90FD5" w:rsidP="00F90FD5">
      <w:pPr>
        <w:pStyle w:val="Titrearticle"/>
        <w:rPr>
          <w:b/>
        </w:rPr>
      </w:pPr>
      <w:r w:rsidRPr="003A75F9">
        <w:lastRenderedPageBreak/>
        <w:t xml:space="preserve">Article </w:t>
      </w:r>
      <w:r w:rsidR="00172C3E">
        <w:t>7</w:t>
      </w:r>
      <w:r w:rsidRPr="003A75F9">
        <w:br/>
      </w:r>
      <w:r w:rsidRPr="003A75F9">
        <w:rPr>
          <w:b/>
        </w:rPr>
        <w:t>Application of Regulation (EC) No 278/2009</w:t>
      </w:r>
    </w:p>
    <w:p w:rsidR="00DF28C2" w:rsidRPr="003A75F9" w:rsidRDefault="00DF28C2" w:rsidP="00A11DF3">
      <w:r w:rsidRPr="003A75F9">
        <w:t>Article 2(1</w:t>
      </w:r>
      <w:r w:rsidR="003D550D" w:rsidRPr="003A75F9">
        <w:t>) (</w:t>
      </w:r>
      <w:r w:rsidRPr="003A75F9">
        <w:t xml:space="preserve">g) of </w:t>
      </w:r>
      <w:r w:rsidR="00F90FD5" w:rsidRPr="003A75F9">
        <w:t>Regulation (EC) No 278/2009</w:t>
      </w:r>
      <w:r w:rsidRPr="003A75F9">
        <w:t xml:space="preserve"> is replaced by the following:</w:t>
      </w:r>
    </w:p>
    <w:p w:rsidR="00DF28C2" w:rsidRPr="000322E6" w:rsidRDefault="0035590A" w:rsidP="00DF28C2">
      <w:pPr>
        <w:rPr>
          <w:color w:val="FF0000"/>
        </w:rPr>
      </w:pPr>
      <w:r w:rsidRPr="003A75F9">
        <w:t>‘</w:t>
      </w:r>
      <w:r w:rsidR="00DF28C2" w:rsidRPr="003A75F9">
        <w:t>(g)</w:t>
      </w:r>
      <w:r w:rsidR="00F90FD5" w:rsidRPr="003A75F9">
        <w:t xml:space="preserve"> </w:t>
      </w:r>
      <w:r w:rsidR="00DF28C2" w:rsidRPr="003A75F9">
        <w:rPr>
          <w:rFonts w:cs="EUAlbertina"/>
        </w:rPr>
        <w:t xml:space="preserve">it is intended for use with electrical and electronic household and office equipment as referred to in Article 2(1) of Regulation (EC) No 1275/2008 or with computers </w:t>
      </w:r>
      <w:r w:rsidR="00BC4886">
        <w:rPr>
          <w:rFonts w:cs="EUAlbertina"/>
        </w:rPr>
        <w:t xml:space="preserve">covered by the scope of </w:t>
      </w:r>
      <w:r w:rsidR="00DF28C2" w:rsidRPr="003A75F9">
        <w:rPr>
          <w:rFonts w:cs="EUAlbertina"/>
        </w:rPr>
        <w:t>Commission Regulation (EU) [...] [</w:t>
      </w:r>
      <w:r w:rsidR="00DF28C2" w:rsidRPr="00BC4886">
        <w:rPr>
          <w:rFonts w:cs="EUAlbertina"/>
          <w:i/>
          <w:color w:val="FF0000"/>
        </w:rPr>
        <w:t>Numbering of the Regulation to be added before publication in the OJ</w:t>
      </w:r>
      <w:r w:rsidR="00DF28C2" w:rsidRPr="003A75F9">
        <w:rPr>
          <w:rFonts w:cs="EUAlbertina"/>
        </w:rPr>
        <w:t>]</w:t>
      </w:r>
      <w:r w:rsidR="00EB7DBF" w:rsidRPr="003A75F9">
        <w:rPr>
          <w:rFonts w:cs="EUAlbertina"/>
        </w:rPr>
        <w:t xml:space="preserve"> or with electronic displays </w:t>
      </w:r>
      <w:r w:rsidR="00396C17">
        <w:rPr>
          <w:rFonts w:cs="EUAlbertina"/>
        </w:rPr>
        <w:t xml:space="preserve">subject to the requirements laid down by </w:t>
      </w:r>
      <w:r w:rsidR="00E62625">
        <w:rPr>
          <w:rFonts w:cs="EUAlbertina"/>
        </w:rPr>
        <w:t>points from 1 to 10 of Annex II to</w:t>
      </w:r>
      <w:r w:rsidR="00EB7DBF" w:rsidRPr="003A75F9">
        <w:rPr>
          <w:rFonts w:cs="EUAlbertina"/>
        </w:rPr>
        <w:t xml:space="preserve"> Commission Regulation (EU) […] [</w:t>
      </w:r>
      <w:r w:rsidR="00EB7DBF" w:rsidRPr="00BC4886">
        <w:rPr>
          <w:rFonts w:cs="EUAlbertina"/>
          <w:i/>
          <w:color w:val="FF0000"/>
        </w:rPr>
        <w:t>Numbering of the Regulation to be added before publication in the OJ</w:t>
      </w:r>
      <w:r w:rsidR="00EB7DBF" w:rsidRPr="003A75F9">
        <w:rPr>
          <w:rFonts w:cs="EUAlbertina"/>
        </w:rPr>
        <w:t>]</w:t>
      </w:r>
      <w:r w:rsidR="00DF28C2" w:rsidRPr="003A75F9">
        <w:rPr>
          <w:rFonts w:cs="EUAlbertina"/>
        </w:rPr>
        <w:t>.</w:t>
      </w:r>
      <w:r w:rsidRPr="003A75F9">
        <w:rPr>
          <w:rFonts w:cs="EUAlbertina"/>
        </w:rPr>
        <w:t>’</w:t>
      </w:r>
    </w:p>
    <w:p w:rsidR="00F90FD5" w:rsidRPr="0035590A" w:rsidRDefault="00F90FD5" w:rsidP="00F90FD5">
      <w:pPr>
        <w:pStyle w:val="Titrearticle"/>
      </w:pPr>
      <w:r w:rsidRPr="0035590A">
        <w:t xml:space="preserve">Article </w:t>
      </w:r>
      <w:r w:rsidR="00172C3E">
        <w:t>8</w:t>
      </w:r>
      <w:r w:rsidRPr="0035590A">
        <w:br/>
      </w:r>
      <w:r w:rsidRPr="0035590A">
        <w:rPr>
          <w:b/>
        </w:rPr>
        <w:t>Conformity assessment</w:t>
      </w:r>
    </w:p>
    <w:p w:rsidR="00F90FD5" w:rsidRPr="0035590A" w:rsidRDefault="00F90FD5" w:rsidP="00F90FD5">
      <w:r w:rsidRPr="0035590A">
        <w:t>The conformity assessment procedure referred to in Article 8 of Directive 2009/125/EC</w:t>
      </w:r>
      <w:r w:rsidRPr="0035590A">
        <w:rPr>
          <w:rStyle w:val="FootnoteReference"/>
        </w:rPr>
        <w:footnoteReference w:id="13"/>
      </w:r>
      <w:r w:rsidRPr="0035590A">
        <w:t xml:space="preserve"> shall be the internal design control system set out in Annex IV </w:t>
      </w:r>
      <w:r w:rsidR="001B3B07" w:rsidRPr="0035590A">
        <w:t>t</w:t>
      </w:r>
      <w:r w:rsidRPr="0035590A">
        <w:t>o that Directive or the management system for assessing conformity set out in Annex V to that Directive.</w:t>
      </w:r>
    </w:p>
    <w:p w:rsidR="00F90FD5" w:rsidRPr="0035590A" w:rsidRDefault="00F90FD5" w:rsidP="00F90FD5">
      <w:pPr>
        <w:pStyle w:val="Titrearticle"/>
      </w:pPr>
      <w:r w:rsidRPr="0035590A">
        <w:t xml:space="preserve">Article </w:t>
      </w:r>
      <w:r w:rsidR="00172C3E">
        <w:t>9</w:t>
      </w:r>
      <w:r w:rsidRPr="0035590A">
        <w:br/>
      </w:r>
      <w:r w:rsidRPr="0035590A">
        <w:rPr>
          <w:b/>
        </w:rPr>
        <w:t>Market surveillance and verification procedure</w:t>
      </w:r>
    </w:p>
    <w:p w:rsidR="00F90FD5" w:rsidRPr="0035590A" w:rsidRDefault="00F90FD5" w:rsidP="00F90FD5">
      <w:pPr>
        <w:autoSpaceDE w:val="0"/>
        <w:autoSpaceDN w:val="0"/>
        <w:adjustRightInd w:val="0"/>
        <w:spacing w:after="0"/>
        <w:rPr>
          <w:bCs/>
          <w:lang w:eastAsia="en-GB"/>
        </w:rPr>
      </w:pPr>
      <w:r w:rsidRPr="0035590A">
        <w:t>Market surveillance shall be carried out in accordance with</w:t>
      </w:r>
      <w:r w:rsidR="006533F1" w:rsidRPr="0035590A">
        <w:t xml:space="preserve"> the rules specified in </w:t>
      </w:r>
      <w:r w:rsidRPr="0035590A">
        <w:t>Directive 2009/125/EC</w:t>
      </w:r>
      <w:r w:rsidR="006533F1" w:rsidRPr="0035590A">
        <w:t>.</w:t>
      </w:r>
    </w:p>
    <w:p w:rsidR="00F90FD5" w:rsidRPr="0035590A" w:rsidRDefault="008A3E38" w:rsidP="00F90FD5">
      <w:pPr>
        <w:outlineLvl w:val="0"/>
      </w:pPr>
      <w:r w:rsidRPr="0035590A">
        <w:t>Check</w:t>
      </w:r>
      <w:r>
        <w:t>ing</w:t>
      </w:r>
      <w:r w:rsidRPr="0035590A">
        <w:t xml:space="preserve"> </w:t>
      </w:r>
      <w:r w:rsidR="00F90FD5" w:rsidRPr="0035590A">
        <w:t xml:space="preserve">of </w:t>
      </w:r>
      <w:r w:rsidR="00A354F8">
        <w:t>electronic displays</w:t>
      </w:r>
      <w:r w:rsidR="00F90FD5" w:rsidRPr="0035590A">
        <w:t xml:space="preserve"> for compliance with the applicable ecodesign requirements shall be carried out in accordance with the verification procedure set out in </w:t>
      </w:r>
      <w:r w:rsidR="00082C8A">
        <w:rPr>
          <w:rStyle w:val="CommentReference"/>
          <w:szCs w:val="20"/>
        </w:rPr>
        <w:commentReference w:id="1"/>
      </w:r>
      <w:r w:rsidR="00F90FD5" w:rsidRPr="0035590A">
        <w:t>Annex I</w:t>
      </w:r>
      <w:r w:rsidR="00267C8D" w:rsidRPr="0035590A">
        <w:t>I</w:t>
      </w:r>
      <w:r w:rsidR="00F90FD5" w:rsidRPr="0035590A">
        <w:t>I to this Regulation.</w:t>
      </w:r>
    </w:p>
    <w:p w:rsidR="00F90FD5" w:rsidRPr="0035590A" w:rsidRDefault="00F90FD5" w:rsidP="00F90FD5">
      <w:pPr>
        <w:pStyle w:val="Titrearticle"/>
        <w:rPr>
          <w:b/>
        </w:rPr>
      </w:pPr>
      <w:r w:rsidRPr="0035590A">
        <w:t xml:space="preserve">Article </w:t>
      </w:r>
      <w:r w:rsidR="00172C3E">
        <w:t>10</w:t>
      </w:r>
      <w:r w:rsidRPr="0035590A">
        <w:br/>
      </w:r>
      <w:r w:rsidRPr="0035590A">
        <w:rPr>
          <w:b/>
        </w:rPr>
        <w:t>Indicative benchmarks</w:t>
      </w:r>
    </w:p>
    <w:p w:rsidR="00F90FD5" w:rsidRPr="0035590A" w:rsidRDefault="00F90FD5" w:rsidP="00F90FD5">
      <w:r w:rsidRPr="0035590A">
        <w:rPr>
          <w:lang w:eastAsia="en-GB"/>
        </w:rPr>
        <w:t>The indicative benchmarks for best-performing products and</w:t>
      </w:r>
      <w:r w:rsidRPr="0035590A">
        <w:t xml:space="preserve"> </w:t>
      </w:r>
      <w:r w:rsidRPr="0035590A">
        <w:rPr>
          <w:lang w:eastAsia="en-GB"/>
        </w:rPr>
        <w:t xml:space="preserve">technology available on the market </w:t>
      </w:r>
      <w:r w:rsidR="001B3B07" w:rsidRPr="0035590A">
        <w:rPr>
          <w:lang w:eastAsia="en-GB"/>
        </w:rPr>
        <w:t xml:space="preserve">at the time of entry into force of this Regulation </w:t>
      </w:r>
      <w:r w:rsidRPr="0035590A">
        <w:rPr>
          <w:lang w:eastAsia="en-GB"/>
        </w:rPr>
        <w:t>are identified in</w:t>
      </w:r>
      <w:r w:rsidRPr="0035590A">
        <w:t xml:space="preserve"> </w:t>
      </w:r>
      <w:r w:rsidRPr="0035590A">
        <w:rPr>
          <w:lang w:eastAsia="en-GB"/>
        </w:rPr>
        <w:t>Annex I</w:t>
      </w:r>
      <w:r w:rsidR="00267C8D" w:rsidRPr="0035590A">
        <w:rPr>
          <w:lang w:eastAsia="en-GB"/>
        </w:rPr>
        <w:t>V</w:t>
      </w:r>
      <w:r w:rsidRPr="0035590A">
        <w:rPr>
          <w:lang w:eastAsia="en-GB"/>
        </w:rPr>
        <w:t>.</w:t>
      </w:r>
    </w:p>
    <w:p w:rsidR="00F90FD5" w:rsidRPr="0035590A" w:rsidRDefault="00F90FD5" w:rsidP="00A80770">
      <w:pPr>
        <w:pStyle w:val="Titrearticle"/>
      </w:pPr>
      <w:r w:rsidRPr="0035590A">
        <w:t xml:space="preserve">Article </w:t>
      </w:r>
      <w:r w:rsidR="00042621">
        <w:t>1</w:t>
      </w:r>
      <w:r w:rsidR="00172C3E">
        <w:t>1</w:t>
      </w:r>
      <w:r w:rsidR="00A80770" w:rsidRPr="0035590A">
        <w:br/>
      </w:r>
      <w:r w:rsidRPr="0035590A">
        <w:rPr>
          <w:b/>
        </w:rPr>
        <w:t>Revision</w:t>
      </w:r>
    </w:p>
    <w:p w:rsidR="003E2D08" w:rsidRPr="0035590A" w:rsidRDefault="00F90FD5" w:rsidP="00A11DF3">
      <w:pPr>
        <w:spacing w:after="0"/>
      </w:pPr>
      <w:r w:rsidRPr="0035590A">
        <w:t xml:space="preserve">The Commission shall review this Regulation </w:t>
      </w:r>
      <w:r w:rsidR="00F80851">
        <w:t xml:space="preserve">and </w:t>
      </w:r>
      <w:r w:rsidR="00F80851" w:rsidRPr="0035590A">
        <w:t xml:space="preserve">present the results of this review to the Ecodesign Consultation Forum </w:t>
      </w:r>
      <w:r w:rsidRPr="0035590A">
        <w:t xml:space="preserve">no later than </w:t>
      </w:r>
      <w:r w:rsidR="004B7AD4">
        <w:t xml:space="preserve">four </w:t>
      </w:r>
      <w:r w:rsidRPr="0035590A">
        <w:t>years after its entry into force in the light of technological progress.</w:t>
      </w:r>
    </w:p>
    <w:p w:rsidR="00F90FD5" w:rsidRPr="0035590A" w:rsidRDefault="00F90FD5" w:rsidP="00A11DF3">
      <w:pPr>
        <w:spacing w:after="0"/>
      </w:pPr>
      <w:r w:rsidRPr="0035590A">
        <w:t>In</w:t>
      </w:r>
      <w:r w:rsidR="009A7DCD">
        <w:t xml:space="preserve"> the</w:t>
      </w:r>
      <w:r w:rsidRPr="0035590A">
        <w:t xml:space="preserve"> light of rapid technological development, this review </w:t>
      </w:r>
      <w:r w:rsidR="006D1DF7" w:rsidRPr="0035590A">
        <w:t>shall</w:t>
      </w:r>
      <w:r w:rsidRPr="0035590A">
        <w:t xml:space="preserve"> consider opportunities to tighten ecodesign requirements,</w:t>
      </w:r>
      <w:r w:rsidR="00F1474A">
        <w:t xml:space="preserve"> to lay down requirements for new</w:t>
      </w:r>
      <w:r w:rsidR="0056340C">
        <w:t xml:space="preserve"> </w:t>
      </w:r>
      <w:r w:rsidR="00F874C5">
        <w:t>display</w:t>
      </w:r>
      <w:r w:rsidR="00DB14C6">
        <w:t xml:space="preserve"> technologies, particularly </w:t>
      </w:r>
      <w:r w:rsidR="002D423C">
        <w:t>OLED</w:t>
      </w:r>
      <w:r w:rsidR="00082C8A">
        <w:t xml:space="preserve"> and QLED</w:t>
      </w:r>
      <w:r w:rsidR="002D423C">
        <w:t xml:space="preserve"> </w:t>
      </w:r>
      <w:r w:rsidR="00F874C5">
        <w:t xml:space="preserve">display </w:t>
      </w:r>
      <w:r w:rsidR="00F1474A">
        <w:t>technolog</w:t>
      </w:r>
      <w:r w:rsidR="002D423C">
        <w:t>ies</w:t>
      </w:r>
      <w:r w:rsidR="002B6D26">
        <w:t xml:space="preserve">, </w:t>
      </w:r>
      <w:r w:rsidR="00DB14C6">
        <w:t>3D mode</w:t>
      </w:r>
      <w:r w:rsidR="002B6D26">
        <w:t xml:space="preserve"> and resolution levels</w:t>
      </w:r>
      <w:r w:rsidR="00082C8A">
        <w:t xml:space="preserve"> above UHD</w:t>
      </w:r>
      <w:r w:rsidR="00F1474A">
        <w:t>,</w:t>
      </w:r>
      <w:r w:rsidRPr="0035590A">
        <w:t xml:space="preserve"> </w:t>
      </w:r>
      <w:r w:rsidR="00F1474A">
        <w:t>t</w:t>
      </w:r>
      <w:r w:rsidRPr="0035590A">
        <w:t>o update definitions/scope</w:t>
      </w:r>
      <w:r w:rsidR="00EF4910">
        <w:t>.</w:t>
      </w:r>
    </w:p>
    <w:p w:rsidR="003E2D08" w:rsidRPr="0035590A" w:rsidRDefault="003E2D08" w:rsidP="003E2D08">
      <w:r w:rsidRPr="0035590A">
        <w:t>Furthermore, the review sh</w:t>
      </w:r>
      <w:r w:rsidR="009A055A" w:rsidRPr="0035590A">
        <w:t>all specifically consider</w:t>
      </w:r>
      <w:r w:rsidR="00007399" w:rsidRPr="0035590A">
        <w:t xml:space="preserve"> different life-cycle phases</w:t>
      </w:r>
      <w:r w:rsidR="00EF4910">
        <w:t xml:space="preserve"> and</w:t>
      </w:r>
      <w:r w:rsidRPr="0035590A">
        <w:t xml:space="preserve"> the feasibility of</w:t>
      </w:r>
      <w:r w:rsidR="008D6713">
        <w:t xml:space="preserve"> establishing and applying e</w:t>
      </w:r>
      <w:r w:rsidRPr="0035590A">
        <w:t>codesign requirements on other significant environmental aspects</w:t>
      </w:r>
      <w:r w:rsidR="00F1474A">
        <w:t>.</w:t>
      </w:r>
    </w:p>
    <w:p w:rsidR="00F341BB" w:rsidRPr="0035590A" w:rsidRDefault="00F341BB" w:rsidP="00F341BB">
      <w:pPr>
        <w:pStyle w:val="Titrearticle"/>
        <w:rPr>
          <w:b/>
        </w:rPr>
      </w:pPr>
      <w:r>
        <w:lastRenderedPageBreak/>
        <w:t>Article 1</w:t>
      </w:r>
      <w:r w:rsidR="00172C3E">
        <w:t>2</w:t>
      </w:r>
      <w:r w:rsidRPr="0035590A">
        <w:br/>
      </w:r>
      <w:r>
        <w:rPr>
          <w:b/>
        </w:rPr>
        <w:t xml:space="preserve">Repeal </w:t>
      </w:r>
    </w:p>
    <w:p w:rsidR="00884308" w:rsidRDefault="00F341BB" w:rsidP="00F341BB">
      <w:pPr>
        <w:rPr>
          <w:lang w:eastAsia="en-GB"/>
        </w:rPr>
      </w:pPr>
      <w:r>
        <w:rPr>
          <w:lang w:eastAsia="en-GB"/>
        </w:rPr>
        <w:t>Regulation 642/2009 is repealed</w:t>
      </w:r>
      <w:r w:rsidR="00167B77">
        <w:rPr>
          <w:lang w:eastAsia="en-GB"/>
        </w:rPr>
        <w:t xml:space="preserve"> </w:t>
      </w:r>
      <w:r w:rsidR="00EE4ABB">
        <w:rPr>
          <w:lang w:eastAsia="en-GB"/>
        </w:rPr>
        <w:t xml:space="preserve">as of </w:t>
      </w:r>
      <w:r w:rsidR="00610326">
        <w:rPr>
          <w:lang w:eastAsia="en-GB"/>
        </w:rPr>
        <w:t xml:space="preserve">the </w:t>
      </w:r>
      <w:r w:rsidR="0076741F">
        <w:rPr>
          <w:lang w:eastAsia="en-GB"/>
        </w:rPr>
        <w:t>day of entry into force of this Regulation</w:t>
      </w:r>
      <w:r w:rsidR="006929A5">
        <w:rPr>
          <w:lang w:eastAsia="en-GB"/>
        </w:rPr>
        <w:t>,</w:t>
      </w:r>
      <w:r w:rsidR="00372075">
        <w:rPr>
          <w:lang w:eastAsia="en-GB"/>
        </w:rPr>
        <w:t xml:space="preserve"> except for Article</w:t>
      </w:r>
      <w:r w:rsidR="005F0350">
        <w:rPr>
          <w:lang w:eastAsia="en-GB"/>
        </w:rPr>
        <w:t>s</w:t>
      </w:r>
      <w:r w:rsidR="00372075">
        <w:rPr>
          <w:lang w:eastAsia="en-GB"/>
        </w:rPr>
        <w:t xml:space="preserve"> 3</w:t>
      </w:r>
      <w:r w:rsidR="005F0350">
        <w:rPr>
          <w:lang w:eastAsia="en-GB"/>
        </w:rPr>
        <w:t xml:space="preserve"> </w:t>
      </w:r>
      <w:r w:rsidR="00610326">
        <w:rPr>
          <w:lang w:eastAsia="en-GB"/>
        </w:rPr>
        <w:t>and</w:t>
      </w:r>
      <w:r w:rsidR="005F0350">
        <w:rPr>
          <w:lang w:eastAsia="en-GB"/>
        </w:rPr>
        <w:t xml:space="preserve"> 5</w:t>
      </w:r>
      <w:r w:rsidR="00372075">
        <w:rPr>
          <w:lang w:eastAsia="en-GB"/>
        </w:rPr>
        <w:t xml:space="preserve"> thereof and Annexes I </w:t>
      </w:r>
      <w:r w:rsidR="006929A5">
        <w:rPr>
          <w:lang w:eastAsia="en-GB"/>
        </w:rPr>
        <w:t>to</w:t>
      </w:r>
      <w:r w:rsidR="00372075">
        <w:rPr>
          <w:lang w:eastAsia="en-GB"/>
        </w:rPr>
        <w:t xml:space="preserve"> I</w:t>
      </w:r>
      <w:r w:rsidR="006929A5">
        <w:rPr>
          <w:lang w:eastAsia="en-GB"/>
        </w:rPr>
        <w:t>I</w:t>
      </w:r>
      <w:r w:rsidR="00372075">
        <w:rPr>
          <w:lang w:eastAsia="en-GB"/>
        </w:rPr>
        <w:t>I</w:t>
      </w:r>
      <w:r w:rsidR="006929A5">
        <w:rPr>
          <w:lang w:eastAsia="en-GB"/>
        </w:rPr>
        <w:t xml:space="preserve"> thereto </w:t>
      </w:r>
      <w:r w:rsidR="0076741F">
        <w:rPr>
          <w:lang w:eastAsia="en-GB"/>
        </w:rPr>
        <w:t xml:space="preserve">that shall apply </w:t>
      </w:r>
      <w:r w:rsidR="006929A5">
        <w:rPr>
          <w:lang w:eastAsia="en-GB"/>
        </w:rPr>
        <w:t>until th</w:t>
      </w:r>
      <w:r w:rsidR="00610326">
        <w:rPr>
          <w:lang w:eastAsia="en-GB"/>
        </w:rPr>
        <w:t>is Re</w:t>
      </w:r>
      <w:r w:rsidR="006929A5">
        <w:rPr>
          <w:lang w:eastAsia="en-GB"/>
        </w:rPr>
        <w:t>gulation start</w:t>
      </w:r>
      <w:r w:rsidR="008D6713">
        <w:rPr>
          <w:lang w:eastAsia="en-GB"/>
        </w:rPr>
        <w:t>s</w:t>
      </w:r>
      <w:r w:rsidR="006929A5">
        <w:rPr>
          <w:lang w:eastAsia="en-GB"/>
        </w:rPr>
        <w:t xml:space="preserve"> to apply</w:t>
      </w:r>
      <w:r w:rsidR="00EE4ABB">
        <w:rPr>
          <w:lang w:eastAsia="en-GB"/>
        </w:rPr>
        <w:t>.</w:t>
      </w:r>
    </w:p>
    <w:p w:rsidR="00F341BB" w:rsidRPr="0035590A" w:rsidRDefault="00A40B7D" w:rsidP="00F341BB">
      <w:r>
        <w:rPr>
          <w:lang w:eastAsia="en-GB"/>
        </w:rPr>
        <w:t>References to the repealed Regulation shall be constructed as references to this Regulation and shall be read in accordance with the correlation table in Annex V</w:t>
      </w:r>
      <w:r w:rsidR="00EE4ABB">
        <w:rPr>
          <w:lang w:eastAsia="en-GB"/>
        </w:rPr>
        <w:t>I</w:t>
      </w:r>
      <w:r w:rsidR="00F341BB" w:rsidRPr="0035590A">
        <w:rPr>
          <w:lang w:eastAsia="en-GB"/>
        </w:rPr>
        <w:t>.</w:t>
      </w:r>
    </w:p>
    <w:p w:rsidR="00F90FD5" w:rsidRPr="00260936" w:rsidRDefault="00F341BB" w:rsidP="00A80770">
      <w:pPr>
        <w:pStyle w:val="Titrearticle"/>
      </w:pPr>
      <w:r w:rsidRPr="00260936">
        <w:t>A</w:t>
      </w:r>
      <w:r w:rsidR="00F90FD5" w:rsidRPr="00260936">
        <w:t>rticle 1</w:t>
      </w:r>
      <w:r w:rsidR="00172C3E">
        <w:t>3</w:t>
      </w:r>
      <w:r w:rsidR="00A80770" w:rsidRPr="00260936">
        <w:br/>
      </w:r>
      <w:r w:rsidR="00F90FD5" w:rsidRPr="00260936">
        <w:rPr>
          <w:b/>
        </w:rPr>
        <w:t>Entry into force</w:t>
      </w:r>
      <w:r w:rsidR="001B3B07" w:rsidRPr="00260936">
        <w:rPr>
          <w:b/>
        </w:rPr>
        <w:t xml:space="preserve"> and application</w:t>
      </w:r>
    </w:p>
    <w:p w:rsidR="00D82E26" w:rsidRDefault="00F90FD5" w:rsidP="00F90FD5">
      <w:pPr>
        <w:spacing w:after="0"/>
      </w:pPr>
      <w:r w:rsidRPr="00260936">
        <w:t xml:space="preserve">This Regulation shall enter into force </w:t>
      </w:r>
      <w:r w:rsidR="00372075">
        <w:t xml:space="preserve">on the twentieth day </w:t>
      </w:r>
      <w:r w:rsidRPr="00260936">
        <w:t>following th</w:t>
      </w:r>
      <w:r w:rsidR="00372075">
        <w:t>at</w:t>
      </w:r>
      <w:r w:rsidR="00302C25">
        <w:t xml:space="preserve"> </w:t>
      </w:r>
      <w:r w:rsidRPr="00260936">
        <w:t>of its publication in the Official Journal of the European Union</w:t>
      </w:r>
      <w:r w:rsidR="00D82E26">
        <w:t>.</w:t>
      </w:r>
    </w:p>
    <w:p w:rsidR="00C1510B" w:rsidRPr="00D82E26" w:rsidRDefault="00D82E26" w:rsidP="001E5C47">
      <w:r>
        <w:t xml:space="preserve">It shall start applying as </w:t>
      </w:r>
      <w:r w:rsidR="00C86B71">
        <w:t xml:space="preserve">indicated for each specific point in Annex II. as specifically indicated in each point. </w:t>
      </w:r>
    </w:p>
    <w:p w:rsidR="00CA6F69" w:rsidRPr="0035590A" w:rsidRDefault="00CA6F69" w:rsidP="00F90FD5">
      <w:pPr>
        <w:pStyle w:val="Applicationdirecte"/>
      </w:pPr>
      <w:r w:rsidRPr="0035590A">
        <w:t>This Regulation shall be binding in its entirety and directly applicable in all Member States.</w:t>
      </w:r>
    </w:p>
    <w:p w:rsidR="00CA6F69" w:rsidRPr="0035590A" w:rsidRDefault="00222291" w:rsidP="00222291">
      <w:pPr>
        <w:pStyle w:val="Fait"/>
      </w:pPr>
      <w:r w:rsidRPr="00222291">
        <w:t>Done at Brussels,</w:t>
      </w:r>
    </w:p>
    <w:p w:rsidR="00CA6F69" w:rsidRPr="0035590A" w:rsidRDefault="00CA6F69" w:rsidP="00CA6F69">
      <w:pPr>
        <w:pStyle w:val="Institutionquisigne"/>
      </w:pPr>
      <w:r w:rsidRPr="0035590A">
        <w:tab/>
        <w:t>For the Commission</w:t>
      </w:r>
    </w:p>
    <w:p w:rsidR="00F90FD5" w:rsidRPr="0035590A" w:rsidRDefault="00CA6F69" w:rsidP="00F90FD5">
      <w:pPr>
        <w:pStyle w:val="Personnequisigne"/>
      </w:pPr>
      <w:r w:rsidRPr="0035590A">
        <w:tab/>
        <w:t>The President</w:t>
      </w:r>
    </w:p>
    <w:p w:rsidR="00F90C97" w:rsidRPr="0035590A" w:rsidRDefault="00F90C97" w:rsidP="00F90C97">
      <w:pPr>
        <w:pStyle w:val="Personnequisigne"/>
        <w:spacing w:after="240"/>
        <w:rPr>
          <w:i w:val="0"/>
        </w:rPr>
      </w:pPr>
      <w:r w:rsidRPr="0035590A">
        <w:rPr>
          <w:i w:val="0"/>
        </w:rPr>
        <w:tab/>
      </w:r>
      <w:r w:rsidR="002B6D26">
        <w:rPr>
          <w:i w:val="0"/>
        </w:rPr>
        <w:t xml:space="preserve">Jean-Claude JUNCKER </w:t>
      </w:r>
    </w:p>
    <w:p w:rsidR="00DD1717" w:rsidRPr="000F1C0B" w:rsidRDefault="00A11DF3" w:rsidP="002801EA">
      <w:pPr>
        <w:pStyle w:val="Annexetitre"/>
        <w:rPr>
          <w:u w:val="none"/>
        </w:rPr>
      </w:pPr>
      <w:r w:rsidRPr="0035590A">
        <w:br w:type="page"/>
      </w:r>
      <w:bookmarkStart w:id="2" w:name="AnnexI_Definitions"/>
      <w:bookmarkEnd w:id="2"/>
      <w:r w:rsidR="00AE694E" w:rsidRPr="000F1C0B">
        <w:rPr>
          <w:b w:val="0"/>
        </w:rPr>
        <w:lastRenderedPageBreak/>
        <w:t>ANNEX I</w:t>
      </w:r>
      <w:r w:rsidR="00AE694E" w:rsidRPr="000F1C0B">
        <w:rPr>
          <w:b w:val="0"/>
        </w:rPr>
        <w:br/>
      </w:r>
      <w:proofErr w:type="spellStart"/>
      <w:r w:rsidR="00E170DC" w:rsidRPr="000F1C0B">
        <w:rPr>
          <w:u w:val="none"/>
        </w:rPr>
        <w:t>Achronyms</w:t>
      </w:r>
      <w:proofErr w:type="spellEnd"/>
      <w:r w:rsidR="00E170DC" w:rsidRPr="000F1C0B">
        <w:rPr>
          <w:u w:val="none"/>
        </w:rPr>
        <w:t xml:space="preserve"> and abbreviations and </w:t>
      </w:r>
      <w:r w:rsidR="00F8663B" w:rsidRPr="000F1C0B">
        <w:rPr>
          <w:u w:val="none"/>
        </w:rPr>
        <w:t xml:space="preserve"> applicable for the purposes of the Annexes</w:t>
      </w:r>
    </w:p>
    <w:p w:rsidR="00FF5E3F" w:rsidRPr="000E5F96" w:rsidRDefault="00FF5E3F" w:rsidP="000E5F96">
      <w:pPr>
        <w:pStyle w:val="Point0number"/>
        <w:numPr>
          <w:ilvl w:val="0"/>
          <w:numId w:val="0"/>
        </w:numPr>
        <w:shd w:val="clear" w:color="auto" w:fill="FFFFFF"/>
        <w:tabs>
          <w:tab w:val="left" w:pos="840"/>
        </w:tabs>
        <w:spacing w:after="0"/>
        <w:rPr>
          <w:lang w:val="en-US" w:eastAsia="nl-NL"/>
        </w:rPr>
      </w:pPr>
    </w:p>
    <w:p w:rsidR="0025372C" w:rsidRPr="0025372C" w:rsidRDefault="0025372C" w:rsidP="00CA33C1">
      <w:pPr>
        <w:pStyle w:val="Point0number"/>
        <w:numPr>
          <w:ilvl w:val="0"/>
          <w:numId w:val="63"/>
        </w:numPr>
        <w:shd w:val="clear" w:color="auto" w:fill="FFFFFF"/>
        <w:spacing w:after="0"/>
        <w:ind w:hanging="720"/>
        <w:rPr>
          <w:lang w:val="en-US" w:eastAsia="nl-NL"/>
        </w:rPr>
      </w:pPr>
      <w:r w:rsidRPr="0030541C">
        <w:t>‘</w:t>
      </w:r>
      <w:r>
        <w:rPr>
          <w:i/>
          <w:lang w:eastAsia="nl-NL"/>
        </w:rPr>
        <w:t>ABC</w:t>
      </w:r>
      <w:r w:rsidRPr="0030541C">
        <w:t>’</w:t>
      </w:r>
      <w:r>
        <w:t xml:space="preserve"> means </w:t>
      </w:r>
      <w:r w:rsidRPr="005B4D76">
        <w:rPr>
          <w:lang w:eastAsia="nl-NL"/>
        </w:rPr>
        <w:t>Automatic Brightness Control</w:t>
      </w:r>
    </w:p>
    <w:p w:rsidR="009C03E1" w:rsidRPr="0028468C" w:rsidRDefault="009C03E1" w:rsidP="00CA33C1">
      <w:pPr>
        <w:pStyle w:val="Point0number"/>
        <w:numPr>
          <w:ilvl w:val="0"/>
          <w:numId w:val="63"/>
        </w:numPr>
        <w:ind w:hanging="720"/>
      </w:pPr>
      <w:r w:rsidRPr="00A25421">
        <w:t>‘</w:t>
      </w:r>
      <w:r>
        <w:rPr>
          <w:i/>
        </w:rPr>
        <w:t>APD</w:t>
      </w:r>
      <w:r w:rsidRPr="00A25421">
        <w:t xml:space="preserve">’ </w:t>
      </w:r>
      <w:r w:rsidRPr="00EE79AE">
        <w:rPr>
          <w:lang w:val="en-US" w:eastAsia="nl-NL"/>
        </w:rPr>
        <w:t xml:space="preserve">means </w:t>
      </w:r>
      <w:r>
        <w:rPr>
          <w:lang w:val="en-US" w:eastAsia="nl-NL"/>
        </w:rPr>
        <w:t>Automatic Power Down;</w:t>
      </w:r>
    </w:p>
    <w:p w:rsidR="009C03E1" w:rsidRPr="0028468C" w:rsidRDefault="009C03E1" w:rsidP="00CA33C1">
      <w:pPr>
        <w:pStyle w:val="Point0number"/>
        <w:numPr>
          <w:ilvl w:val="0"/>
          <w:numId w:val="63"/>
        </w:numPr>
        <w:ind w:hanging="720"/>
      </w:pPr>
      <w:r w:rsidRPr="00A25421">
        <w:t>‘</w:t>
      </w:r>
      <w:r>
        <w:rPr>
          <w:i/>
        </w:rPr>
        <w:t>CRT</w:t>
      </w:r>
      <w:r w:rsidRPr="00A25421">
        <w:t xml:space="preserve">’ </w:t>
      </w:r>
      <w:r w:rsidRPr="00EE79AE">
        <w:rPr>
          <w:lang w:val="en-US" w:eastAsia="nl-NL"/>
        </w:rPr>
        <w:t>means a</w:t>
      </w:r>
      <w:r>
        <w:rPr>
          <w:lang w:val="en-US" w:eastAsia="nl-NL"/>
        </w:rPr>
        <w:t xml:space="preserve"> Cathode Ray Tube;</w:t>
      </w:r>
    </w:p>
    <w:p w:rsidR="009C03E1" w:rsidRPr="00B62C09" w:rsidRDefault="009C03E1" w:rsidP="00CA33C1">
      <w:pPr>
        <w:pStyle w:val="Point0number"/>
        <w:numPr>
          <w:ilvl w:val="0"/>
          <w:numId w:val="63"/>
        </w:numPr>
        <w:ind w:hanging="720"/>
      </w:pPr>
      <w:r w:rsidRPr="00A25421">
        <w:t>‘</w:t>
      </w:r>
      <w:r w:rsidRPr="00EE79AE">
        <w:rPr>
          <w:i/>
        </w:rPr>
        <w:t>DVD</w:t>
      </w:r>
      <w:r w:rsidRPr="00A25421">
        <w:t xml:space="preserve">’ </w:t>
      </w:r>
      <w:r w:rsidRPr="00EE79AE">
        <w:rPr>
          <w:lang w:val="en-US" w:eastAsia="nl-NL"/>
        </w:rPr>
        <w:t xml:space="preserve">means a </w:t>
      </w:r>
      <w:r>
        <w:rPr>
          <w:lang w:val="en-US" w:eastAsia="nl-NL"/>
        </w:rPr>
        <w:t>D</w:t>
      </w:r>
      <w:r w:rsidRPr="00EE79AE">
        <w:rPr>
          <w:lang w:val="en-US" w:eastAsia="nl-NL"/>
        </w:rPr>
        <w:t xml:space="preserve">igital </w:t>
      </w:r>
      <w:r>
        <w:rPr>
          <w:lang w:val="en-US" w:eastAsia="nl-NL"/>
        </w:rPr>
        <w:t>V</w:t>
      </w:r>
      <w:r w:rsidRPr="00EE79AE">
        <w:rPr>
          <w:lang w:val="en-US" w:eastAsia="nl-NL"/>
        </w:rPr>
        <w:t xml:space="preserve">ersatile </w:t>
      </w:r>
      <w:r>
        <w:rPr>
          <w:lang w:val="en-US" w:eastAsia="nl-NL"/>
        </w:rPr>
        <w:t>D</w:t>
      </w:r>
      <w:r w:rsidRPr="00EE79AE">
        <w:rPr>
          <w:lang w:val="en-US" w:eastAsia="nl-NL"/>
        </w:rPr>
        <w:t>isc;</w:t>
      </w:r>
    </w:p>
    <w:p w:rsidR="009C03E1" w:rsidRPr="00572B4E" w:rsidRDefault="009C03E1" w:rsidP="00CA33C1">
      <w:pPr>
        <w:pStyle w:val="Point0number"/>
        <w:numPr>
          <w:ilvl w:val="0"/>
          <w:numId w:val="63"/>
        </w:numPr>
        <w:ind w:hanging="720"/>
      </w:pPr>
      <w:r w:rsidRPr="00A25421">
        <w:t>‘</w:t>
      </w:r>
      <w:r w:rsidRPr="00EE79AE">
        <w:rPr>
          <w:i/>
          <w:lang w:val="en-US" w:eastAsia="nl-NL"/>
        </w:rPr>
        <w:t>DVI</w:t>
      </w:r>
      <w:r w:rsidRPr="00A25421">
        <w:t>’</w:t>
      </w:r>
      <w:r w:rsidRPr="00EE79AE">
        <w:rPr>
          <w:lang w:val="en-US" w:eastAsia="nl-NL"/>
        </w:rPr>
        <w:t xml:space="preserve"> means a </w:t>
      </w:r>
      <w:r w:rsidRPr="00A25421">
        <w:t>digital visual interface;</w:t>
      </w:r>
    </w:p>
    <w:p w:rsidR="009C03E1" w:rsidRDefault="009C03E1" w:rsidP="00CA33C1">
      <w:pPr>
        <w:pStyle w:val="Point0number"/>
        <w:numPr>
          <w:ilvl w:val="0"/>
          <w:numId w:val="63"/>
        </w:numPr>
        <w:ind w:hanging="720"/>
      </w:pPr>
      <w:r w:rsidRPr="00A25421">
        <w:t>‘</w:t>
      </w:r>
      <w:r>
        <w:rPr>
          <w:i/>
        </w:rPr>
        <w:t>FED</w:t>
      </w:r>
      <w:r w:rsidRPr="00A25421">
        <w:t>’</w:t>
      </w:r>
      <w:r>
        <w:t xml:space="preserve"> means a Field Emission Display;</w:t>
      </w:r>
    </w:p>
    <w:p w:rsidR="009C03E1" w:rsidRPr="00506551" w:rsidRDefault="009C03E1" w:rsidP="00CA33C1">
      <w:pPr>
        <w:pStyle w:val="Point0number"/>
        <w:numPr>
          <w:ilvl w:val="0"/>
          <w:numId w:val="63"/>
        </w:numPr>
        <w:ind w:hanging="720"/>
      </w:pPr>
      <w:r w:rsidRPr="00A25421">
        <w:t>‘</w:t>
      </w:r>
      <w:r>
        <w:rPr>
          <w:i/>
          <w:lang w:val="en-US" w:eastAsia="nl-NL"/>
        </w:rPr>
        <w:t>HD</w:t>
      </w:r>
      <w:r w:rsidRPr="00A25421">
        <w:t xml:space="preserve">’ </w:t>
      </w:r>
      <w:r>
        <w:rPr>
          <w:lang w:val="en-US" w:eastAsia="nl-NL"/>
        </w:rPr>
        <w:t xml:space="preserve">means </w:t>
      </w:r>
      <w:r w:rsidRPr="00EE79AE">
        <w:rPr>
          <w:lang w:val="en-US" w:eastAsia="nl-NL"/>
        </w:rPr>
        <w:t xml:space="preserve"> </w:t>
      </w:r>
      <w:r>
        <w:t>High-D</w:t>
      </w:r>
      <w:r w:rsidRPr="00A25421">
        <w:t>efinition;</w:t>
      </w:r>
    </w:p>
    <w:p w:rsidR="009C03E1" w:rsidRDefault="009C03E1" w:rsidP="00CA33C1">
      <w:pPr>
        <w:pStyle w:val="Point0number"/>
        <w:numPr>
          <w:ilvl w:val="0"/>
          <w:numId w:val="63"/>
        </w:numPr>
        <w:ind w:hanging="720"/>
      </w:pPr>
      <w:r w:rsidRPr="00A25421">
        <w:t>‘</w:t>
      </w:r>
      <w:r w:rsidRPr="00EE79AE">
        <w:rPr>
          <w:i/>
          <w:lang w:val="en-US" w:eastAsia="nl-NL"/>
        </w:rPr>
        <w:t>HDMI</w:t>
      </w:r>
      <w:r w:rsidRPr="00A25421">
        <w:t xml:space="preserve">’ </w:t>
      </w:r>
      <w:r w:rsidRPr="00EE79AE">
        <w:rPr>
          <w:lang w:val="en-US" w:eastAsia="nl-NL"/>
        </w:rPr>
        <w:t xml:space="preserve">means a </w:t>
      </w:r>
      <w:r>
        <w:t>H</w:t>
      </w:r>
      <w:r w:rsidRPr="00A25421">
        <w:t>igh-</w:t>
      </w:r>
      <w:r>
        <w:t>D</w:t>
      </w:r>
      <w:r w:rsidRPr="00A25421">
        <w:t xml:space="preserve">efinition </w:t>
      </w:r>
      <w:r>
        <w:t>M</w:t>
      </w:r>
      <w:r w:rsidRPr="00A25421">
        <w:t xml:space="preserve">ultimedia </w:t>
      </w:r>
      <w:r>
        <w:t>I</w:t>
      </w:r>
      <w:r w:rsidRPr="00A25421">
        <w:t>nterface;</w:t>
      </w:r>
    </w:p>
    <w:p w:rsidR="009C03E1" w:rsidRDefault="009C03E1" w:rsidP="00CA33C1">
      <w:pPr>
        <w:pStyle w:val="Point0number"/>
        <w:numPr>
          <w:ilvl w:val="0"/>
          <w:numId w:val="63"/>
        </w:numPr>
        <w:ind w:hanging="720"/>
      </w:pPr>
      <w:r w:rsidRPr="00A25421">
        <w:t>‘</w:t>
      </w:r>
      <w:r w:rsidRPr="00EE79AE">
        <w:rPr>
          <w:i/>
        </w:rPr>
        <w:t>HD-SDI</w:t>
      </w:r>
      <w:r w:rsidRPr="00A25421">
        <w:t>’</w:t>
      </w:r>
      <w:r>
        <w:t xml:space="preserve"> means High Definition Serial Digital Interface;</w:t>
      </w:r>
    </w:p>
    <w:p w:rsidR="009C03E1" w:rsidRDefault="009C03E1" w:rsidP="00CA33C1">
      <w:pPr>
        <w:pStyle w:val="Point0number"/>
        <w:numPr>
          <w:ilvl w:val="0"/>
          <w:numId w:val="63"/>
        </w:numPr>
        <w:ind w:hanging="720"/>
      </w:pPr>
      <w:r w:rsidRPr="00A25421">
        <w:t>‘</w:t>
      </w:r>
      <w:r w:rsidRPr="00EE79AE">
        <w:rPr>
          <w:i/>
        </w:rPr>
        <w:t>LCD</w:t>
      </w:r>
      <w:r w:rsidRPr="00A25421">
        <w:t xml:space="preserve">’ </w:t>
      </w:r>
      <w:r w:rsidRPr="00EE79AE">
        <w:rPr>
          <w:lang w:val="en-US" w:eastAsia="nl-NL"/>
        </w:rPr>
        <w:t xml:space="preserve">means a </w:t>
      </w:r>
      <w:r>
        <w:t>L</w:t>
      </w:r>
      <w:r w:rsidRPr="00A25421">
        <w:t xml:space="preserve">iquid </w:t>
      </w:r>
      <w:r>
        <w:t>C</w:t>
      </w:r>
      <w:r w:rsidRPr="00A25421">
        <w:t xml:space="preserve">rystal </w:t>
      </w:r>
      <w:r>
        <w:t>D</w:t>
      </w:r>
      <w:r w:rsidRPr="00A25421">
        <w:t>isplay;</w:t>
      </w:r>
    </w:p>
    <w:p w:rsidR="009C03E1" w:rsidRPr="0028468C" w:rsidRDefault="009C03E1" w:rsidP="00CA33C1">
      <w:pPr>
        <w:pStyle w:val="Point0number"/>
        <w:numPr>
          <w:ilvl w:val="0"/>
          <w:numId w:val="63"/>
        </w:numPr>
        <w:ind w:hanging="720"/>
      </w:pPr>
      <w:r w:rsidRPr="00A25421">
        <w:t>‘</w:t>
      </w:r>
      <w:r w:rsidRPr="00A55C2A">
        <w:rPr>
          <w:i/>
        </w:rPr>
        <w:t>LCD-CCFL’</w:t>
      </w:r>
      <w:r>
        <w:rPr>
          <w:lang w:val="en-US" w:eastAsia="nl-NL"/>
        </w:rPr>
        <w:t>means a Liquid Crystal Display technology with a Cold Cathode Fluorescent Lamp back-light;</w:t>
      </w:r>
    </w:p>
    <w:p w:rsidR="009C03E1" w:rsidRPr="0028468C" w:rsidRDefault="009C03E1" w:rsidP="00CA33C1">
      <w:pPr>
        <w:pStyle w:val="Point0number"/>
        <w:numPr>
          <w:ilvl w:val="0"/>
          <w:numId w:val="63"/>
        </w:numPr>
        <w:ind w:hanging="720"/>
      </w:pPr>
      <w:r w:rsidRPr="00A25421">
        <w:t>‘</w:t>
      </w:r>
      <w:r w:rsidRPr="00A55C2A">
        <w:rPr>
          <w:i/>
        </w:rPr>
        <w:t>LCD-LED’</w:t>
      </w:r>
      <w:r w:rsidRPr="00A25421">
        <w:t xml:space="preserve"> </w:t>
      </w:r>
      <w:r>
        <w:rPr>
          <w:lang w:val="en-US" w:eastAsia="nl-NL"/>
        </w:rPr>
        <w:t>means a Liquid Crystal Display technology with a Light Emitting Diode back-light;</w:t>
      </w:r>
    </w:p>
    <w:p w:rsidR="009C03E1" w:rsidRPr="0028468C" w:rsidRDefault="009C03E1" w:rsidP="00CA33C1">
      <w:pPr>
        <w:pStyle w:val="Point0number"/>
        <w:numPr>
          <w:ilvl w:val="0"/>
          <w:numId w:val="63"/>
        </w:numPr>
        <w:ind w:hanging="720"/>
      </w:pPr>
      <w:r w:rsidRPr="00A25421">
        <w:t>‘</w:t>
      </w:r>
      <w:r>
        <w:rPr>
          <w:i/>
        </w:rPr>
        <w:t>LED</w:t>
      </w:r>
      <w:r w:rsidRPr="00A25421">
        <w:t xml:space="preserve">’ </w:t>
      </w:r>
      <w:r w:rsidRPr="00EE79AE">
        <w:rPr>
          <w:lang w:val="en-US" w:eastAsia="nl-NL"/>
        </w:rPr>
        <w:t xml:space="preserve">means </w:t>
      </w:r>
      <w:r>
        <w:rPr>
          <w:lang w:val="en-US" w:eastAsia="nl-NL"/>
        </w:rPr>
        <w:t>Light Emitting Diode;</w:t>
      </w:r>
    </w:p>
    <w:p w:rsidR="009C03E1" w:rsidRPr="00B62C09" w:rsidRDefault="009C03E1" w:rsidP="00CA33C1">
      <w:pPr>
        <w:pStyle w:val="Point0number"/>
        <w:numPr>
          <w:ilvl w:val="0"/>
          <w:numId w:val="63"/>
        </w:numPr>
        <w:ind w:hanging="720"/>
      </w:pPr>
      <w:r w:rsidRPr="00A25421">
        <w:t>‘</w:t>
      </w:r>
      <w:r w:rsidRPr="00EE79AE">
        <w:rPr>
          <w:i/>
        </w:rPr>
        <w:t>OLED</w:t>
      </w:r>
      <w:r w:rsidRPr="00A25421">
        <w:t xml:space="preserve">’ </w:t>
      </w:r>
      <w:r w:rsidRPr="00EE79AE">
        <w:rPr>
          <w:lang w:val="en-US" w:eastAsia="nl-NL"/>
        </w:rPr>
        <w:t xml:space="preserve">means an </w:t>
      </w:r>
      <w:r>
        <w:rPr>
          <w:lang w:val="en-US" w:eastAsia="nl-NL"/>
        </w:rPr>
        <w:t>O</w:t>
      </w:r>
      <w:r w:rsidRPr="00EE79AE">
        <w:rPr>
          <w:lang w:val="en-US" w:eastAsia="nl-NL"/>
        </w:rPr>
        <w:t xml:space="preserve">rganic </w:t>
      </w:r>
      <w:r>
        <w:rPr>
          <w:lang w:val="en-US" w:eastAsia="nl-NL"/>
        </w:rPr>
        <w:t>L</w:t>
      </w:r>
      <w:r w:rsidRPr="00EE79AE">
        <w:rPr>
          <w:lang w:val="en-US" w:eastAsia="nl-NL"/>
        </w:rPr>
        <w:t xml:space="preserve">ight </w:t>
      </w:r>
      <w:r>
        <w:rPr>
          <w:lang w:val="en-US" w:eastAsia="nl-NL"/>
        </w:rPr>
        <w:t>E</w:t>
      </w:r>
      <w:r w:rsidRPr="00EE79AE">
        <w:rPr>
          <w:lang w:val="en-US" w:eastAsia="nl-NL"/>
        </w:rPr>
        <w:t xml:space="preserve">mitting </w:t>
      </w:r>
      <w:r>
        <w:rPr>
          <w:lang w:val="en-US" w:eastAsia="nl-NL"/>
        </w:rPr>
        <w:t>D</w:t>
      </w:r>
      <w:r w:rsidRPr="00EE79AE">
        <w:rPr>
          <w:lang w:val="en-US" w:eastAsia="nl-NL"/>
        </w:rPr>
        <w:t>iode;</w:t>
      </w:r>
    </w:p>
    <w:p w:rsidR="009C03E1" w:rsidRDefault="009C03E1" w:rsidP="00CA33C1">
      <w:pPr>
        <w:pStyle w:val="Point0number"/>
        <w:numPr>
          <w:ilvl w:val="0"/>
          <w:numId w:val="63"/>
        </w:numPr>
        <w:ind w:hanging="720"/>
      </w:pPr>
      <w:r w:rsidRPr="00A25421">
        <w:t>‘</w:t>
      </w:r>
      <w:r w:rsidRPr="00EE79AE">
        <w:rPr>
          <w:i/>
        </w:rPr>
        <w:t>PDP</w:t>
      </w:r>
      <w:r w:rsidRPr="00A25421">
        <w:t xml:space="preserve">’ </w:t>
      </w:r>
      <w:r w:rsidRPr="00EE79AE">
        <w:rPr>
          <w:lang w:val="en-US" w:eastAsia="nl-NL"/>
        </w:rPr>
        <w:t xml:space="preserve">means a </w:t>
      </w:r>
      <w:r>
        <w:t>P</w:t>
      </w:r>
      <w:r w:rsidRPr="00A25421">
        <w:t xml:space="preserve">lasma </w:t>
      </w:r>
      <w:r>
        <w:t>D</w:t>
      </w:r>
      <w:r w:rsidRPr="00A25421">
        <w:t xml:space="preserve">isplay </w:t>
      </w:r>
      <w:r>
        <w:t>P</w:t>
      </w:r>
      <w:r w:rsidRPr="00A25421">
        <w:t>anel;</w:t>
      </w:r>
    </w:p>
    <w:p w:rsidR="009C03E1" w:rsidRPr="002D2BFD" w:rsidRDefault="009C03E1" w:rsidP="00CA33C1">
      <w:pPr>
        <w:pStyle w:val="Point0number"/>
        <w:numPr>
          <w:ilvl w:val="0"/>
          <w:numId w:val="63"/>
        </w:numPr>
        <w:ind w:hanging="720"/>
      </w:pPr>
      <w:r w:rsidRPr="00A25421">
        <w:t>‘</w:t>
      </w:r>
      <w:r>
        <w:rPr>
          <w:i/>
        </w:rPr>
        <w:t>Q</w:t>
      </w:r>
      <w:r w:rsidRPr="00EE79AE">
        <w:rPr>
          <w:i/>
        </w:rPr>
        <w:t>LED</w:t>
      </w:r>
      <w:r w:rsidRPr="00A25421">
        <w:t xml:space="preserve">’ </w:t>
      </w:r>
      <w:r>
        <w:rPr>
          <w:lang w:val="en-US" w:eastAsia="nl-NL"/>
        </w:rPr>
        <w:t>means Quantum dot L</w:t>
      </w:r>
      <w:r w:rsidRPr="00EE79AE">
        <w:rPr>
          <w:lang w:val="en-US" w:eastAsia="nl-NL"/>
        </w:rPr>
        <w:t xml:space="preserve">ight </w:t>
      </w:r>
      <w:r>
        <w:rPr>
          <w:lang w:val="en-US" w:eastAsia="nl-NL"/>
        </w:rPr>
        <w:t>E</w:t>
      </w:r>
      <w:r w:rsidRPr="00EE79AE">
        <w:rPr>
          <w:lang w:val="en-US" w:eastAsia="nl-NL"/>
        </w:rPr>
        <w:t xml:space="preserve">mitting </w:t>
      </w:r>
      <w:r>
        <w:rPr>
          <w:lang w:val="en-US" w:eastAsia="nl-NL"/>
        </w:rPr>
        <w:t>D</w:t>
      </w:r>
      <w:r w:rsidRPr="00EE79AE">
        <w:rPr>
          <w:lang w:val="en-US" w:eastAsia="nl-NL"/>
        </w:rPr>
        <w:t>iode;</w:t>
      </w:r>
      <w:r w:rsidRPr="00506551">
        <w:t>‘</w:t>
      </w:r>
      <w:r w:rsidRPr="00506551">
        <w:rPr>
          <w:i/>
        </w:rPr>
        <w:t>S</w:t>
      </w:r>
      <w:r>
        <w:rPr>
          <w:i/>
        </w:rPr>
        <w:t>E</w:t>
      </w:r>
      <w:r w:rsidRPr="00506551">
        <w:rPr>
          <w:i/>
        </w:rPr>
        <w:t>D</w:t>
      </w:r>
      <w:r w:rsidRPr="00506551">
        <w:t>’ means</w:t>
      </w:r>
      <w:r>
        <w:t xml:space="preserve"> a Surface-conduction Electron-emitter Display;</w:t>
      </w:r>
    </w:p>
    <w:p w:rsidR="002666FC" w:rsidRDefault="002666FC" w:rsidP="00CA33C1">
      <w:pPr>
        <w:pStyle w:val="Point0number"/>
        <w:numPr>
          <w:ilvl w:val="0"/>
          <w:numId w:val="63"/>
        </w:numPr>
        <w:ind w:hanging="720"/>
      </w:pPr>
      <w:r w:rsidRPr="005B4D76">
        <w:rPr>
          <w:i/>
        </w:rPr>
        <w:t xml:space="preserve">‘UHD’ </w:t>
      </w:r>
      <w:r>
        <w:t>means Ultra High Definition, known also as ‘Ultra-HD’ and ‘4k’ definition;</w:t>
      </w:r>
    </w:p>
    <w:p w:rsidR="009C03E1" w:rsidRDefault="009C03E1" w:rsidP="00CA33C1">
      <w:pPr>
        <w:pStyle w:val="Point0number"/>
        <w:numPr>
          <w:ilvl w:val="0"/>
          <w:numId w:val="63"/>
        </w:numPr>
        <w:ind w:hanging="720"/>
      </w:pPr>
      <w:r w:rsidRPr="00A25421">
        <w:t>‘</w:t>
      </w:r>
      <w:r w:rsidRPr="00EE79AE">
        <w:rPr>
          <w:i/>
          <w:lang w:val="en-US" w:eastAsia="nl-NL"/>
        </w:rPr>
        <w:t>USB</w:t>
      </w:r>
      <w:r w:rsidRPr="00A25421">
        <w:t>’</w:t>
      </w:r>
      <w:r w:rsidRPr="00EE79AE">
        <w:rPr>
          <w:lang w:val="en-US" w:eastAsia="nl-NL"/>
        </w:rPr>
        <w:t xml:space="preserve"> means a </w:t>
      </w:r>
      <w:r>
        <w:t>U</w:t>
      </w:r>
      <w:r w:rsidRPr="00A25421">
        <w:t xml:space="preserve">niversal </w:t>
      </w:r>
      <w:r>
        <w:t>S</w:t>
      </w:r>
      <w:r w:rsidRPr="00A25421">
        <w:t xml:space="preserve">erial </w:t>
      </w:r>
      <w:r>
        <w:t>B</w:t>
      </w:r>
      <w:r w:rsidRPr="00A25421">
        <w:t>us;</w:t>
      </w:r>
    </w:p>
    <w:p w:rsidR="009C03E1" w:rsidRPr="00506551" w:rsidRDefault="009C03E1" w:rsidP="00CA33C1">
      <w:pPr>
        <w:pStyle w:val="Point0number"/>
        <w:numPr>
          <w:ilvl w:val="0"/>
          <w:numId w:val="63"/>
        </w:numPr>
        <w:ind w:hanging="720"/>
        <w:rPr>
          <w:lang w:val="en-US" w:eastAsia="nl-NL"/>
        </w:rPr>
      </w:pPr>
      <w:r w:rsidRPr="00A25421">
        <w:t>‘</w:t>
      </w:r>
      <w:r>
        <w:rPr>
          <w:i/>
        </w:rPr>
        <w:t>VFD</w:t>
      </w:r>
      <w:r w:rsidRPr="00A25421">
        <w:t>’</w:t>
      </w:r>
      <w:r>
        <w:t xml:space="preserve"> </w:t>
      </w:r>
      <w:r w:rsidRPr="00506551">
        <w:t>means</w:t>
      </w:r>
      <w:r>
        <w:t xml:space="preserve"> a Vacuum Fluorescent Display;</w:t>
      </w:r>
    </w:p>
    <w:p w:rsidR="009C03E1" w:rsidRPr="009C03E1" w:rsidRDefault="009C03E1" w:rsidP="00CA33C1">
      <w:pPr>
        <w:pStyle w:val="Point0number"/>
        <w:numPr>
          <w:ilvl w:val="0"/>
          <w:numId w:val="63"/>
        </w:numPr>
        <w:ind w:hanging="720"/>
      </w:pPr>
      <w:r w:rsidRPr="00A25421">
        <w:t>‘</w:t>
      </w:r>
      <w:r w:rsidRPr="00EE79AE">
        <w:rPr>
          <w:i/>
          <w:lang w:val="en-US" w:eastAsia="nl-NL"/>
        </w:rPr>
        <w:t>V</w:t>
      </w:r>
      <w:r>
        <w:rPr>
          <w:i/>
          <w:lang w:val="en-US" w:eastAsia="nl-NL"/>
        </w:rPr>
        <w:t>GA</w:t>
      </w:r>
      <w:r w:rsidRPr="00A25421">
        <w:t>’</w:t>
      </w:r>
      <w:r w:rsidRPr="00EE79AE">
        <w:rPr>
          <w:lang w:val="en-US" w:eastAsia="nl-NL"/>
        </w:rPr>
        <w:t xml:space="preserve"> means a </w:t>
      </w:r>
      <w:r>
        <w:rPr>
          <w:lang w:val="en-US" w:eastAsia="nl-NL"/>
        </w:rPr>
        <w:t>Video Graphics Array</w:t>
      </w:r>
      <w:r w:rsidRPr="00A25421">
        <w:t>;</w:t>
      </w:r>
    </w:p>
    <w:p w:rsidR="00EC7ED3" w:rsidRPr="00387971" w:rsidRDefault="00EC7ED3" w:rsidP="00EC7ED3">
      <w:pPr>
        <w:pStyle w:val="Point1number"/>
        <w:numPr>
          <w:ilvl w:val="0"/>
          <w:numId w:val="63"/>
        </w:numPr>
        <w:ind w:hanging="720"/>
        <w:rPr>
          <w:lang w:val="en-US"/>
        </w:rPr>
      </w:pPr>
      <w:r w:rsidRPr="0030541C">
        <w:t>‘</w:t>
      </w:r>
      <w:r w:rsidRPr="00EE79AE">
        <w:rPr>
          <w:i/>
          <w:lang w:eastAsia="nl-NL"/>
        </w:rPr>
        <w:t xml:space="preserve">Automatic </w:t>
      </w:r>
      <w:r>
        <w:rPr>
          <w:i/>
          <w:lang w:eastAsia="nl-NL"/>
        </w:rPr>
        <w:t>B</w:t>
      </w:r>
      <w:r w:rsidRPr="00EE79AE">
        <w:rPr>
          <w:i/>
          <w:lang w:eastAsia="nl-NL"/>
        </w:rPr>
        <w:t xml:space="preserve">rightness </w:t>
      </w:r>
      <w:r>
        <w:rPr>
          <w:i/>
          <w:lang w:eastAsia="nl-NL"/>
        </w:rPr>
        <w:t>C</w:t>
      </w:r>
      <w:r w:rsidRPr="00EE79AE">
        <w:rPr>
          <w:i/>
          <w:lang w:eastAsia="nl-NL"/>
        </w:rPr>
        <w:t>ontrol (ABC)</w:t>
      </w:r>
      <w:r w:rsidRPr="0030541C">
        <w:t>’</w:t>
      </w:r>
      <w:r w:rsidRPr="0030541C">
        <w:rPr>
          <w:lang w:eastAsia="nl-NL"/>
        </w:rPr>
        <w:t xml:space="preserve"> means </w:t>
      </w:r>
      <w:r>
        <w:rPr>
          <w:lang w:eastAsia="nl-NL"/>
        </w:rPr>
        <w:t xml:space="preserve">the self-acting mechanism that controls the brightness of a display as a function of the ambient light level illuminating the display product. Measurement of the ambient light level is performed via a sensor, </w:t>
      </w:r>
      <w:r>
        <w:t xml:space="preserve">sometimes indicated in documentation as "light sensor" or "economy sensor";  </w:t>
      </w:r>
    </w:p>
    <w:p w:rsidR="00EC7ED3" w:rsidRPr="00387971" w:rsidRDefault="00EC7ED3" w:rsidP="00EC7ED3">
      <w:pPr>
        <w:pStyle w:val="Point1number"/>
        <w:numPr>
          <w:ilvl w:val="0"/>
          <w:numId w:val="63"/>
        </w:numPr>
        <w:ind w:hanging="720"/>
        <w:rPr>
          <w:lang w:val="en-US"/>
        </w:rPr>
      </w:pPr>
      <w:r w:rsidRPr="008876F0">
        <w:t>‘</w:t>
      </w:r>
      <w:r>
        <w:rPr>
          <w:i/>
          <w:lang w:eastAsia="nl-NL"/>
        </w:rPr>
        <w:t>B</w:t>
      </w:r>
      <w:r w:rsidRPr="00387971">
        <w:rPr>
          <w:i/>
          <w:lang w:eastAsia="nl-NL"/>
        </w:rPr>
        <w:t>rightest on</w:t>
      </w:r>
      <w:r>
        <w:rPr>
          <w:i/>
          <w:lang w:eastAsia="nl-NL"/>
        </w:rPr>
        <w:t>-</w:t>
      </w:r>
      <w:r w:rsidRPr="00387971">
        <w:rPr>
          <w:i/>
          <w:lang w:eastAsia="nl-NL"/>
        </w:rPr>
        <w:t>mode condition</w:t>
      </w:r>
      <w:r w:rsidRPr="0030541C">
        <w:t>’</w:t>
      </w:r>
      <w:r>
        <w:t xml:space="preserve"> means the</w:t>
      </w:r>
      <w:r w:rsidRPr="00387971">
        <w:rPr>
          <w:color w:val="000000"/>
        </w:rPr>
        <w:t xml:space="preserve"> mode, pre-set by the manufacturer, which provides </w:t>
      </w:r>
      <w:r>
        <w:rPr>
          <w:color w:val="000000"/>
        </w:rPr>
        <w:t xml:space="preserve">an </w:t>
      </w:r>
      <w:r w:rsidRPr="00387971">
        <w:rPr>
          <w:color w:val="000000"/>
        </w:rPr>
        <w:t>acceptable picture</w:t>
      </w:r>
      <w:r>
        <w:rPr>
          <w:color w:val="000000"/>
        </w:rPr>
        <w:t xml:space="preserve"> with the</w:t>
      </w:r>
      <w:r w:rsidRPr="00387971">
        <w:rPr>
          <w:color w:val="000000"/>
        </w:rPr>
        <w:t xml:space="preserve"> highest measured luminance</w:t>
      </w:r>
      <w:r>
        <w:rPr>
          <w:color w:val="000000"/>
        </w:rPr>
        <w:t xml:space="preserve">. This </w:t>
      </w:r>
      <w:r w:rsidRPr="00387971">
        <w:rPr>
          <w:color w:val="000000"/>
        </w:rPr>
        <w:t xml:space="preserve"> in</w:t>
      </w:r>
      <w:r>
        <w:rPr>
          <w:color w:val="000000"/>
        </w:rPr>
        <w:t>cludes a pre-set mode incorporated for use specifically in</w:t>
      </w:r>
      <w:r w:rsidRPr="00387971">
        <w:rPr>
          <w:color w:val="000000"/>
        </w:rPr>
        <w:t xml:space="preserve"> the context of demonstrating the display</w:t>
      </w:r>
      <w:r>
        <w:rPr>
          <w:color w:val="000000"/>
        </w:rPr>
        <w:t>,</w:t>
      </w:r>
      <w:r w:rsidRPr="00387971">
        <w:rPr>
          <w:color w:val="000000"/>
        </w:rPr>
        <w:t xml:space="preserve"> for example in high illumination (retail) conditions (</w:t>
      </w:r>
      <w:r>
        <w:rPr>
          <w:color w:val="000000"/>
        </w:rPr>
        <w:t xml:space="preserve">often termed </w:t>
      </w:r>
      <w:r w:rsidRPr="000B6DC7">
        <w:rPr>
          <w:i/>
          <w:color w:val="000000"/>
        </w:rPr>
        <w:t>'shop mode'</w:t>
      </w:r>
      <w:r>
        <w:rPr>
          <w:color w:val="000000"/>
        </w:rPr>
        <w:t>);</w:t>
      </w:r>
    </w:p>
    <w:p w:rsidR="009C03E1" w:rsidRPr="00CA33C1" w:rsidRDefault="00EC7ED3" w:rsidP="00EC7ED3">
      <w:pPr>
        <w:pStyle w:val="Point0number"/>
        <w:numPr>
          <w:ilvl w:val="0"/>
          <w:numId w:val="63"/>
        </w:numPr>
        <w:shd w:val="clear" w:color="auto" w:fill="FFFFFF"/>
        <w:spacing w:after="0"/>
        <w:ind w:hanging="720"/>
        <w:rPr>
          <w:lang w:val="en-US" w:eastAsia="nl-NL"/>
        </w:rPr>
      </w:pPr>
      <w:r w:rsidRPr="00A25421">
        <w:t xml:space="preserve"> </w:t>
      </w:r>
      <w:r w:rsidR="0094007D" w:rsidRPr="009C03E1">
        <w:rPr>
          <w:i/>
          <w:lang w:val="en-US" w:eastAsia="nl-NL"/>
        </w:rPr>
        <w:t>Blu-ray Disc</w:t>
      </w:r>
      <w:r w:rsidR="00C95FE3" w:rsidRPr="009C03E1">
        <w:rPr>
          <w:i/>
          <w:lang w:val="en-US" w:eastAsia="nl-NL"/>
        </w:rPr>
        <w:t>’</w:t>
      </w:r>
      <w:r w:rsidR="0094007D" w:rsidRPr="009C03E1">
        <w:rPr>
          <w:lang w:val="en-US" w:eastAsia="nl-NL"/>
        </w:rPr>
        <w:t xml:space="preserve"> </w:t>
      </w:r>
      <w:r w:rsidR="00C95FE3" w:rsidRPr="009C03E1">
        <w:rPr>
          <w:lang w:val="en-US" w:eastAsia="nl-NL"/>
        </w:rPr>
        <w:t>means</w:t>
      </w:r>
      <w:r w:rsidR="0094007D" w:rsidRPr="009C03E1">
        <w:rPr>
          <w:lang w:val="en-US" w:eastAsia="nl-NL"/>
        </w:rPr>
        <w:t xml:space="preserve"> a high capacity optical disc for data storage which supersedes the </w:t>
      </w:r>
      <w:r w:rsidR="00C95FE3" w:rsidRPr="009C03E1">
        <w:rPr>
          <w:lang w:val="en-US" w:eastAsia="nl-NL"/>
        </w:rPr>
        <w:t>D</w:t>
      </w:r>
      <w:r w:rsidR="0094007D" w:rsidRPr="009C03E1">
        <w:rPr>
          <w:lang w:val="en-US" w:eastAsia="nl-NL"/>
        </w:rPr>
        <w:t xml:space="preserve">igital </w:t>
      </w:r>
      <w:r w:rsidR="00C95FE3" w:rsidRPr="009C03E1">
        <w:rPr>
          <w:lang w:val="en-US" w:eastAsia="nl-NL"/>
        </w:rPr>
        <w:t>V</w:t>
      </w:r>
      <w:r w:rsidR="0094007D" w:rsidRPr="009C03E1">
        <w:rPr>
          <w:lang w:val="en-US" w:eastAsia="nl-NL"/>
        </w:rPr>
        <w:t xml:space="preserve">ersatile </w:t>
      </w:r>
      <w:r w:rsidR="00C95FE3" w:rsidRPr="009C03E1">
        <w:rPr>
          <w:lang w:val="en-US" w:eastAsia="nl-NL"/>
        </w:rPr>
        <w:t>D</w:t>
      </w:r>
      <w:r w:rsidR="0094007D" w:rsidRPr="009C03E1">
        <w:rPr>
          <w:lang w:val="en-US" w:eastAsia="nl-NL"/>
        </w:rPr>
        <w:t>isc (DVD)</w:t>
      </w:r>
      <w:r w:rsidR="009C03E1">
        <w:rPr>
          <w:lang w:eastAsia="nl-NL"/>
        </w:rPr>
        <w:t>;</w:t>
      </w:r>
    </w:p>
    <w:p w:rsidR="00CA33C1" w:rsidRPr="006600ED" w:rsidRDefault="00CA33C1" w:rsidP="00CA33C1">
      <w:pPr>
        <w:pStyle w:val="Point0number"/>
        <w:numPr>
          <w:ilvl w:val="0"/>
          <w:numId w:val="63"/>
        </w:numPr>
        <w:ind w:hanging="720"/>
        <w:rPr>
          <w:lang w:val="en-US" w:eastAsia="nl-NL"/>
        </w:rPr>
      </w:pPr>
      <w:r w:rsidRPr="005B5E4E">
        <w:t>‘</w:t>
      </w:r>
      <w:r w:rsidRPr="00B92D8B">
        <w:rPr>
          <w:i/>
          <w:lang w:eastAsia="nl-NL"/>
        </w:rPr>
        <w:t>Enhanced reactivation</w:t>
      </w:r>
      <w:r>
        <w:rPr>
          <w:i/>
          <w:lang w:eastAsia="nl-NL"/>
        </w:rPr>
        <w:t xml:space="preserve"> or mode control</w:t>
      </w:r>
      <w:r w:rsidRPr="00B92D8B">
        <w:rPr>
          <w:i/>
          <w:lang w:eastAsia="nl-NL"/>
        </w:rPr>
        <w:t xml:space="preserve"> </w:t>
      </w:r>
      <w:r>
        <w:rPr>
          <w:i/>
          <w:lang w:eastAsia="nl-NL"/>
        </w:rPr>
        <w:t>functions</w:t>
      </w:r>
      <w:r w:rsidRPr="00E30C00">
        <w:t>’</w:t>
      </w:r>
      <w:r w:rsidRPr="004A3989">
        <w:t xml:space="preserve"> </w:t>
      </w:r>
      <w:r w:rsidRPr="00926BE6">
        <w:t>means</w:t>
      </w:r>
      <w:r w:rsidRPr="004B2902">
        <w:t xml:space="preserve"> reactivation </w:t>
      </w:r>
      <w:r>
        <w:t>functions</w:t>
      </w:r>
      <w:r w:rsidRPr="004B2902">
        <w:t xml:space="preserve"> </w:t>
      </w:r>
      <w:r>
        <w:t xml:space="preserve">other than those </w:t>
      </w:r>
      <w:r w:rsidRPr="004B2902">
        <w:t xml:space="preserve">traditionally </w:t>
      </w:r>
      <w:r>
        <w:t>supported</w:t>
      </w:r>
      <w:r w:rsidRPr="004B2902">
        <w:t xml:space="preserve"> </w:t>
      </w:r>
      <w:r>
        <w:t>by</w:t>
      </w:r>
      <w:r w:rsidRPr="004B2902">
        <w:t xml:space="preserve"> electronic displays (such as </w:t>
      </w:r>
      <w:r>
        <w:t xml:space="preserve">infrared </w:t>
      </w:r>
      <w:r w:rsidRPr="002C50DF">
        <w:t xml:space="preserve">remote </w:t>
      </w:r>
      <w:r w:rsidRPr="002C50DF">
        <w:lastRenderedPageBreak/>
        <w:t xml:space="preserve">control unit and </w:t>
      </w:r>
      <w:r>
        <w:t xml:space="preserve">internal </w:t>
      </w:r>
      <w:r w:rsidRPr="002C50DF">
        <w:t>timer)</w:t>
      </w:r>
      <w:r>
        <w:t xml:space="preserve"> and </w:t>
      </w:r>
      <w:r w:rsidRPr="002C50DF">
        <w:t xml:space="preserve">using </w:t>
      </w:r>
      <w:r>
        <w:t>sensor systems for</w:t>
      </w:r>
      <w:r w:rsidRPr="002C50DF">
        <w:t xml:space="preserve"> voice recognition</w:t>
      </w:r>
      <w:r>
        <w:t>,</w:t>
      </w:r>
      <w:r w:rsidRPr="002C50DF">
        <w:t xml:space="preserve">  room presence </w:t>
      </w:r>
      <w:r>
        <w:t xml:space="preserve">and/or gesture </w:t>
      </w:r>
      <w:r w:rsidRPr="002C50DF">
        <w:t xml:space="preserve">detection </w:t>
      </w:r>
      <w:r>
        <w:t>;</w:t>
      </w:r>
      <w:r w:rsidRPr="002C50DF">
        <w:t xml:space="preserve"> </w:t>
      </w:r>
    </w:p>
    <w:p w:rsidR="00CA33C1" w:rsidRPr="00EC7ED3" w:rsidRDefault="00EC7ED3" w:rsidP="00EC7ED3">
      <w:pPr>
        <w:pStyle w:val="Point1number"/>
        <w:numPr>
          <w:ilvl w:val="0"/>
          <w:numId w:val="63"/>
        </w:numPr>
        <w:spacing w:before="0" w:after="0"/>
        <w:ind w:hanging="720"/>
        <w:jc w:val="left"/>
        <w:rPr>
          <w:b/>
          <w:u w:val="single"/>
        </w:rPr>
      </w:pPr>
      <w:r w:rsidRPr="008876F0">
        <w:t>‘</w:t>
      </w:r>
      <w:r w:rsidRPr="00333A05">
        <w:rPr>
          <w:i/>
          <w:lang w:eastAsia="nl-NL"/>
        </w:rPr>
        <w:t>Equivalent electronic display</w:t>
      </w:r>
      <w:r>
        <w:rPr>
          <w:i/>
          <w:lang w:eastAsia="nl-NL"/>
        </w:rPr>
        <w:t xml:space="preserve"> model</w:t>
      </w:r>
      <w:r w:rsidRPr="008876F0">
        <w:t>’</w:t>
      </w:r>
      <w:r w:rsidRPr="008876F0">
        <w:rPr>
          <w:lang w:eastAsia="nl-NL"/>
        </w:rPr>
        <w:t xml:space="preserve"> means</w:t>
      </w:r>
      <w:r>
        <w:rPr>
          <w:lang w:eastAsia="nl-NL"/>
        </w:rPr>
        <w:t xml:space="preserve"> </w:t>
      </w:r>
      <w:r>
        <w:t xml:space="preserve">a variant of a specific model of electronic display placed on the market by the same manufacturer but under a different commercial code number. Such a variant may be defined as an equivalent electronic display only if it has essentially </w:t>
      </w:r>
      <w:r w:rsidRPr="007800EF">
        <w:t>identical, electrical, physical and functional characteristics that affect energy consumption energy efficiency and recycling ecodesign criteria</w:t>
      </w:r>
      <w:r>
        <w:t xml:space="preserve"> </w:t>
      </w:r>
      <w:r w:rsidRPr="007800EF">
        <w:t>(e.g. the same on-mode, off-mode, standby mode, networked standby condition power demand, automatic power down and/or power management functions,</w:t>
      </w:r>
      <w:r>
        <w:t xml:space="preserve"> peak luminance ratio, time of the extraction of key components, marking of plastic parts, minimum recyclability rate index for certain plastic parts and mercury free logo) </w:t>
      </w:r>
    </w:p>
    <w:p w:rsidR="00CA33C1" w:rsidRPr="00EC7ED3" w:rsidRDefault="00CA33C1" w:rsidP="00EC7ED3">
      <w:pPr>
        <w:pStyle w:val="Point0number"/>
        <w:numPr>
          <w:ilvl w:val="0"/>
          <w:numId w:val="63"/>
        </w:numPr>
        <w:ind w:hanging="720"/>
        <w:rPr>
          <w:lang w:val="en-US" w:eastAsia="nl-NL"/>
        </w:rPr>
      </w:pPr>
      <w:r w:rsidRPr="006A11C2">
        <w:t>‘</w:t>
      </w:r>
      <w:r w:rsidRPr="006A11C2">
        <w:rPr>
          <w:i/>
          <w:lang w:eastAsia="nl-NL"/>
        </w:rPr>
        <w:t>Extraction</w:t>
      </w:r>
      <w:r w:rsidRPr="006A11C2">
        <w:t>’</w:t>
      </w:r>
      <w:r w:rsidRPr="006A11C2">
        <w:rPr>
          <w:lang w:eastAsia="nl-NL"/>
        </w:rPr>
        <w:t xml:space="preserve"> means</w:t>
      </w:r>
      <w:r w:rsidRPr="006A11C2">
        <w:t xml:space="preserve"> the separation of the entire</w:t>
      </w:r>
      <w:r w:rsidRPr="008876F0">
        <w:t xml:space="preserve"> component unbroken from the original product and/or its other components, performed manually or mechanically, preliminarily to shredding treatments</w:t>
      </w:r>
      <w:r>
        <w:t>;</w:t>
      </w:r>
    </w:p>
    <w:p w:rsidR="007548B5" w:rsidRPr="009C03E1" w:rsidRDefault="008D1228" w:rsidP="00CA33C1">
      <w:pPr>
        <w:pStyle w:val="Point0number"/>
        <w:numPr>
          <w:ilvl w:val="0"/>
          <w:numId w:val="63"/>
        </w:numPr>
        <w:shd w:val="clear" w:color="auto" w:fill="FFFFFF"/>
        <w:spacing w:after="0"/>
        <w:ind w:hanging="720"/>
        <w:rPr>
          <w:lang w:val="en-US" w:eastAsia="nl-NL"/>
        </w:rPr>
      </w:pPr>
      <w:r>
        <w:t>‘</w:t>
      </w:r>
      <w:proofErr w:type="spellStart"/>
      <w:r w:rsidR="007548B5" w:rsidRPr="009C03E1">
        <w:rPr>
          <w:i/>
          <w:lang w:eastAsia="nl-NL"/>
        </w:rPr>
        <w:t>HiNA</w:t>
      </w:r>
      <w:proofErr w:type="spellEnd"/>
      <w:r w:rsidRPr="009C03E1">
        <w:rPr>
          <w:i/>
          <w:lang w:eastAsia="nl-NL"/>
        </w:rPr>
        <w:t>’</w:t>
      </w:r>
      <w:r w:rsidR="007548B5">
        <w:rPr>
          <w:lang w:eastAsia="nl-NL"/>
        </w:rPr>
        <w:t xml:space="preserve"> means </w:t>
      </w:r>
      <w:r w:rsidR="00AC2145" w:rsidRPr="008D1228">
        <w:rPr>
          <w:lang w:eastAsia="nl-NL"/>
        </w:rPr>
        <w:t>High Network Availability</w:t>
      </w:r>
    </w:p>
    <w:p w:rsidR="00181F92" w:rsidRPr="005B52F5" w:rsidRDefault="00181F92" w:rsidP="00CA33C1">
      <w:pPr>
        <w:pStyle w:val="Point1number"/>
        <w:numPr>
          <w:ilvl w:val="0"/>
          <w:numId w:val="63"/>
        </w:numPr>
        <w:ind w:hanging="720"/>
        <w:rPr>
          <w:lang w:val="en-US"/>
        </w:rPr>
      </w:pPr>
      <w:r w:rsidRPr="008D1228">
        <w:rPr>
          <w:i/>
          <w:lang w:eastAsia="nl-NL"/>
        </w:rPr>
        <w:t>‘</w:t>
      </w:r>
      <w:proofErr w:type="spellStart"/>
      <w:r w:rsidRPr="008D1228">
        <w:rPr>
          <w:i/>
          <w:lang w:eastAsia="nl-NL"/>
        </w:rPr>
        <w:t>HiNA</w:t>
      </w:r>
      <w:proofErr w:type="spellEnd"/>
      <w:r w:rsidRPr="008D1228">
        <w:rPr>
          <w:i/>
          <w:lang w:eastAsia="nl-NL"/>
        </w:rPr>
        <w:t xml:space="preserve"> functionality</w:t>
      </w:r>
      <w:r w:rsidRPr="008D1228">
        <w:rPr>
          <w:i/>
        </w:rPr>
        <w:t>’</w:t>
      </w:r>
      <w:r w:rsidRPr="008D1228">
        <w:rPr>
          <w:i/>
          <w:lang w:eastAsia="nl-NL"/>
        </w:rPr>
        <w:t xml:space="preserve"> </w:t>
      </w:r>
      <w:r>
        <w:rPr>
          <w:lang w:eastAsia="nl-NL"/>
        </w:rPr>
        <w:t xml:space="preserve">means a </w:t>
      </w:r>
      <w:r>
        <w:rPr>
          <w:color w:val="000000"/>
          <w:lang w:eastAsia="nl-NL"/>
        </w:rPr>
        <w:t>device</w:t>
      </w:r>
      <w:r w:rsidRPr="0030541C">
        <w:rPr>
          <w:lang w:eastAsia="nl-NL"/>
        </w:rPr>
        <w:t xml:space="preserve"> with the function of </w:t>
      </w:r>
      <w:r>
        <w:rPr>
          <w:lang w:eastAsia="nl-NL"/>
        </w:rPr>
        <w:t>a</w:t>
      </w:r>
      <w:r w:rsidRPr="0030541C">
        <w:rPr>
          <w:lang w:eastAsia="nl-NL"/>
        </w:rPr>
        <w:t xml:space="preserve"> router, network switch</w:t>
      </w:r>
      <w:r w:rsidR="001C26E5" w:rsidRPr="0030541C">
        <w:rPr>
          <w:lang w:eastAsia="nl-NL"/>
        </w:rPr>
        <w:t xml:space="preserve">, </w:t>
      </w:r>
      <w:r w:rsidR="001C26E5">
        <w:rPr>
          <w:lang w:eastAsia="nl-NL"/>
        </w:rPr>
        <w:t>or</w:t>
      </w:r>
      <w:r>
        <w:rPr>
          <w:lang w:eastAsia="nl-NL"/>
        </w:rPr>
        <w:t xml:space="preserve"> </w:t>
      </w:r>
      <w:r w:rsidRPr="0030541C">
        <w:rPr>
          <w:lang w:eastAsia="nl-NL"/>
        </w:rPr>
        <w:t>wireless network access point (not being a terminal</w:t>
      </w:r>
      <w:r>
        <w:rPr>
          <w:lang w:eastAsia="nl-NL"/>
        </w:rPr>
        <w:t xml:space="preserve"> or node</w:t>
      </w:r>
      <w:r w:rsidRPr="0030541C">
        <w:rPr>
          <w:lang w:eastAsia="nl-NL"/>
        </w:rPr>
        <w:t xml:space="preserve">) or </w:t>
      </w:r>
      <w:r w:rsidR="002F7E2D">
        <w:rPr>
          <w:lang w:eastAsia="nl-NL"/>
        </w:rPr>
        <w:t xml:space="preserve">a </w:t>
      </w:r>
      <w:r w:rsidRPr="0030541C">
        <w:rPr>
          <w:lang w:eastAsia="nl-NL"/>
        </w:rPr>
        <w:t>combination</w:t>
      </w:r>
      <w:r w:rsidR="002F7E2D">
        <w:rPr>
          <w:lang w:eastAsia="nl-NL"/>
        </w:rPr>
        <w:t xml:space="preserve"> of those functions</w:t>
      </w:r>
      <w:r>
        <w:rPr>
          <w:lang w:eastAsia="nl-NL"/>
        </w:rPr>
        <w:t>;</w:t>
      </w:r>
    </w:p>
    <w:p w:rsidR="00EE79AE" w:rsidRDefault="008F796A" w:rsidP="00CA33C1">
      <w:pPr>
        <w:pStyle w:val="Point0number"/>
        <w:numPr>
          <w:ilvl w:val="0"/>
          <w:numId w:val="63"/>
        </w:numPr>
        <w:shd w:val="clear" w:color="auto" w:fill="FFFFFF"/>
        <w:spacing w:after="0"/>
        <w:ind w:hanging="720"/>
        <w:rPr>
          <w:lang w:val="en-US" w:eastAsia="nl-NL"/>
        </w:rPr>
      </w:pPr>
      <w:r w:rsidRPr="00083731">
        <w:t>‘</w:t>
      </w:r>
      <w:r w:rsidRPr="00EE79AE">
        <w:rPr>
          <w:i/>
          <w:lang w:val="en-US"/>
        </w:rPr>
        <w:t xml:space="preserve">Home </w:t>
      </w:r>
      <w:r w:rsidR="000F7309">
        <w:rPr>
          <w:i/>
          <w:lang w:val="en-US"/>
        </w:rPr>
        <w:t>mode/</w:t>
      </w:r>
      <w:r w:rsidR="00CC0B4C">
        <w:rPr>
          <w:i/>
          <w:lang w:val="en-US"/>
        </w:rPr>
        <w:t>standard</w:t>
      </w:r>
      <w:r w:rsidR="00057228" w:rsidRPr="00CB4D0C">
        <w:rPr>
          <w:i/>
          <w:lang w:val="en-US"/>
        </w:rPr>
        <w:t xml:space="preserve"> mode</w:t>
      </w:r>
      <w:r w:rsidR="00F90DC6" w:rsidRPr="00083731">
        <w:t>’</w:t>
      </w:r>
      <w:r w:rsidR="00057228">
        <w:rPr>
          <w:lang w:val="en-US"/>
        </w:rPr>
        <w:t xml:space="preserve"> </w:t>
      </w:r>
      <w:r w:rsidRPr="00EE79AE">
        <w:rPr>
          <w:lang w:val="en-US"/>
        </w:rPr>
        <w:t>means a display screen setting which is recom</w:t>
      </w:r>
      <w:r w:rsidRPr="00EE79AE">
        <w:rPr>
          <w:lang w:val="en-US"/>
        </w:rPr>
        <w:softHyphen/>
        <w:t xml:space="preserve">mended </w:t>
      </w:r>
      <w:r w:rsidR="00057228">
        <w:rPr>
          <w:lang w:val="en-US"/>
        </w:rPr>
        <w:t>to the</w:t>
      </w:r>
      <w:r w:rsidRPr="00EE79AE">
        <w:rPr>
          <w:lang w:val="en-US"/>
        </w:rPr>
        <w:t xml:space="preserve"> </w:t>
      </w:r>
      <w:r w:rsidR="00452D06">
        <w:rPr>
          <w:lang w:val="en-US"/>
        </w:rPr>
        <w:t>end-</w:t>
      </w:r>
      <w:r w:rsidRPr="00EE79AE">
        <w:rPr>
          <w:lang w:val="en-US"/>
        </w:rPr>
        <w:t>use</w:t>
      </w:r>
      <w:r w:rsidR="00057228">
        <w:rPr>
          <w:lang w:val="en-US"/>
        </w:rPr>
        <w:t>r</w:t>
      </w:r>
      <w:r w:rsidRPr="00EE79AE">
        <w:rPr>
          <w:lang w:val="en-US"/>
        </w:rPr>
        <w:t xml:space="preserve"> by the manufacturer from the initial set up menu or the mode that the </w:t>
      </w:r>
      <w:r w:rsidR="00057228">
        <w:rPr>
          <w:lang w:val="en-US"/>
        </w:rPr>
        <w:t>display product</w:t>
      </w:r>
      <w:r w:rsidRPr="00EE79AE">
        <w:rPr>
          <w:lang w:val="en-US"/>
        </w:rPr>
        <w:t xml:space="preserve"> comes shipped in if no setting is recommended;</w:t>
      </w:r>
    </w:p>
    <w:p w:rsidR="00CA33C1" w:rsidRPr="00CA33C1" w:rsidRDefault="00CA33C1" w:rsidP="00CA33C1">
      <w:pPr>
        <w:pStyle w:val="Point1number"/>
        <w:numPr>
          <w:ilvl w:val="0"/>
          <w:numId w:val="63"/>
        </w:numPr>
        <w:ind w:hanging="720"/>
        <w:rPr>
          <w:lang w:val="en-US"/>
        </w:rPr>
      </w:pPr>
      <w:r w:rsidRPr="00E5411C">
        <w:rPr>
          <w:i/>
        </w:rPr>
        <w:t>‘</w:t>
      </w:r>
      <w:r w:rsidRPr="00E5411C">
        <w:rPr>
          <w:i/>
          <w:lang w:eastAsia="nl-NL"/>
        </w:rPr>
        <w:t>Filler</w:t>
      </w:r>
      <w:r w:rsidRPr="00E5411C">
        <w:rPr>
          <w:i/>
        </w:rPr>
        <w:t>’</w:t>
      </w:r>
      <w:r w:rsidRPr="00E5411C">
        <w:rPr>
          <w:lang w:eastAsia="nl-NL"/>
        </w:rPr>
        <w:t xml:space="preserve"> means a</w:t>
      </w:r>
      <w:r w:rsidRPr="00E5411C">
        <w:rPr>
          <w:bCs/>
        </w:rPr>
        <w:t xml:space="preserve"> relatively inert solid material added to a plastic to modify its strength, permanence, working properties or other qualities;</w:t>
      </w:r>
    </w:p>
    <w:p w:rsidR="00CA33C1" w:rsidRPr="00CA33C1" w:rsidRDefault="00CA33C1" w:rsidP="00CA33C1">
      <w:pPr>
        <w:pStyle w:val="Point1number"/>
        <w:numPr>
          <w:ilvl w:val="0"/>
          <w:numId w:val="63"/>
        </w:numPr>
        <w:ind w:hanging="720"/>
      </w:pPr>
      <w:r w:rsidRPr="00E5411C">
        <w:rPr>
          <w:i/>
        </w:rPr>
        <w:t>‘</w:t>
      </w:r>
      <w:r w:rsidRPr="00E5411C">
        <w:rPr>
          <w:i/>
          <w:lang w:eastAsia="nl-NL"/>
        </w:rPr>
        <w:t>Fire retardant (FR)</w:t>
      </w:r>
      <w:r w:rsidRPr="00E5411C">
        <w:rPr>
          <w:i/>
        </w:rPr>
        <w:t>’</w:t>
      </w:r>
      <w:r w:rsidRPr="00E5411C">
        <w:rPr>
          <w:lang w:eastAsia="nl-NL"/>
        </w:rPr>
        <w:t xml:space="preserve"> means a</w:t>
      </w:r>
      <w:r w:rsidRPr="00E5411C">
        <w:rPr>
          <w:bCs/>
        </w:rPr>
        <w:t xml:space="preserve"> substance added or treatment applied, in order to delay ignition or to reduce the rate of combustion; </w:t>
      </w:r>
      <w:r w:rsidRPr="00E5411C">
        <w:t>‘Brominated fire retardant - BFR’ means bromine containing fire retardant;</w:t>
      </w:r>
    </w:p>
    <w:p w:rsidR="00EE79AE" w:rsidRDefault="00CA33C1" w:rsidP="00CA33C1">
      <w:pPr>
        <w:pStyle w:val="Point1number"/>
        <w:numPr>
          <w:ilvl w:val="0"/>
          <w:numId w:val="63"/>
        </w:numPr>
        <w:ind w:hanging="720"/>
        <w:rPr>
          <w:lang w:val="en-US"/>
        </w:rPr>
      </w:pPr>
      <w:r w:rsidRPr="00FE400C">
        <w:t xml:space="preserve"> </w:t>
      </w:r>
      <w:r w:rsidR="008F796A" w:rsidRPr="00FE400C">
        <w:t>‘</w:t>
      </w:r>
      <w:r w:rsidR="008F796A" w:rsidRPr="00EE79AE">
        <w:rPr>
          <w:i/>
          <w:lang w:val="en-US"/>
        </w:rPr>
        <w:t>Forced menu</w:t>
      </w:r>
      <w:r w:rsidR="008F796A" w:rsidRPr="00FE400C">
        <w:t>’</w:t>
      </w:r>
      <w:r w:rsidR="008F796A" w:rsidRPr="00EE79AE">
        <w:rPr>
          <w:lang w:val="en-US"/>
        </w:rPr>
        <w:t xml:space="preserve"> means a set of display settings pre-defined by</w:t>
      </w:r>
      <w:r w:rsidR="000D1945">
        <w:rPr>
          <w:lang w:val="en-US"/>
        </w:rPr>
        <w:t xml:space="preserve"> the manufacturer, of which the end</w:t>
      </w:r>
      <w:r w:rsidR="009A4773">
        <w:rPr>
          <w:lang w:val="en-US"/>
        </w:rPr>
        <w:t>-</w:t>
      </w:r>
      <w:r w:rsidR="008F796A" w:rsidRPr="00EE79AE">
        <w:rPr>
          <w:lang w:val="en-US"/>
        </w:rPr>
        <w:t>user of the display must select a particular setting upon initial start-up of the display;</w:t>
      </w:r>
    </w:p>
    <w:p w:rsidR="00CA33C1" w:rsidRPr="00CA33C1" w:rsidRDefault="00CA33C1" w:rsidP="00CA33C1">
      <w:pPr>
        <w:pStyle w:val="Point1number"/>
        <w:numPr>
          <w:ilvl w:val="0"/>
          <w:numId w:val="63"/>
        </w:numPr>
        <w:ind w:hanging="720"/>
        <w:rPr>
          <w:lang w:val="en-US"/>
        </w:rPr>
      </w:pPr>
      <w:r w:rsidRPr="0030541C">
        <w:t>‘</w:t>
      </w:r>
      <w:r w:rsidRPr="00EE79AE">
        <w:rPr>
          <w:i/>
          <w:lang w:eastAsia="nl-NL"/>
        </w:rPr>
        <w:t>Luminance</w:t>
      </w:r>
      <w:r w:rsidRPr="0030541C">
        <w:t>’</w:t>
      </w:r>
      <w:r w:rsidRPr="0030541C">
        <w:rPr>
          <w:lang w:eastAsia="nl-NL"/>
        </w:rPr>
        <w:t xml:space="preserve"> means </w:t>
      </w:r>
      <w:r>
        <w:rPr>
          <w:lang w:eastAsia="nl-NL"/>
        </w:rPr>
        <w:t>the photometric measure of the luminous intensity per unit area of light traveling in a given direction, expressed in units of candelas per square meter (cd/m</w:t>
      </w:r>
      <w:r w:rsidRPr="00EE79AE">
        <w:rPr>
          <w:vertAlign w:val="superscript"/>
          <w:lang w:eastAsia="nl-NL"/>
        </w:rPr>
        <w:t>2</w:t>
      </w:r>
      <w:r>
        <w:rPr>
          <w:lang w:eastAsia="nl-NL"/>
        </w:rPr>
        <w:t>). The Luminance of a display is understood to refer to the brightness  of a display;</w:t>
      </w:r>
    </w:p>
    <w:p w:rsidR="00CA33C1" w:rsidRDefault="00CA33C1" w:rsidP="00CA33C1">
      <w:pPr>
        <w:pStyle w:val="Point1number"/>
        <w:numPr>
          <w:ilvl w:val="0"/>
          <w:numId w:val="63"/>
        </w:numPr>
        <w:ind w:hanging="720"/>
      </w:pPr>
      <w:r w:rsidRPr="000B30C0">
        <w:rPr>
          <w:i/>
        </w:rPr>
        <w:t>'Mercury Free'</w:t>
      </w:r>
      <w:r w:rsidRPr="000B30C0">
        <w:t xml:space="preserve"> means a product in which concentration values of mercury (Hg) by weight in homoge</w:t>
      </w:r>
      <w:r>
        <w:t>neous materials do not exceed 0,</w:t>
      </w:r>
      <w:r w:rsidRPr="000B30C0">
        <w:t>1% as defined in Directive 2011/65/EU of June 8, 2011 on the restriction of the use of certain hazardous substances in electrical and electronic equipment.</w:t>
      </w:r>
    </w:p>
    <w:p w:rsidR="00EC7ED3" w:rsidRPr="00FC46BF" w:rsidRDefault="00EC7ED3" w:rsidP="00EC7ED3">
      <w:pPr>
        <w:pStyle w:val="Point0number"/>
        <w:numPr>
          <w:ilvl w:val="0"/>
          <w:numId w:val="63"/>
        </w:numPr>
        <w:ind w:hanging="720"/>
        <w:rPr>
          <w:lang w:val="en-US" w:eastAsia="nl-NL"/>
        </w:rPr>
      </w:pPr>
      <w:r>
        <w:rPr>
          <w:i/>
        </w:rPr>
        <w:t xml:space="preserve">‘Network’ </w:t>
      </w:r>
      <w:r>
        <w:t>means a communication infrastructure with a topology of links and an architecture that includes the physical components, organisational principles and communication procedures and formats (protocols);</w:t>
      </w:r>
    </w:p>
    <w:p w:rsidR="00EC7ED3" w:rsidRPr="009B2BA3" w:rsidRDefault="00EC7ED3" w:rsidP="00EC7ED3">
      <w:pPr>
        <w:pStyle w:val="Point0number"/>
        <w:numPr>
          <w:ilvl w:val="0"/>
          <w:numId w:val="63"/>
        </w:numPr>
        <w:ind w:hanging="720"/>
        <w:rPr>
          <w:lang w:val="en-US" w:eastAsia="nl-NL"/>
        </w:rPr>
      </w:pPr>
      <w:r>
        <w:rPr>
          <w:i/>
        </w:rPr>
        <w:t xml:space="preserve">‘Networked Electronic Display’ </w:t>
      </w:r>
      <w:r>
        <w:t>means a display product that can connect to a network using one or more network ports;</w:t>
      </w:r>
    </w:p>
    <w:p w:rsidR="00EC7ED3" w:rsidRPr="00EC7ED3" w:rsidRDefault="00EC7ED3" w:rsidP="00EC7ED3">
      <w:pPr>
        <w:pStyle w:val="Point0number"/>
        <w:numPr>
          <w:ilvl w:val="0"/>
          <w:numId w:val="63"/>
        </w:numPr>
        <w:ind w:hanging="720"/>
        <w:rPr>
          <w:lang w:val="en-US" w:eastAsia="nl-NL"/>
        </w:rPr>
      </w:pPr>
      <w:r w:rsidRPr="0030541C">
        <w:t>‘</w:t>
      </w:r>
      <w:r w:rsidRPr="00EE79AE">
        <w:rPr>
          <w:i/>
          <w:lang w:eastAsia="nl-NL"/>
        </w:rPr>
        <w:t>Network</w:t>
      </w:r>
      <w:r>
        <w:rPr>
          <w:i/>
          <w:lang w:eastAsia="nl-NL"/>
        </w:rPr>
        <w:t xml:space="preserve"> availability</w:t>
      </w:r>
      <w:r w:rsidRPr="0030541C">
        <w:t>’</w:t>
      </w:r>
      <w:r w:rsidRPr="0030541C">
        <w:rPr>
          <w:lang w:eastAsia="nl-NL"/>
        </w:rPr>
        <w:t xml:space="preserve"> means</w:t>
      </w:r>
      <w:r>
        <w:rPr>
          <w:lang w:eastAsia="nl-NL"/>
        </w:rPr>
        <w:t xml:space="preserve"> the capability of a display product to resume functions after a remotely initiated trigger </w:t>
      </w:r>
      <w:r w:rsidRPr="0030541C">
        <w:rPr>
          <w:lang w:eastAsia="nl-NL"/>
        </w:rPr>
        <w:t>has been detected by a network port</w:t>
      </w:r>
      <w:r>
        <w:rPr>
          <w:lang w:eastAsia="nl-NL"/>
        </w:rPr>
        <w:t>;</w:t>
      </w:r>
    </w:p>
    <w:p w:rsidR="00EC7ED3" w:rsidRPr="00EC7ED3" w:rsidRDefault="008F796A" w:rsidP="00EC7ED3">
      <w:pPr>
        <w:pStyle w:val="Point0number"/>
        <w:numPr>
          <w:ilvl w:val="0"/>
          <w:numId w:val="63"/>
        </w:numPr>
        <w:ind w:hanging="720"/>
        <w:rPr>
          <w:lang w:val="en-US" w:eastAsia="nl-NL"/>
        </w:rPr>
      </w:pPr>
      <w:r w:rsidRPr="0030541C">
        <w:lastRenderedPageBreak/>
        <w:t>‘</w:t>
      </w:r>
      <w:r w:rsidRPr="00EC7ED3">
        <w:rPr>
          <w:i/>
          <w:lang w:eastAsia="nl-NL"/>
        </w:rPr>
        <w:t>Network port</w:t>
      </w:r>
      <w:r w:rsidRPr="0030541C">
        <w:t>’</w:t>
      </w:r>
      <w:r w:rsidRPr="0030541C">
        <w:rPr>
          <w:lang w:eastAsia="nl-NL"/>
        </w:rPr>
        <w:t xml:space="preserve"> means a wired or wireless physical interface of the network connection </w:t>
      </w:r>
      <w:r w:rsidR="00306558">
        <w:rPr>
          <w:lang w:eastAsia="nl-NL"/>
        </w:rPr>
        <w:t xml:space="preserve">located </w:t>
      </w:r>
      <w:r w:rsidRPr="0030541C">
        <w:rPr>
          <w:lang w:eastAsia="nl-NL"/>
        </w:rPr>
        <w:t xml:space="preserve">at the </w:t>
      </w:r>
      <w:r w:rsidR="00306558">
        <w:rPr>
          <w:lang w:eastAsia="nl-NL"/>
        </w:rPr>
        <w:t xml:space="preserve">electronic display </w:t>
      </w:r>
      <w:r w:rsidRPr="0030541C">
        <w:rPr>
          <w:lang w:eastAsia="nl-NL"/>
        </w:rPr>
        <w:t xml:space="preserve">through which the </w:t>
      </w:r>
      <w:r w:rsidR="00306558" w:rsidRPr="00EC7ED3">
        <w:rPr>
          <w:color w:val="000000"/>
          <w:lang w:eastAsia="nl-NL"/>
        </w:rPr>
        <w:t>electronic display</w:t>
      </w:r>
      <w:r w:rsidR="00306558" w:rsidRPr="0030541C">
        <w:rPr>
          <w:lang w:eastAsia="nl-NL"/>
        </w:rPr>
        <w:t xml:space="preserve"> </w:t>
      </w:r>
      <w:r w:rsidR="00306558">
        <w:rPr>
          <w:lang w:eastAsia="nl-NL"/>
        </w:rPr>
        <w:t>can</w:t>
      </w:r>
      <w:r w:rsidRPr="0030541C">
        <w:rPr>
          <w:lang w:eastAsia="nl-NL"/>
        </w:rPr>
        <w:t xml:space="preserve"> </w:t>
      </w:r>
      <w:r w:rsidR="00566BF6">
        <w:rPr>
          <w:lang w:eastAsia="nl-NL"/>
        </w:rPr>
        <w:t xml:space="preserve">be </w:t>
      </w:r>
      <w:r w:rsidRPr="0030541C">
        <w:rPr>
          <w:lang w:eastAsia="nl-NL"/>
        </w:rPr>
        <w:t>remotely activated</w:t>
      </w:r>
      <w:r w:rsidR="00D46332">
        <w:rPr>
          <w:lang w:eastAsia="nl-NL"/>
        </w:rPr>
        <w:t xml:space="preserve">. For computer </w:t>
      </w:r>
      <w:r w:rsidR="00636129">
        <w:rPr>
          <w:lang w:eastAsia="nl-NL"/>
        </w:rPr>
        <w:t>display</w:t>
      </w:r>
      <w:r w:rsidR="00D46332">
        <w:rPr>
          <w:lang w:eastAsia="nl-NL"/>
        </w:rPr>
        <w:t>s, the interfaces of the video and audio connection with the computer components are not considered to be network ports</w:t>
      </w:r>
      <w:r w:rsidRPr="0030541C">
        <w:rPr>
          <w:lang w:eastAsia="nl-NL"/>
        </w:rPr>
        <w:t>;</w:t>
      </w:r>
    </w:p>
    <w:p w:rsidR="00CA33C1" w:rsidRPr="00EC7ED3" w:rsidRDefault="008F796A" w:rsidP="00EC7ED3">
      <w:pPr>
        <w:pStyle w:val="Point0number"/>
        <w:numPr>
          <w:ilvl w:val="0"/>
          <w:numId w:val="63"/>
        </w:numPr>
        <w:ind w:hanging="720"/>
        <w:rPr>
          <w:lang w:val="en-US" w:eastAsia="nl-NL"/>
        </w:rPr>
      </w:pPr>
      <w:r w:rsidRPr="00EC7ED3">
        <w:rPr>
          <w:i/>
          <w:lang w:eastAsia="nl-NL"/>
        </w:rPr>
        <w:t>‘Networked standby’ m</w:t>
      </w:r>
      <w:r w:rsidRPr="006913A1">
        <w:rPr>
          <w:lang w:eastAsia="nl-NL"/>
        </w:rPr>
        <w:t xml:space="preserve">eans a condition </w:t>
      </w:r>
      <w:r w:rsidR="00B67658" w:rsidRPr="00EC7ED3">
        <w:rPr>
          <w:lang w:val="en-US" w:eastAsia="nl-NL"/>
        </w:rPr>
        <w:t xml:space="preserve">where </w:t>
      </w:r>
      <w:r w:rsidR="00D46332" w:rsidRPr="00EC7ED3">
        <w:rPr>
          <w:lang w:val="en-US" w:eastAsia="nl-NL"/>
        </w:rPr>
        <w:t xml:space="preserve">an electronic display </w:t>
      </w:r>
      <w:r w:rsidR="00B67658" w:rsidRPr="00EC7ED3">
        <w:rPr>
          <w:lang w:val="en-US" w:eastAsia="nl-NL"/>
        </w:rPr>
        <w:t>is connect</w:t>
      </w:r>
      <w:r w:rsidR="00B67658" w:rsidRPr="00EC7ED3">
        <w:rPr>
          <w:color w:val="000000"/>
          <w:lang w:val="en-US" w:eastAsia="nl-NL"/>
        </w:rPr>
        <w:t>ed to the mains po</w:t>
      </w:r>
      <w:r w:rsidR="00B67658" w:rsidRPr="00EC7ED3">
        <w:rPr>
          <w:lang w:val="en-US" w:eastAsia="nl-NL"/>
        </w:rPr>
        <w:t>wer source, dep</w:t>
      </w:r>
      <w:r w:rsidR="00B67658" w:rsidRPr="00EC7ED3">
        <w:rPr>
          <w:lang w:val="en-US"/>
        </w:rPr>
        <w:t>ends on energy input from the mains power source to function properly</w:t>
      </w:r>
      <w:r w:rsidR="00F470E7" w:rsidRPr="00EC7ED3">
        <w:rPr>
          <w:lang w:val="en-US"/>
        </w:rPr>
        <w:t>,</w:t>
      </w:r>
      <w:r w:rsidR="00B67658" w:rsidRPr="00B67658">
        <w:rPr>
          <w:lang w:eastAsia="nl-NL"/>
        </w:rPr>
        <w:t xml:space="preserve"> </w:t>
      </w:r>
      <w:r w:rsidR="00A63CC9">
        <w:rPr>
          <w:lang w:eastAsia="nl-NL"/>
        </w:rPr>
        <w:t xml:space="preserve">and </w:t>
      </w:r>
      <w:r w:rsidR="00B67658" w:rsidRPr="006913A1">
        <w:rPr>
          <w:lang w:eastAsia="nl-NL"/>
        </w:rPr>
        <w:t xml:space="preserve">is able to resume a </w:t>
      </w:r>
      <w:r w:rsidR="0023039C" w:rsidRPr="001B4C95">
        <w:rPr>
          <w:lang w:eastAsia="nl-NL"/>
        </w:rPr>
        <w:t>function</w:t>
      </w:r>
      <w:r w:rsidR="009D5171">
        <w:rPr>
          <w:lang w:eastAsia="nl-NL"/>
        </w:rPr>
        <w:t xml:space="preserve"> </w:t>
      </w:r>
      <w:r w:rsidR="00B67658" w:rsidRPr="006913A1">
        <w:rPr>
          <w:lang w:eastAsia="nl-NL"/>
        </w:rPr>
        <w:t>through a remotely initiated trigger via a network connection</w:t>
      </w:r>
      <w:r w:rsidR="005B52F5">
        <w:rPr>
          <w:lang w:eastAsia="nl-NL"/>
        </w:rPr>
        <w:t>.</w:t>
      </w:r>
      <w:r w:rsidR="008E15F0" w:rsidRPr="00EC7ED3">
        <w:rPr>
          <w:lang w:val="en-US"/>
        </w:rPr>
        <w:t xml:space="preserve"> In the networked standby condition the product</w:t>
      </w:r>
      <w:r w:rsidR="00B67658" w:rsidRPr="00EC7ED3">
        <w:rPr>
          <w:lang w:val="en-US"/>
        </w:rPr>
        <w:t xml:space="preserve"> produces neither sound nor picture, but can be switched into another mode with the remote control unit or an internal signal</w:t>
      </w:r>
      <w:r w:rsidR="008E15F0" w:rsidRPr="00EC7ED3">
        <w:rPr>
          <w:lang w:val="en-US"/>
        </w:rPr>
        <w:t xml:space="preserve"> or a data instruction through a network connection.</w:t>
      </w:r>
      <w:r w:rsidR="00B67658" w:rsidRPr="00EC7ED3">
        <w:rPr>
          <w:lang w:val="en-US"/>
        </w:rPr>
        <w:t xml:space="preserve"> The </w:t>
      </w:r>
      <w:r w:rsidR="00A63CC9" w:rsidRPr="00EC7ED3">
        <w:rPr>
          <w:lang w:val="en-US"/>
        </w:rPr>
        <w:t xml:space="preserve">networked standby </w:t>
      </w:r>
      <w:r w:rsidR="00B67658" w:rsidRPr="00EC7ED3">
        <w:rPr>
          <w:lang w:val="en-US"/>
        </w:rPr>
        <w:t>mode provides the following functions:</w:t>
      </w:r>
      <w:r w:rsidR="000F1C0B" w:rsidRPr="00EC7ED3">
        <w:rPr>
          <w:lang w:val="en-US"/>
        </w:rPr>
        <w:t xml:space="preserve"> </w:t>
      </w:r>
    </w:p>
    <w:p w:rsidR="00CA33C1" w:rsidRDefault="00CA33C1" w:rsidP="00CA33C1">
      <w:pPr>
        <w:pStyle w:val="Point2number"/>
        <w:numPr>
          <w:ilvl w:val="4"/>
          <w:numId w:val="64"/>
        </w:numPr>
        <w:tabs>
          <w:tab w:val="clear" w:pos="1984"/>
        </w:tabs>
        <w:ind w:left="1440" w:hanging="600"/>
        <w:rPr>
          <w:lang w:val="en-US"/>
        </w:rPr>
      </w:pPr>
      <w:r w:rsidRPr="00CA33C1">
        <w:rPr>
          <w:lang w:val="en-US"/>
        </w:rPr>
        <w:t>networked standby reactivation function, or reactivation function and only an indication of enabled reactivation function, and/or,</w:t>
      </w:r>
      <w:r>
        <w:rPr>
          <w:lang w:val="en-US"/>
        </w:rPr>
        <w:t xml:space="preserve"> </w:t>
      </w:r>
    </w:p>
    <w:p w:rsidR="00CA33C1" w:rsidRPr="00CA33C1" w:rsidRDefault="00CA33C1" w:rsidP="00CA33C1">
      <w:pPr>
        <w:pStyle w:val="Point2number"/>
        <w:numPr>
          <w:ilvl w:val="4"/>
          <w:numId w:val="64"/>
        </w:numPr>
        <w:tabs>
          <w:tab w:val="clear" w:pos="1984"/>
        </w:tabs>
        <w:ind w:left="1440" w:hanging="600"/>
        <w:rPr>
          <w:lang w:val="en-US"/>
        </w:rPr>
      </w:pPr>
      <w:r w:rsidRPr="00CA33C1">
        <w:rPr>
          <w:lang w:val="en-US"/>
        </w:rPr>
        <w:t>display of information or product status</w:t>
      </w:r>
    </w:p>
    <w:p w:rsidR="00EE2665" w:rsidRDefault="00762688" w:rsidP="00CA33C1">
      <w:pPr>
        <w:pStyle w:val="Point1number"/>
        <w:numPr>
          <w:ilvl w:val="0"/>
          <w:numId w:val="0"/>
        </w:numPr>
        <w:ind w:left="850"/>
        <w:rPr>
          <w:lang w:val="en-US"/>
        </w:rPr>
      </w:pPr>
      <w:r w:rsidRPr="000F1C0B">
        <w:rPr>
          <w:lang w:val="en-US"/>
        </w:rPr>
        <w:t>The network</w:t>
      </w:r>
      <w:r w:rsidR="00F112AD" w:rsidRPr="000F1C0B">
        <w:rPr>
          <w:lang w:val="en-US"/>
        </w:rPr>
        <w:t>ed</w:t>
      </w:r>
      <w:r w:rsidRPr="000F1C0B">
        <w:rPr>
          <w:lang w:val="en-US"/>
        </w:rPr>
        <w:t xml:space="preserve"> standby mode may also provide the enhanced reactivation function(s)</w:t>
      </w:r>
      <w:r w:rsidR="003A4154" w:rsidRPr="000F1C0B">
        <w:rPr>
          <w:lang w:val="en-US"/>
        </w:rPr>
        <w:t>;</w:t>
      </w:r>
    </w:p>
    <w:p w:rsidR="00CA33C1" w:rsidRPr="00CA33C1" w:rsidRDefault="00CA33C1" w:rsidP="00CA33C1">
      <w:pPr>
        <w:pStyle w:val="Point1number"/>
        <w:numPr>
          <w:ilvl w:val="0"/>
          <w:numId w:val="63"/>
        </w:numPr>
        <w:ind w:hanging="720"/>
        <w:rPr>
          <w:lang w:val="en-US"/>
        </w:rPr>
      </w:pPr>
      <w:r w:rsidRPr="0000237F">
        <w:t>‘</w:t>
      </w:r>
      <w:r w:rsidRPr="00DC1982">
        <w:rPr>
          <w:i/>
        </w:rPr>
        <w:t xml:space="preserve">Networked standby </w:t>
      </w:r>
      <w:r w:rsidRPr="00EE79AE">
        <w:rPr>
          <w:i/>
          <w:lang w:val="en-US"/>
        </w:rPr>
        <w:t>reactivation function</w:t>
      </w:r>
      <w:r w:rsidRPr="0000237F">
        <w:t>’</w:t>
      </w:r>
      <w:r>
        <w:t xml:space="preserve"> </w:t>
      </w:r>
      <w:r w:rsidRPr="00EE79AE">
        <w:rPr>
          <w:lang w:val="en-US"/>
        </w:rPr>
        <w:t xml:space="preserve">means a function facilitating the activation of other modes, including </w:t>
      </w:r>
      <w:r w:rsidRPr="0000237F">
        <w:t xml:space="preserve">on-mode, </w:t>
      </w:r>
      <w:r w:rsidRPr="00EE79AE">
        <w:rPr>
          <w:lang w:val="en-US"/>
        </w:rPr>
        <w:t xml:space="preserve">by </w:t>
      </w:r>
      <w:r>
        <w:rPr>
          <w:lang w:val="en-US"/>
        </w:rPr>
        <w:t xml:space="preserve">remotely initiated trigger </w:t>
      </w:r>
      <w:r w:rsidRPr="00EE79AE">
        <w:rPr>
          <w:lang w:val="en-US"/>
        </w:rPr>
        <w:t xml:space="preserve">to a condition providing additional functions, including </w:t>
      </w:r>
      <w:r>
        <w:rPr>
          <w:lang w:val="en-US"/>
        </w:rPr>
        <w:t>the main function</w:t>
      </w:r>
      <w:r w:rsidRPr="00EE79AE">
        <w:rPr>
          <w:lang w:val="en-US"/>
        </w:rPr>
        <w:t>;</w:t>
      </w:r>
    </w:p>
    <w:p w:rsidR="00EE79AE" w:rsidRPr="00EE79AE" w:rsidRDefault="00CA33C1" w:rsidP="00CA33C1">
      <w:pPr>
        <w:pStyle w:val="Point1number"/>
        <w:numPr>
          <w:ilvl w:val="0"/>
          <w:numId w:val="63"/>
        </w:numPr>
        <w:ind w:hanging="720"/>
        <w:rPr>
          <w:lang w:val="en-US"/>
        </w:rPr>
      </w:pPr>
      <w:r w:rsidRPr="0030541C">
        <w:t xml:space="preserve"> </w:t>
      </w:r>
      <w:r w:rsidR="008F796A" w:rsidRPr="0030541C">
        <w:t>‘</w:t>
      </w:r>
      <w:r w:rsidR="008F796A" w:rsidRPr="00EE79AE">
        <w:rPr>
          <w:i/>
        </w:rPr>
        <w:t>Network switch</w:t>
      </w:r>
      <w:r w:rsidR="008F796A" w:rsidRPr="0030541C">
        <w:t>’</w:t>
      </w:r>
      <w:r w:rsidR="008F796A" w:rsidRPr="00EE79AE">
        <w:rPr>
          <w:color w:val="000000"/>
          <w:sz w:val="23"/>
          <w:szCs w:val="23"/>
          <w:lang w:eastAsia="en-GB"/>
        </w:rPr>
        <w:t xml:space="preserve"> means a network device that, as its primary function, filters, forwards, and distributes frames based on the destination address of each frame. All switches operate at least at the data link layer (L2);</w:t>
      </w:r>
    </w:p>
    <w:p w:rsidR="00EE79AE" w:rsidRPr="00C9331D" w:rsidRDefault="008F796A" w:rsidP="00CA33C1">
      <w:pPr>
        <w:pStyle w:val="Point1number"/>
        <w:numPr>
          <w:ilvl w:val="0"/>
          <w:numId w:val="63"/>
        </w:numPr>
        <w:ind w:hanging="720"/>
        <w:rPr>
          <w:lang w:val="en-US"/>
        </w:rPr>
      </w:pPr>
      <w:r w:rsidRPr="0030541C">
        <w:t>‘</w:t>
      </w:r>
      <w:r w:rsidR="00AC2145">
        <w:rPr>
          <w:i/>
        </w:rPr>
        <w:t>N</w:t>
      </w:r>
      <w:r w:rsidRPr="00EE79AE">
        <w:rPr>
          <w:i/>
        </w:rPr>
        <w:t>etwork access point</w:t>
      </w:r>
      <w:r w:rsidRPr="0030541C">
        <w:t>’</w:t>
      </w:r>
      <w:r w:rsidRPr="0030541C">
        <w:rPr>
          <w:lang w:eastAsia="nl-NL"/>
        </w:rPr>
        <w:t xml:space="preserve"> </w:t>
      </w:r>
      <w:r w:rsidRPr="00EE79AE">
        <w:rPr>
          <w:color w:val="000000"/>
          <w:sz w:val="23"/>
          <w:szCs w:val="23"/>
          <w:lang w:eastAsia="en-GB"/>
        </w:rPr>
        <w:t>means a device that, as its primary function, provides</w:t>
      </w:r>
      <w:r w:rsidR="00403E94">
        <w:rPr>
          <w:color w:val="000000"/>
          <w:sz w:val="23"/>
          <w:szCs w:val="23"/>
          <w:lang w:eastAsia="en-GB"/>
        </w:rPr>
        <w:t xml:space="preserve"> </w:t>
      </w:r>
      <w:r w:rsidR="00AC2145">
        <w:rPr>
          <w:color w:val="000000"/>
          <w:sz w:val="23"/>
          <w:szCs w:val="23"/>
          <w:lang w:eastAsia="en-GB"/>
        </w:rPr>
        <w:t xml:space="preserve">connectivity to a network </w:t>
      </w:r>
      <w:r w:rsidR="00403E94">
        <w:rPr>
          <w:color w:val="000000"/>
          <w:sz w:val="23"/>
          <w:szCs w:val="23"/>
          <w:lang w:eastAsia="en-GB"/>
        </w:rPr>
        <w:t xml:space="preserve">linking </w:t>
      </w:r>
      <w:r w:rsidRPr="00EE79AE">
        <w:rPr>
          <w:color w:val="000000"/>
          <w:sz w:val="23"/>
          <w:szCs w:val="23"/>
          <w:lang w:eastAsia="en-GB"/>
        </w:rPr>
        <w:t xml:space="preserve">multiple </w:t>
      </w:r>
      <w:r w:rsidR="00AC2145">
        <w:rPr>
          <w:color w:val="000000"/>
          <w:sz w:val="23"/>
          <w:szCs w:val="23"/>
          <w:lang w:eastAsia="en-GB"/>
        </w:rPr>
        <w:t>nodes (final devices). The networks can be either wireless (</w:t>
      </w:r>
      <w:r w:rsidR="00403E94">
        <w:rPr>
          <w:color w:val="000000"/>
          <w:sz w:val="23"/>
          <w:szCs w:val="23"/>
          <w:lang w:eastAsia="en-GB"/>
        </w:rPr>
        <w:t xml:space="preserve">e.g. </w:t>
      </w:r>
      <w:r w:rsidR="00AC2145">
        <w:rPr>
          <w:color w:val="000000"/>
          <w:sz w:val="23"/>
          <w:szCs w:val="23"/>
          <w:lang w:eastAsia="en-GB"/>
        </w:rPr>
        <w:t xml:space="preserve">based on </w:t>
      </w:r>
      <w:r w:rsidR="00403E94">
        <w:rPr>
          <w:color w:val="000000"/>
          <w:sz w:val="23"/>
          <w:szCs w:val="23"/>
          <w:lang w:eastAsia="en-GB"/>
        </w:rPr>
        <w:t xml:space="preserve">IEEE 802.11 </w:t>
      </w:r>
      <w:r w:rsidR="00AC2145">
        <w:rPr>
          <w:color w:val="000000"/>
          <w:sz w:val="23"/>
          <w:szCs w:val="23"/>
          <w:lang w:eastAsia="en-GB"/>
        </w:rPr>
        <w:t xml:space="preserve">more frequently called </w:t>
      </w:r>
      <w:proofErr w:type="spellStart"/>
      <w:r w:rsidR="00403E94">
        <w:rPr>
          <w:color w:val="000000"/>
          <w:sz w:val="23"/>
          <w:szCs w:val="23"/>
          <w:lang w:eastAsia="en-GB"/>
        </w:rPr>
        <w:t>WiFi</w:t>
      </w:r>
      <w:proofErr w:type="spellEnd"/>
      <w:r w:rsidR="00403E94">
        <w:rPr>
          <w:color w:val="000000"/>
          <w:sz w:val="23"/>
          <w:szCs w:val="23"/>
          <w:lang w:eastAsia="en-GB"/>
        </w:rPr>
        <w:t>)</w:t>
      </w:r>
      <w:r w:rsidR="00AC2145">
        <w:rPr>
          <w:color w:val="000000"/>
          <w:sz w:val="23"/>
          <w:szCs w:val="23"/>
          <w:lang w:eastAsia="en-GB"/>
        </w:rPr>
        <w:t xml:space="preserve"> or wired, e.g. based on IEEE 802.3 or more frequently called Ethernet</w:t>
      </w:r>
      <w:r w:rsidRPr="00EE79AE">
        <w:rPr>
          <w:color w:val="000000"/>
          <w:sz w:val="23"/>
          <w:szCs w:val="23"/>
          <w:lang w:eastAsia="en-GB"/>
        </w:rPr>
        <w:t xml:space="preserve">; </w:t>
      </w:r>
    </w:p>
    <w:p w:rsidR="00C9331D" w:rsidRDefault="00C9331D" w:rsidP="00CA33C1">
      <w:pPr>
        <w:pStyle w:val="Point0number"/>
        <w:numPr>
          <w:ilvl w:val="0"/>
          <w:numId w:val="63"/>
        </w:numPr>
        <w:ind w:hanging="720"/>
        <w:rPr>
          <w:lang w:val="en-US" w:eastAsia="nl-NL"/>
        </w:rPr>
      </w:pPr>
      <w:r w:rsidRPr="00A25421">
        <w:t>‘</w:t>
      </w:r>
      <w:r w:rsidRPr="00794583">
        <w:rPr>
          <w:i/>
          <w:lang w:eastAsia="nl-NL"/>
        </w:rPr>
        <w:t>On mode</w:t>
      </w:r>
      <w:r w:rsidRPr="00A25421">
        <w:t>’</w:t>
      </w:r>
      <w:r w:rsidRPr="00A25421">
        <w:rPr>
          <w:lang w:eastAsia="nl-NL"/>
        </w:rPr>
        <w:t xml:space="preserve"> </w:t>
      </w:r>
      <w:r w:rsidRPr="00794583">
        <w:rPr>
          <w:lang w:val="en-US" w:eastAsia="nl-NL"/>
        </w:rPr>
        <w:t>means a condition in which the product is connected to a mains power source, has been activated, and is providing one or more of its principal functions;</w:t>
      </w:r>
    </w:p>
    <w:p w:rsidR="00C9331D" w:rsidRDefault="00C9331D" w:rsidP="00CA33C1">
      <w:pPr>
        <w:pStyle w:val="Point0number"/>
        <w:numPr>
          <w:ilvl w:val="0"/>
          <w:numId w:val="63"/>
        </w:numPr>
        <w:ind w:hanging="720"/>
        <w:rPr>
          <w:lang w:val="en-US" w:eastAsia="nl-NL"/>
        </w:rPr>
      </w:pPr>
      <w:r w:rsidRPr="00FE400C">
        <w:t>‘</w:t>
      </w:r>
      <w:r w:rsidRPr="00EE79AE">
        <w:rPr>
          <w:i/>
          <w:lang w:val="en-US"/>
        </w:rPr>
        <w:t>Off mode</w:t>
      </w:r>
      <w:r w:rsidRPr="00FE400C">
        <w:t>’</w:t>
      </w:r>
      <w:r w:rsidRPr="00EE79AE">
        <w:rPr>
          <w:lang w:val="en-US"/>
        </w:rPr>
        <w:t xml:space="preserve"> means a condition in which the product</w:t>
      </w:r>
      <w:r>
        <w:rPr>
          <w:lang w:val="en-US"/>
        </w:rPr>
        <w:t>, even if</w:t>
      </w:r>
      <w:r w:rsidRPr="00EE79AE">
        <w:rPr>
          <w:lang w:val="en-US"/>
        </w:rPr>
        <w:t xml:space="preserve"> connected to the mains power source, produces </w:t>
      </w:r>
      <w:r>
        <w:rPr>
          <w:lang w:val="en-US"/>
        </w:rPr>
        <w:t xml:space="preserve">no usable function </w:t>
      </w:r>
      <w:r w:rsidRPr="00EE79AE">
        <w:rPr>
          <w:lang w:val="en-US"/>
        </w:rPr>
        <w:t xml:space="preserve">and cannot be switched into any other mode </w:t>
      </w:r>
      <w:r>
        <w:rPr>
          <w:lang w:val="en-US"/>
        </w:rPr>
        <w:t>using a</w:t>
      </w:r>
      <w:r w:rsidRPr="00EE79AE">
        <w:rPr>
          <w:lang w:val="en-US"/>
        </w:rPr>
        <w:t xml:space="preserve"> remote control unit, an internal or an external signal. This mode may persist for an indefinite time. The product may only exit this mode by direct </w:t>
      </w:r>
      <w:r>
        <w:rPr>
          <w:lang w:val="en-US"/>
        </w:rPr>
        <w:t>end-</w:t>
      </w:r>
      <w:r w:rsidRPr="00EE79AE">
        <w:rPr>
          <w:lang w:val="en-US"/>
        </w:rPr>
        <w:t>user actuation, including of a power switch or control</w:t>
      </w:r>
      <w:r>
        <w:rPr>
          <w:lang w:val="en-US"/>
        </w:rPr>
        <w:t>;</w:t>
      </w:r>
    </w:p>
    <w:p w:rsidR="00EC7ED3" w:rsidRPr="000B30C0" w:rsidRDefault="00EC7ED3" w:rsidP="00EC7ED3">
      <w:pPr>
        <w:pStyle w:val="Point0number"/>
        <w:numPr>
          <w:ilvl w:val="0"/>
          <w:numId w:val="63"/>
        </w:numPr>
        <w:ind w:hanging="720"/>
        <w:rPr>
          <w:lang w:val="en-US" w:eastAsia="nl-NL"/>
        </w:rPr>
      </w:pPr>
      <w:r w:rsidRPr="000B30C0">
        <w:t>‘</w:t>
      </w:r>
      <w:r w:rsidRPr="000B30C0">
        <w:rPr>
          <w:i/>
          <w:lang w:eastAsia="nl-NL"/>
        </w:rPr>
        <w:t>Printed Circuit Board assembly (PCB)/printed wiring board assembly</w:t>
      </w:r>
      <w:r w:rsidRPr="000B30C0">
        <w:rPr>
          <w:i/>
        </w:rPr>
        <w:t>’</w:t>
      </w:r>
      <w:r w:rsidRPr="000B30C0">
        <w:rPr>
          <w:lang w:eastAsia="nl-NL"/>
        </w:rPr>
        <w:t xml:space="preserve"> means </w:t>
      </w:r>
      <w:r w:rsidRPr="000B30C0">
        <w:rPr>
          <w:bCs/>
        </w:rPr>
        <w:t>an assembly that uses a printed circuit board (or a printed wiring board) for component mounting and interconnection;</w:t>
      </w:r>
    </w:p>
    <w:p w:rsidR="00EC7ED3" w:rsidRPr="00E5411C" w:rsidRDefault="00EC7ED3" w:rsidP="00EC7ED3">
      <w:pPr>
        <w:pStyle w:val="Point1number"/>
        <w:numPr>
          <w:ilvl w:val="0"/>
          <w:numId w:val="63"/>
        </w:numPr>
        <w:ind w:hanging="720"/>
        <w:rPr>
          <w:lang w:val="en-US"/>
        </w:rPr>
      </w:pPr>
      <w:r w:rsidRPr="000B30C0">
        <w:rPr>
          <w:i/>
        </w:rPr>
        <w:t xml:space="preserve"> ‘</w:t>
      </w:r>
      <w:r w:rsidRPr="000B30C0">
        <w:rPr>
          <w:i/>
          <w:lang w:eastAsia="nl-NL"/>
        </w:rPr>
        <w:t>Plastic</w:t>
      </w:r>
      <w:r w:rsidRPr="000B30C0">
        <w:rPr>
          <w:i/>
        </w:rPr>
        <w:t>’</w:t>
      </w:r>
      <w:r w:rsidRPr="000B30C0">
        <w:rPr>
          <w:lang w:eastAsia="nl-NL"/>
        </w:rPr>
        <w:t xml:space="preserve"> </w:t>
      </w:r>
      <w:r w:rsidRPr="00E5411C">
        <w:rPr>
          <w:lang w:eastAsia="nl-NL"/>
        </w:rPr>
        <w:t>means a</w:t>
      </w:r>
      <w:r w:rsidRPr="00E5411C">
        <w:rPr>
          <w:bCs/>
        </w:rPr>
        <w:t xml:space="preserve"> material which contains, as an essential ingredient, a high polymer and which, at some stage in its processing into finished products, can be shaped by flow;</w:t>
      </w:r>
    </w:p>
    <w:p w:rsidR="00EC7ED3" w:rsidRPr="00EC7ED3" w:rsidRDefault="00EC7ED3" w:rsidP="00EC7ED3">
      <w:pPr>
        <w:pStyle w:val="Point1number"/>
        <w:numPr>
          <w:ilvl w:val="0"/>
          <w:numId w:val="63"/>
        </w:numPr>
        <w:ind w:hanging="720"/>
        <w:rPr>
          <w:lang w:val="en-US"/>
        </w:rPr>
      </w:pPr>
      <w:r w:rsidRPr="00E5411C">
        <w:rPr>
          <w:i/>
        </w:rPr>
        <w:t>‘</w:t>
      </w:r>
      <w:r w:rsidRPr="00E5411C">
        <w:rPr>
          <w:i/>
          <w:lang w:eastAsia="nl-NL"/>
        </w:rPr>
        <w:t>PMMA board</w:t>
      </w:r>
      <w:r w:rsidRPr="00E5411C">
        <w:rPr>
          <w:i/>
        </w:rPr>
        <w:t>’</w:t>
      </w:r>
      <w:r w:rsidRPr="00E5411C">
        <w:rPr>
          <w:lang w:eastAsia="nl-NL"/>
        </w:rPr>
        <w:t xml:space="preserve"> means a</w:t>
      </w:r>
      <w:r w:rsidRPr="00E5411C">
        <w:rPr>
          <w:bCs/>
        </w:rPr>
        <w:t xml:space="preserve"> </w:t>
      </w:r>
      <w:proofErr w:type="spellStart"/>
      <w:r w:rsidRPr="00E5411C">
        <w:rPr>
          <w:bCs/>
        </w:rPr>
        <w:t>polymethyl</w:t>
      </w:r>
      <w:proofErr w:type="spellEnd"/>
      <w:r w:rsidRPr="00E5411C">
        <w:rPr>
          <w:bCs/>
        </w:rPr>
        <w:t xml:space="preserve"> methacrylate board;</w:t>
      </w:r>
    </w:p>
    <w:p w:rsidR="00C9331D" w:rsidRDefault="00C9331D" w:rsidP="00CA33C1">
      <w:pPr>
        <w:pStyle w:val="Point0number"/>
        <w:numPr>
          <w:ilvl w:val="0"/>
          <w:numId w:val="63"/>
        </w:numPr>
        <w:ind w:hanging="720"/>
        <w:rPr>
          <w:lang w:val="en-US" w:eastAsia="nl-NL"/>
        </w:rPr>
      </w:pPr>
      <w:r w:rsidRPr="0000237F">
        <w:t>‘</w:t>
      </w:r>
      <w:r>
        <w:rPr>
          <w:i/>
          <w:lang w:val="en-US"/>
        </w:rPr>
        <w:t>R</w:t>
      </w:r>
      <w:r w:rsidRPr="00EE79AE">
        <w:rPr>
          <w:i/>
          <w:lang w:val="en-US"/>
        </w:rPr>
        <w:t>eactivation function</w:t>
      </w:r>
      <w:r w:rsidRPr="0000237F">
        <w:t>’</w:t>
      </w:r>
      <w:r w:rsidRPr="00EE79AE">
        <w:rPr>
          <w:lang w:val="en-US"/>
        </w:rPr>
        <w:t xml:space="preserve"> means a function facilitating the activation</w:t>
      </w:r>
      <w:r w:rsidRPr="0000237F">
        <w:t xml:space="preserve">, </w:t>
      </w:r>
      <w:r w:rsidRPr="00EE79AE">
        <w:rPr>
          <w:lang w:val="en-US"/>
        </w:rPr>
        <w:t xml:space="preserve">by </w:t>
      </w:r>
      <w:r>
        <w:rPr>
          <w:lang w:val="en-US"/>
        </w:rPr>
        <w:t xml:space="preserve">a </w:t>
      </w:r>
      <w:r w:rsidRPr="00EE79AE">
        <w:rPr>
          <w:lang w:val="en-US"/>
        </w:rPr>
        <w:t>remote switch including</w:t>
      </w:r>
      <w:r>
        <w:rPr>
          <w:lang w:val="en-US"/>
        </w:rPr>
        <w:t xml:space="preserve"> a</w:t>
      </w:r>
      <w:r w:rsidRPr="00EE79AE">
        <w:rPr>
          <w:lang w:val="en-US"/>
        </w:rPr>
        <w:t xml:space="preserve"> remote control</w:t>
      </w:r>
      <w:r>
        <w:rPr>
          <w:lang w:val="en-US"/>
        </w:rPr>
        <w:t xml:space="preserve"> unit</w:t>
      </w:r>
      <w:r w:rsidRPr="00EE79AE">
        <w:rPr>
          <w:lang w:val="en-US"/>
        </w:rPr>
        <w:t xml:space="preserve">, </w:t>
      </w:r>
      <w:r>
        <w:rPr>
          <w:lang w:val="en-US"/>
        </w:rPr>
        <w:t xml:space="preserve">an </w:t>
      </w:r>
      <w:r w:rsidRPr="00EE79AE">
        <w:rPr>
          <w:lang w:val="en-US"/>
        </w:rPr>
        <w:t xml:space="preserve">internal sensor, </w:t>
      </w:r>
      <w:r>
        <w:rPr>
          <w:lang w:val="en-US"/>
        </w:rPr>
        <w:t xml:space="preserve">or a </w:t>
      </w:r>
      <w:r w:rsidRPr="00EE79AE">
        <w:rPr>
          <w:lang w:val="en-US"/>
        </w:rPr>
        <w:t>timer</w:t>
      </w:r>
      <w:r>
        <w:rPr>
          <w:lang w:val="en-US"/>
        </w:rPr>
        <w:t xml:space="preserve">, </w:t>
      </w:r>
      <w:r w:rsidRPr="00EE79AE">
        <w:rPr>
          <w:lang w:val="en-US"/>
        </w:rPr>
        <w:t>of other modes</w:t>
      </w:r>
      <w:r>
        <w:rPr>
          <w:lang w:val="en-US"/>
        </w:rPr>
        <w:t xml:space="preserve"> </w:t>
      </w:r>
      <w:r w:rsidRPr="00EE79AE">
        <w:rPr>
          <w:lang w:val="en-US"/>
        </w:rPr>
        <w:t xml:space="preserve">providing additional functions, including </w:t>
      </w:r>
      <w:r>
        <w:rPr>
          <w:lang w:val="en-US"/>
        </w:rPr>
        <w:t>the main function</w:t>
      </w:r>
      <w:r w:rsidRPr="006A11C2">
        <w:rPr>
          <w:lang w:val="en-US"/>
        </w:rPr>
        <w:t>;</w:t>
      </w:r>
    </w:p>
    <w:p w:rsidR="00C9331D" w:rsidRDefault="00C9331D" w:rsidP="00CA33C1">
      <w:pPr>
        <w:pStyle w:val="Point0number"/>
        <w:numPr>
          <w:ilvl w:val="0"/>
          <w:numId w:val="63"/>
        </w:numPr>
        <w:ind w:hanging="720"/>
        <w:rPr>
          <w:lang w:val="en-US" w:eastAsia="nl-NL"/>
        </w:rPr>
      </w:pPr>
      <w:r>
        <w:rPr>
          <w:i/>
          <w:lang w:val="en-US" w:eastAsia="nl-NL"/>
        </w:rPr>
        <w:lastRenderedPageBreak/>
        <w:t xml:space="preserve">‘Room presence </w:t>
      </w:r>
      <w:r w:rsidR="002666FC">
        <w:rPr>
          <w:i/>
          <w:lang w:val="en-US" w:eastAsia="nl-NL"/>
        </w:rPr>
        <w:t>and/</w:t>
      </w:r>
      <w:r>
        <w:rPr>
          <w:i/>
          <w:lang w:val="en-US" w:eastAsia="nl-NL"/>
        </w:rPr>
        <w:t>or gesture detection sensor’</w:t>
      </w:r>
      <w:r w:rsidRPr="009F42AE">
        <w:t xml:space="preserve"> </w:t>
      </w:r>
      <w:r>
        <w:t>means</w:t>
      </w:r>
      <w:r w:rsidRPr="00A744AF">
        <w:rPr>
          <w:lang w:val="en-US"/>
        </w:rPr>
        <w:t xml:space="preserve"> </w:t>
      </w:r>
      <w:r>
        <w:rPr>
          <w:lang w:val="en-US"/>
        </w:rPr>
        <w:t>a sensor monitoring and reacting to the occupancy and movements, by an end-user, in the space around the product that can allow the activation of other modes, including on-mode;</w:t>
      </w:r>
    </w:p>
    <w:p w:rsidR="00CC0B4C" w:rsidRPr="00E7086B" w:rsidRDefault="00CA33C1" w:rsidP="00CA33C1">
      <w:pPr>
        <w:pStyle w:val="Point0number"/>
        <w:numPr>
          <w:ilvl w:val="0"/>
          <w:numId w:val="63"/>
        </w:numPr>
        <w:ind w:hanging="720"/>
        <w:rPr>
          <w:lang w:val="en-US" w:eastAsia="nl-NL"/>
        </w:rPr>
      </w:pPr>
      <w:r>
        <w:rPr>
          <w:i/>
          <w:lang w:val="en-US" w:eastAsia="nl-NL"/>
        </w:rPr>
        <w:t xml:space="preserve"> </w:t>
      </w:r>
      <w:r w:rsidR="007D18C8">
        <w:rPr>
          <w:i/>
          <w:lang w:val="en-US" w:eastAsia="nl-NL"/>
        </w:rPr>
        <w:t>‘Remotely initiated</w:t>
      </w:r>
      <w:r w:rsidR="00CC0B4C">
        <w:rPr>
          <w:i/>
          <w:lang w:val="en-US" w:eastAsia="nl-NL"/>
        </w:rPr>
        <w:t>’</w:t>
      </w:r>
      <w:r w:rsidR="007D18C8">
        <w:rPr>
          <w:i/>
          <w:lang w:val="en-US" w:eastAsia="nl-NL"/>
        </w:rPr>
        <w:t xml:space="preserve"> </w:t>
      </w:r>
      <w:r w:rsidR="007D18C8">
        <w:rPr>
          <w:lang w:val="en-US" w:eastAsia="nl-NL"/>
        </w:rPr>
        <w:t>means coming</w:t>
      </w:r>
      <w:r w:rsidR="00CC0B4C">
        <w:rPr>
          <w:lang w:val="en-US" w:eastAsia="nl-NL"/>
        </w:rPr>
        <w:t xml:space="preserve"> from outside the electronic display</w:t>
      </w:r>
      <w:r w:rsidR="007D18C8">
        <w:rPr>
          <w:lang w:val="en-US" w:eastAsia="nl-NL"/>
        </w:rPr>
        <w:t>, e.g.</w:t>
      </w:r>
      <w:r w:rsidR="00CC0B4C">
        <w:rPr>
          <w:lang w:val="en-US" w:eastAsia="nl-NL"/>
        </w:rPr>
        <w:t xml:space="preserve"> via a network;</w:t>
      </w:r>
    </w:p>
    <w:p w:rsidR="000B30C0" w:rsidRPr="00E5411C" w:rsidRDefault="000B30C0" w:rsidP="00CA33C1">
      <w:pPr>
        <w:pStyle w:val="Point1number"/>
        <w:numPr>
          <w:ilvl w:val="0"/>
          <w:numId w:val="63"/>
        </w:numPr>
        <w:ind w:hanging="720"/>
        <w:rPr>
          <w:lang w:val="en-US"/>
        </w:rPr>
      </w:pPr>
      <w:r w:rsidRPr="00E5411C">
        <w:rPr>
          <w:i/>
        </w:rPr>
        <w:t>‘</w:t>
      </w:r>
      <w:r w:rsidRPr="00E5411C">
        <w:rPr>
          <w:i/>
          <w:lang w:eastAsia="nl-NL"/>
        </w:rPr>
        <w:t>Recyclability</w:t>
      </w:r>
      <w:r w:rsidRPr="00E5411C">
        <w:rPr>
          <w:i/>
        </w:rPr>
        <w:t>’</w:t>
      </w:r>
      <w:r w:rsidRPr="00E5411C">
        <w:rPr>
          <w:lang w:eastAsia="nl-NL"/>
        </w:rPr>
        <w:t xml:space="preserve"> means an</w:t>
      </w:r>
      <w:r w:rsidRPr="00E5411C">
        <w:t xml:space="preserve"> ability of a product to be recycled at its end-of-life, based on </w:t>
      </w:r>
      <w:r w:rsidR="001C7246" w:rsidRPr="00E5411C">
        <w:t>cost-effective</w:t>
      </w:r>
      <w:r w:rsidRPr="00E5411C">
        <w:t xml:space="preserve"> practices;</w:t>
      </w:r>
    </w:p>
    <w:p w:rsidR="00F1405E" w:rsidRPr="00E5411C" w:rsidRDefault="00F1405E" w:rsidP="00CA33C1">
      <w:pPr>
        <w:pStyle w:val="Point1number"/>
        <w:numPr>
          <w:ilvl w:val="0"/>
          <w:numId w:val="63"/>
        </w:numPr>
        <w:ind w:hanging="720"/>
        <w:rPr>
          <w:i/>
        </w:rPr>
      </w:pPr>
      <w:r w:rsidRPr="00E5411C">
        <w:rPr>
          <w:i/>
        </w:rPr>
        <w:t>‘Recyclability rate’ of a material means the ratio of that material in product parts that is recyclable.</w:t>
      </w:r>
    </w:p>
    <w:p w:rsidR="000B30C0" w:rsidRPr="00EC7ED3" w:rsidRDefault="000B30C0" w:rsidP="00CA33C1">
      <w:pPr>
        <w:pStyle w:val="Point1number"/>
        <w:numPr>
          <w:ilvl w:val="0"/>
          <w:numId w:val="63"/>
        </w:numPr>
        <w:ind w:hanging="720"/>
        <w:rPr>
          <w:lang w:val="en-US"/>
        </w:rPr>
      </w:pPr>
      <w:r w:rsidRPr="00E5411C">
        <w:rPr>
          <w:i/>
        </w:rPr>
        <w:t>‘</w:t>
      </w:r>
      <w:r w:rsidRPr="00E5411C">
        <w:rPr>
          <w:i/>
          <w:lang w:eastAsia="nl-NL"/>
        </w:rPr>
        <w:t>Recyclability index of plastics parts</w:t>
      </w:r>
      <w:r w:rsidRPr="00E5411C">
        <w:rPr>
          <w:i/>
        </w:rPr>
        <w:t>’</w:t>
      </w:r>
      <w:r w:rsidRPr="00E5411C">
        <w:t xml:space="preserve"> </w:t>
      </w:r>
      <w:r w:rsidRPr="00E5411C">
        <w:rPr>
          <w:lang w:eastAsia="nl-NL"/>
        </w:rPr>
        <w:t>means the</w:t>
      </w:r>
      <w:r w:rsidRPr="00E5411C">
        <w:t xml:space="preserve"> percentage by mass of plastic parts contained in a product potentially able to be recycled at the end-of-life of the product. </w:t>
      </w:r>
    </w:p>
    <w:p w:rsidR="00EC7ED3" w:rsidRPr="00EC7ED3" w:rsidRDefault="00EC7ED3" w:rsidP="00EC7ED3">
      <w:pPr>
        <w:pStyle w:val="Point1number"/>
        <w:numPr>
          <w:ilvl w:val="0"/>
          <w:numId w:val="63"/>
        </w:numPr>
        <w:ind w:hanging="720"/>
        <w:rPr>
          <w:lang w:val="en-US"/>
        </w:rPr>
      </w:pPr>
      <w:r w:rsidRPr="0030541C">
        <w:t>‘</w:t>
      </w:r>
      <w:r w:rsidRPr="00181F92">
        <w:rPr>
          <w:i/>
        </w:rPr>
        <w:t>Router</w:t>
      </w:r>
      <w:r w:rsidRPr="0030541C">
        <w:t>’</w:t>
      </w:r>
      <w:r w:rsidRPr="0030541C">
        <w:rPr>
          <w:lang w:eastAsia="nl-NL"/>
        </w:rPr>
        <w:t xml:space="preserve"> means </w:t>
      </w:r>
      <w:r w:rsidRPr="00181F92">
        <w:rPr>
          <w:color w:val="000000"/>
          <w:sz w:val="23"/>
          <w:szCs w:val="23"/>
          <w:lang w:eastAsia="en-GB"/>
        </w:rPr>
        <w:t>a network device that, as its primary function, determines the optimal path along which network traffic should be forwarded. Routers forward packets from one network to another, based on network layer information (L3);</w:t>
      </w:r>
    </w:p>
    <w:p w:rsidR="00CA33C1" w:rsidRPr="00CA33C1" w:rsidRDefault="00CA33C1" w:rsidP="00CA33C1">
      <w:pPr>
        <w:pStyle w:val="Point1number"/>
        <w:numPr>
          <w:ilvl w:val="0"/>
          <w:numId w:val="63"/>
        </w:numPr>
        <w:ind w:hanging="720"/>
        <w:rPr>
          <w:lang w:val="en-US"/>
        </w:rPr>
      </w:pPr>
      <w:r w:rsidRPr="0030541C">
        <w:t>‘</w:t>
      </w:r>
      <w:r w:rsidRPr="00387971">
        <w:rPr>
          <w:i/>
          <w:lang w:eastAsia="nl-NL"/>
        </w:rPr>
        <w:t>Screen area</w:t>
      </w:r>
      <w:r w:rsidRPr="0030541C">
        <w:t>’</w:t>
      </w:r>
      <w:r>
        <w:rPr>
          <w:lang w:eastAsia="nl-NL"/>
        </w:rPr>
        <w:t xml:space="preserve"> means the viewable screen area of the product calculated by multiplying the maximum viewable image width by the maximum viewable image height;</w:t>
      </w:r>
    </w:p>
    <w:p w:rsidR="00CA33C1" w:rsidRPr="00EE79AE" w:rsidRDefault="00CA33C1" w:rsidP="00CA33C1">
      <w:pPr>
        <w:pStyle w:val="Point1number"/>
        <w:numPr>
          <w:ilvl w:val="0"/>
          <w:numId w:val="63"/>
        </w:numPr>
        <w:ind w:hanging="720"/>
        <w:rPr>
          <w:lang w:val="en-US"/>
        </w:rPr>
      </w:pPr>
      <w:r w:rsidRPr="0030541C">
        <w:t xml:space="preserve"> ‘</w:t>
      </w:r>
      <w:r w:rsidRPr="00794583">
        <w:rPr>
          <w:i/>
          <w:lang w:val="en-US"/>
        </w:rPr>
        <w:t>Standby mode</w:t>
      </w:r>
      <w:r w:rsidRPr="0030541C">
        <w:t>’</w:t>
      </w:r>
      <w:r w:rsidRPr="00794583">
        <w:rPr>
          <w:lang w:val="en-US"/>
        </w:rPr>
        <w:t xml:space="preserve"> means a condition where the product is connected to the mains power source, depends on energy input from the mains power source to function properly, produces neither sound nor picture, but can be switched into another mode with the remote control unit or an internal signal.</w:t>
      </w:r>
    </w:p>
    <w:p w:rsidR="00CA33C1" w:rsidRPr="00EC7ED3" w:rsidRDefault="00CA33C1" w:rsidP="00EC7ED3">
      <w:pPr>
        <w:pStyle w:val="Point0number"/>
        <w:numPr>
          <w:ilvl w:val="0"/>
          <w:numId w:val="63"/>
        </w:numPr>
        <w:ind w:hanging="720"/>
        <w:rPr>
          <w:lang w:val="en-US" w:eastAsia="nl-NL"/>
        </w:rPr>
      </w:pPr>
      <w:r w:rsidRPr="0030541C">
        <w:t>‘</w:t>
      </w:r>
      <w:r w:rsidRPr="00387971">
        <w:rPr>
          <w:i/>
          <w:lang w:eastAsia="nl-NL"/>
        </w:rPr>
        <w:t xml:space="preserve">Voice recognition </w:t>
      </w:r>
      <w:r>
        <w:rPr>
          <w:i/>
          <w:lang w:eastAsia="nl-NL"/>
        </w:rPr>
        <w:t>sensor</w:t>
      </w:r>
      <w:r w:rsidRPr="0030541C">
        <w:t>’</w:t>
      </w:r>
      <w:r>
        <w:t xml:space="preserve"> means </w:t>
      </w:r>
      <w:r w:rsidRPr="00387971">
        <w:rPr>
          <w:lang w:val="en-US"/>
        </w:rPr>
        <w:t xml:space="preserve">a </w:t>
      </w:r>
      <w:r>
        <w:rPr>
          <w:lang w:val="en-US"/>
        </w:rPr>
        <w:t>sensor monitoring and reacting</w:t>
      </w:r>
      <w:r w:rsidRPr="00387971">
        <w:rPr>
          <w:lang w:val="en-US"/>
        </w:rPr>
        <w:t xml:space="preserve"> </w:t>
      </w:r>
      <w:r>
        <w:rPr>
          <w:lang w:val="en-US"/>
        </w:rPr>
        <w:t xml:space="preserve">to </w:t>
      </w:r>
      <w:r w:rsidRPr="00387971">
        <w:rPr>
          <w:lang w:val="en-US"/>
        </w:rPr>
        <w:t>vo</w:t>
      </w:r>
      <w:r>
        <w:rPr>
          <w:lang w:val="en-US"/>
        </w:rPr>
        <w:t>ice</w:t>
      </w:r>
      <w:r w:rsidRPr="00387971">
        <w:rPr>
          <w:lang w:val="en-US"/>
        </w:rPr>
        <w:t xml:space="preserve"> commands of </w:t>
      </w:r>
      <w:r>
        <w:rPr>
          <w:lang w:val="en-US"/>
        </w:rPr>
        <w:t>an</w:t>
      </w:r>
      <w:r w:rsidRPr="00387971">
        <w:rPr>
          <w:lang w:val="en-US"/>
        </w:rPr>
        <w:t xml:space="preserve"> end</w:t>
      </w:r>
      <w:r>
        <w:rPr>
          <w:lang w:val="en-US"/>
        </w:rPr>
        <w:t>-</w:t>
      </w:r>
      <w:r w:rsidRPr="00387971">
        <w:rPr>
          <w:lang w:val="en-US"/>
        </w:rPr>
        <w:t>user</w:t>
      </w:r>
      <w:r>
        <w:rPr>
          <w:lang w:val="en-US"/>
        </w:rPr>
        <w:t xml:space="preserve"> that can allow</w:t>
      </w:r>
      <w:r w:rsidRPr="00142258">
        <w:rPr>
          <w:lang w:val="en-US"/>
        </w:rPr>
        <w:t xml:space="preserve"> the activation of other modes, including </w:t>
      </w:r>
      <w:r w:rsidRPr="0000237F">
        <w:t xml:space="preserve">on-mode </w:t>
      </w:r>
      <w:r>
        <w:rPr>
          <w:lang w:val="en-US"/>
        </w:rPr>
        <w:t>;</w:t>
      </w:r>
    </w:p>
    <w:p w:rsidR="00C9331D" w:rsidRPr="009708ED" w:rsidRDefault="00C9331D" w:rsidP="00CA33C1">
      <w:pPr>
        <w:pStyle w:val="Point1number"/>
        <w:numPr>
          <w:ilvl w:val="0"/>
          <w:numId w:val="0"/>
        </w:numPr>
        <w:spacing w:before="0" w:after="0"/>
        <w:ind w:left="960" w:hanging="720"/>
        <w:jc w:val="left"/>
        <w:rPr>
          <w:b/>
          <w:u w:val="single"/>
        </w:rPr>
      </w:pPr>
    </w:p>
    <w:p w:rsidR="00222291" w:rsidRPr="00493CD3" w:rsidRDefault="00222291" w:rsidP="00D000FF">
      <w:pPr>
        <w:pStyle w:val="Point1number"/>
        <w:numPr>
          <w:ilvl w:val="0"/>
          <w:numId w:val="24"/>
        </w:numPr>
        <w:spacing w:before="0" w:after="0"/>
        <w:ind w:left="840" w:hanging="480"/>
        <w:jc w:val="left"/>
        <w:rPr>
          <w:b/>
          <w:u w:val="single"/>
        </w:rPr>
      </w:pPr>
      <w:r>
        <w:br w:type="page"/>
      </w:r>
    </w:p>
    <w:p w:rsidR="00DB16F9" w:rsidRPr="000F1C0B" w:rsidRDefault="00DD1717" w:rsidP="00CA703A">
      <w:pPr>
        <w:pStyle w:val="Annexetitre"/>
        <w:rPr>
          <w:i/>
          <w:u w:val="none"/>
        </w:rPr>
      </w:pPr>
      <w:r w:rsidRPr="000F1C0B">
        <w:rPr>
          <w:b w:val="0"/>
          <w:u w:val="none"/>
        </w:rPr>
        <w:lastRenderedPageBreak/>
        <w:t>ANNEX II</w:t>
      </w:r>
      <w:r w:rsidR="002801EA" w:rsidRPr="000F1C0B">
        <w:rPr>
          <w:b w:val="0"/>
          <w:u w:val="none"/>
        </w:rPr>
        <w:br/>
      </w:r>
      <w:r w:rsidR="00AE694E" w:rsidRPr="000F1C0B">
        <w:rPr>
          <w:i/>
          <w:u w:val="none"/>
        </w:rPr>
        <w:t>Ecodesign requirements</w:t>
      </w:r>
      <w:r w:rsidR="00430D52" w:rsidRPr="000F1C0B">
        <w:rPr>
          <w:i/>
          <w:u w:val="none"/>
        </w:rPr>
        <w:t xml:space="preserve"> and timetable</w:t>
      </w:r>
    </w:p>
    <w:p w:rsidR="00EA48CE" w:rsidRDefault="00EA48CE" w:rsidP="008D27E6"/>
    <w:p w:rsidR="008D27E6" w:rsidRPr="008D27E6" w:rsidRDefault="008D27E6" w:rsidP="008D27E6">
      <w:r w:rsidRPr="008D27E6">
        <w:t xml:space="preserve">An electronic display product which is placed on the market split into two or more physically separate </w:t>
      </w:r>
      <w:r>
        <w:t>units shall, for conformance with the requirements of</w:t>
      </w:r>
      <w:r w:rsidRPr="008D27E6">
        <w:t xml:space="preserve"> this Annex</w:t>
      </w:r>
      <w:r w:rsidR="00EA48CE">
        <w:t>,</w:t>
      </w:r>
      <w:r>
        <w:t xml:space="preserve"> be treated as a sin</w:t>
      </w:r>
      <w:r w:rsidR="00EA48CE">
        <w:t>gle display product</w:t>
      </w:r>
      <w:r>
        <w:t xml:space="preserve"> regardless of the functions and powering arrangements of each unit</w:t>
      </w:r>
      <w:r w:rsidR="00EA48CE">
        <w:t>.</w:t>
      </w:r>
      <w:r w:rsidRPr="008D27E6">
        <w:t xml:space="preserve">   </w:t>
      </w:r>
    </w:p>
    <w:p w:rsidR="005B730B" w:rsidRPr="00A40B7D" w:rsidRDefault="005B730B" w:rsidP="005B730B"/>
    <w:p w:rsidR="005B730B" w:rsidRPr="00A40B7D" w:rsidRDefault="005B730B" w:rsidP="005B730B">
      <w:pPr>
        <w:autoSpaceDE w:val="0"/>
        <w:autoSpaceDN w:val="0"/>
        <w:adjustRightInd w:val="0"/>
        <w:spacing w:before="60" w:after="60"/>
        <w:rPr>
          <w:lang w:eastAsia="en-GB"/>
        </w:rPr>
      </w:pPr>
      <w:r w:rsidRPr="00A40B7D">
        <w:rPr>
          <w:b/>
          <w:lang w:eastAsia="en-GB"/>
        </w:rPr>
        <w:t xml:space="preserve">1. On-mode power </w:t>
      </w:r>
      <w:r w:rsidR="00577800">
        <w:rPr>
          <w:b/>
          <w:lang w:eastAsia="en-GB"/>
        </w:rPr>
        <w:t>demand</w:t>
      </w:r>
      <w:r w:rsidRPr="00A40B7D">
        <w:rPr>
          <w:b/>
          <w:lang w:eastAsia="en-GB"/>
        </w:rPr>
        <w:t xml:space="preserve"> </w:t>
      </w:r>
    </w:p>
    <w:p w:rsidR="0094138E" w:rsidRDefault="0094138E" w:rsidP="0094138E">
      <w:pPr>
        <w:autoSpaceDE w:val="0"/>
        <w:autoSpaceDN w:val="0"/>
        <w:adjustRightInd w:val="0"/>
        <w:spacing w:before="60" w:after="60"/>
      </w:pPr>
      <w:r>
        <w:rPr>
          <w:lang w:eastAsia="en-GB"/>
        </w:rPr>
        <w:t xml:space="preserve">The </w:t>
      </w:r>
      <w:r w:rsidRPr="009D763E">
        <w:rPr>
          <w:lang w:eastAsia="en-GB"/>
        </w:rPr>
        <w:t xml:space="preserve">declared on-mode power demand of </w:t>
      </w:r>
      <w:r>
        <w:rPr>
          <w:lang w:eastAsia="en-GB"/>
        </w:rPr>
        <w:t>an</w:t>
      </w:r>
      <w:r w:rsidRPr="009D763E">
        <w:rPr>
          <w:lang w:eastAsia="en-GB"/>
        </w:rPr>
        <w:t xml:space="preserve"> electronic display shall </w:t>
      </w:r>
      <w:r>
        <w:rPr>
          <w:lang w:eastAsia="en-GB"/>
        </w:rPr>
        <w:t>not exceed the maximum power (</w:t>
      </w:r>
      <w:proofErr w:type="spellStart"/>
      <w:r w:rsidRPr="004E65EF">
        <w:rPr>
          <w:i/>
          <w:lang w:eastAsia="en-GB"/>
        </w:rPr>
        <w:t>Power</w:t>
      </w:r>
      <w:r w:rsidRPr="004E65EF">
        <w:rPr>
          <w:i/>
          <w:vertAlign w:val="subscript"/>
          <w:lang w:eastAsia="en-GB"/>
        </w:rPr>
        <w:t>max</w:t>
      </w:r>
      <w:proofErr w:type="spellEnd"/>
      <w:r>
        <w:rPr>
          <w:lang w:eastAsia="en-GB"/>
        </w:rPr>
        <w:t xml:space="preserve">) calculated using the following set of equations where </w:t>
      </w:r>
      <w:r w:rsidRPr="008366AB">
        <w:rPr>
          <w:i/>
        </w:rPr>
        <w:t>Area</w:t>
      </w:r>
      <w:r w:rsidRPr="005F0FAD">
        <w:t xml:space="preserve"> represents the </w:t>
      </w:r>
      <w:r>
        <w:t xml:space="preserve">viewable display </w:t>
      </w:r>
      <w:r w:rsidRPr="005F0FAD">
        <w:t>screen area in decimetres squared (dm</w:t>
      </w:r>
      <w:r w:rsidRPr="005F0FAD">
        <w:rPr>
          <w:vertAlign w:val="superscript"/>
        </w:rPr>
        <w:t>2</w:t>
      </w:r>
      <w:r w:rsidRPr="005F0FAD">
        <w:t>)</w:t>
      </w:r>
      <w:r>
        <w:t xml:space="preserve">. </w:t>
      </w:r>
    </w:p>
    <w:p w:rsidR="0094138E" w:rsidRPr="008366AB" w:rsidRDefault="0094138E" w:rsidP="0094138E">
      <w:pPr>
        <w:spacing w:after="0"/>
      </w:pPr>
    </w:p>
    <w:p w:rsidR="0094138E" w:rsidRPr="004E65EF" w:rsidRDefault="0094138E" w:rsidP="0094138E">
      <w:r w:rsidRPr="004E65EF">
        <w:rPr>
          <w:b/>
        </w:rPr>
        <w:t>1.1.</w:t>
      </w:r>
      <w:r w:rsidRPr="004E65EF">
        <w:t xml:space="preserve"> Twelve (12) months after the publication of the Regulation in the Official Journal of the European Union (Tier 1):</w:t>
      </w:r>
    </w:p>
    <w:p w:rsidR="0094138E" w:rsidRPr="004E65EF" w:rsidRDefault="009F1F01" w:rsidP="00E610C1">
      <w:pPr>
        <w:autoSpaceDE w:val="0"/>
        <w:autoSpaceDN w:val="0"/>
        <w:adjustRightInd w:val="0"/>
        <w:spacing w:before="60" w:after="60"/>
        <w:ind w:left="1440"/>
        <w:rPr>
          <w:rFonts w:ascii="Arial" w:hAnsi="Arial"/>
        </w:rPr>
      </w:pPr>
      <m:oMathPara>
        <m:oMath>
          <m:sSub>
            <m:sSubPr>
              <m:ctrlPr>
                <w:rPr>
                  <w:rFonts w:ascii="Cambria Math" w:hAnsi="Cambria Math"/>
                  <w:i/>
                </w:rPr>
              </m:ctrlPr>
            </m:sSubPr>
            <m:e>
              <m:r>
                <w:rPr>
                  <w:rFonts w:ascii="Cambria Math" w:hAnsi="Cambria Math"/>
                </w:rPr>
                <m:t>Power</m:t>
              </m:r>
            </m:e>
            <m:sub>
              <m:r>
                <w:rPr>
                  <w:rFonts w:ascii="Cambria Math" w:hAnsi="Cambria Math"/>
                </w:rPr>
                <m:t>max</m:t>
              </m:r>
            </m:sub>
          </m:sSub>
          <m:r>
            <w:rPr>
              <w:rFonts w:ascii="Cambria Math" w:hAnsi="Cambria Math"/>
            </w:rPr>
            <m:t xml:space="preserve">=3 × </m:t>
          </m:r>
          <m:d>
            <m:dPr>
              <m:begChr m:val="["/>
              <m:endChr m:val="]"/>
              <m:ctrlPr>
                <w:rPr>
                  <w:rFonts w:ascii="Cambria Math" w:hAnsi="Cambria Math"/>
                  <w:i/>
                </w:rPr>
              </m:ctrlPr>
            </m:dPr>
            <m:e>
              <m:r>
                <w:rPr>
                  <w:rFonts w:ascii="Cambria Math" w:hAnsi="Cambria Math"/>
                </w:rPr>
                <m:t>100×</m:t>
              </m:r>
              <m:func>
                <m:funcPr>
                  <m:ctrlPr>
                    <w:rPr>
                      <w:rFonts w:ascii="Cambria Math" w:hAnsi="Cambria Math"/>
                      <w:i/>
                    </w:rPr>
                  </m:ctrlPr>
                </m:funcPr>
                <m:fName>
                  <m:r>
                    <m:rPr>
                      <m:sty m:val="p"/>
                    </m:rPr>
                    <w:rPr>
                      <w:rFonts w:ascii="Cambria Math" w:hAnsi="Cambria Math"/>
                    </w:rPr>
                    <m:t>tanh</m:t>
                  </m:r>
                </m:fName>
                <m:e>
                  <m:d>
                    <m:dPr>
                      <m:ctrlPr>
                        <w:rPr>
                          <w:rFonts w:ascii="Cambria Math" w:hAnsi="Cambria Math"/>
                          <w:i/>
                        </w:rPr>
                      </m:ctrlPr>
                    </m:dPr>
                    <m:e>
                      <m:r>
                        <w:rPr>
                          <w:rFonts w:ascii="Cambria Math" w:hAnsi="Cambria Math"/>
                        </w:rPr>
                        <m:t>0,02+0,006×</m:t>
                      </m:r>
                      <m:d>
                        <m:dPr>
                          <m:ctrlPr>
                            <w:rPr>
                              <w:rFonts w:ascii="Cambria Math" w:hAnsi="Cambria Math"/>
                              <w:i/>
                            </w:rPr>
                          </m:ctrlPr>
                        </m:dPr>
                        <m:e>
                          <m:r>
                            <w:rPr>
                              <w:rFonts w:ascii="Cambria Math" w:hAnsi="Cambria Math"/>
                            </w:rPr>
                            <m:t>Area-11</m:t>
                          </m:r>
                        </m:e>
                      </m:d>
                    </m:e>
                  </m:d>
                  <m:r>
                    <w:rPr>
                      <w:rFonts w:ascii="Cambria Math" w:hAnsi="Cambria Math"/>
                    </w:rPr>
                    <m:t>+4</m:t>
                  </m:r>
                </m:e>
              </m:func>
            </m:e>
          </m:d>
          <m:r>
            <w:rPr>
              <w:rFonts w:ascii="Cambria Math" w:hAnsi="Cambria Math"/>
            </w:rPr>
            <m:t>+6</m:t>
          </m:r>
        </m:oMath>
      </m:oMathPara>
    </w:p>
    <w:p w:rsidR="00E610C1" w:rsidRDefault="00E610C1" w:rsidP="0094138E">
      <w:pPr>
        <w:rPr>
          <w:b/>
        </w:rPr>
      </w:pPr>
    </w:p>
    <w:p w:rsidR="0094138E" w:rsidRPr="004E65EF" w:rsidRDefault="0094138E" w:rsidP="0094138E">
      <w:r w:rsidRPr="004E65EF">
        <w:rPr>
          <w:b/>
        </w:rPr>
        <w:t>1.2.</w:t>
      </w:r>
      <w:r w:rsidRPr="004E65EF">
        <w:t xml:space="preserve"> Thirty-six (36) months after the publication of the Regulation in the Official Journal of the European Union </w:t>
      </w:r>
      <w:r>
        <w:t>(</w:t>
      </w:r>
      <w:r w:rsidRPr="004E65EF">
        <w:t>Tier 2):</w:t>
      </w:r>
    </w:p>
    <w:p w:rsidR="0094138E" w:rsidRPr="004E65EF" w:rsidRDefault="009F1F01" w:rsidP="00E610C1">
      <w:pPr>
        <w:spacing w:after="0"/>
        <w:ind w:left="1440"/>
      </w:pPr>
      <m:oMathPara>
        <m:oMath>
          <m:sSub>
            <m:sSubPr>
              <m:ctrlPr>
                <w:rPr>
                  <w:rFonts w:ascii="Cambria Math" w:hAnsi="Cambria Math"/>
                  <w:i/>
                </w:rPr>
              </m:ctrlPr>
            </m:sSubPr>
            <m:e>
              <m:r>
                <w:rPr>
                  <w:rFonts w:ascii="Cambria Math" w:hAnsi="Cambria Math"/>
                </w:rPr>
                <m:t>Power</m:t>
              </m:r>
            </m:e>
            <m:sub>
              <m:r>
                <w:rPr>
                  <w:rFonts w:ascii="Cambria Math" w:hAnsi="Cambria Math"/>
                </w:rPr>
                <m:t>max</m:t>
              </m:r>
            </m:sub>
          </m:sSub>
          <m:r>
            <w:rPr>
              <w:rFonts w:ascii="Cambria Math" w:hAnsi="Cambria Math"/>
            </w:rPr>
            <m:t xml:space="preserve">=2 × </m:t>
          </m:r>
          <m:d>
            <m:dPr>
              <m:begChr m:val="["/>
              <m:endChr m:val="]"/>
              <m:ctrlPr>
                <w:rPr>
                  <w:rFonts w:ascii="Cambria Math" w:hAnsi="Cambria Math"/>
                  <w:i/>
                </w:rPr>
              </m:ctrlPr>
            </m:dPr>
            <m:e>
              <m:r>
                <w:rPr>
                  <w:rFonts w:ascii="Cambria Math" w:hAnsi="Cambria Math"/>
                </w:rPr>
                <m:t>99×</m:t>
              </m:r>
              <m:func>
                <m:funcPr>
                  <m:ctrlPr>
                    <w:rPr>
                      <w:rFonts w:ascii="Cambria Math" w:hAnsi="Cambria Math"/>
                      <w:i/>
                    </w:rPr>
                  </m:ctrlPr>
                </m:funcPr>
                <m:fName>
                  <m:r>
                    <m:rPr>
                      <m:sty m:val="p"/>
                    </m:rPr>
                    <w:rPr>
                      <w:rFonts w:ascii="Cambria Math" w:hAnsi="Cambria Math"/>
                    </w:rPr>
                    <m:t>tanh</m:t>
                  </m:r>
                </m:fName>
                <m:e>
                  <m:d>
                    <m:dPr>
                      <m:ctrlPr>
                        <w:rPr>
                          <w:rFonts w:ascii="Cambria Math" w:hAnsi="Cambria Math"/>
                          <w:i/>
                        </w:rPr>
                      </m:ctrlPr>
                    </m:dPr>
                    <m:e>
                      <m:r>
                        <w:rPr>
                          <w:rFonts w:ascii="Cambria Math" w:hAnsi="Cambria Math"/>
                        </w:rPr>
                        <m:t>0,02+0,0065×</m:t>
                      </m:r>
                      <m:d>
                        <m:dPr>
                          <m:ctrlPr>
                            <w:rPr>
                              <w:rFonts w:ascii="Cambria Math" w:hAnsi="Cambria Math"/>
                              <w:i/>
                            </w:rPr>
                          </m:ctrlPr>
                        </m:dPr>
                        <m:e>
                          <m:r>
                            <w:rPr>
                              <w:rFonts w:ascii="Cambria Math" w:hAnsi="Cambria Math"/>
                            </w:rPr>
                            <m:t>Area-11</m:t>
                          </m:r>
                        </m:e>
                      </m:d>
                    </m:e>
                  </m:d>
                  <m:r>
                    <w:rPr>
                      <w:rFonts w:ascii="Cambria Math" w:hAnsi="Cambria Math"/>
                    </w:rPr>
                    <m:t>+4</m:t>
                  </m:r>
                </m:e>
              </m:func>
            </m:e>
          </m:d>
          <m:r>
            <w:rPr>
              <w:rFonts w:ascii="Cambria Math" w:hAnsi="Cambria Math"/>
            </w:rPr>
            <m:t>+6</m:t>
          </m:r>
        </m:oMath>
      </m:oMathPara>
    </w:p>
    <w:p w:rsidR="00E610C1" w:rsidRDefault="00E610C1" w:rsidP="0094138E">
      <w:pPr>
        <w:rPr>
          <w:b/>
        </w:rPr>
      </w:pPr>
    </w:p>
    <w:p w:rsidR="0094138E" w:rsidRPr="004E65EF" w:rsidRDefault="0094138E" w:rsidP="0094138E">
      <w:r w:rsidRPr="004E65EF">
        <w:rPr>
          <w:b/>
        </w:rPr>
        <w:t>1.3.</w:t>
      </w:r>
      <w:r w:rsidRPr="004E65EF">
        <w:t xml:space="preserve"> Sixty (60) months after the publication of the Regulation in the Official Journal of the European Union (Tier 3):</w:t>
      </w:r>
    </w:p>
    <w:p w:rsidR="0094138E" w:rsidRPr="00A9540C" w:rsidRDefault="009F1F01" w:rsidP="00E610C1">
      <w:pPr>
        <w:spacing w:after="0"/>
        <w:ind w:left="1440"/>
      </w:pPr>
      <m:oMathPara>
        <m:oMath>
          <m:sSub>
            <m:sSubPr>
              <m:ctrlPr>
                <w:rPr>
                  <w:rFonts w:ascii="Cambria Math" w:hAnsi="Cambria Math"/>
                  <w:i/>
                </w:rPr>
              </m:ctrlPr>
            </m:sSubPr>
            <m:e>
              <m:r>
                <w:rPr>
                  <w:rFonts w:ascii="Cambria Math" w:hAnsi="Cambria Math"/>
                </w:rPr>
                <m:t>Power</m:t>
              </m:r>
            </m:e>
            <m:sub>
              <m:r>
                <w:rPr>
                  <w:rFonts w:ascii="Cambria Math" w:hAnsi="Cambria Math"/>
                </w:rPr>
                <m:t>max</m:t>
              </m:r>
            </m:sub>
          </m:sSub>
          <m:r>
            <w:rPr>
              <w:rFonts w:ascii="Cambria Math" w:hAnsi="Cambria Math"/>
            </w:rPr>
            <m:t xml:space="preserve">=1 × </m:t>
          </m:r>
          <m:d>
            <m:dPr>
              <m:begChr m:val="["/>
              <m:endChr m:val="]"/>
              <m:ctrlPr>
                <w:rPr>
                  <w:rFonts w:ascii="Cambria Math" w:hAnsi="Cambria Math"/>
                  <w:i/>
                </w:rPr>
              </m:ctrlPr>
            </m:dPr>
            <m:e>
              <m:r>
                <w:rPr>
                  <w:rFonts w:ascii="Cambria Math" w:hAnsi="Cambria Math"/>
                </w:rPr>
                <m:t>98×</m:t>
              </m:r>
              <m:func>
                <m:funcPr>
                  <m:ctrlPr>
                    <w:rPr>
                      <w:rFonts w:ascii="Cambria Math" w:hAnsi="Cambria Math"/>
                      <w:i/>
                    </w:rPr>
                  </m:ctrlPr>
                </m:funcPr>
                <m:fName>
                  <m:r>
                    <m:rPr>
                      <m:sty m:val="p"/>
                    </m:rPr>
                    <w:rPr>
                      <w:rFonts w:ascii="Cambria Math" w:hAnsi="Cambria Math"/>
                    </w:rPr>
                    <m:t>tanh</m:t>
                  </m:r>
                </m:fName>
                <m:e>
                  <m:d>
                    <m:dPr>
                      <m:ctrlPr>
                        <w:rPr>
                          <w:rFonts w:ascii="Cambria Math" w:hAnsi="Cambria Math"/>
                          <w:i/>
                        </w:rPr>
                      </m:ctrlPr>
                    </m:dPr>
                    <m:e>
                      <m:r>
                        <w:rPr>
                          <w:rFonts w:ascii="Cambria Math" w:hAnsi="Cambria Math"/>
                        </w:rPr>
                        <m:t>0,02+0,007×</m:t>
                      </m:r>
                      <m:d>
                        <m:dPr>
                          <m:ctrlPr>
                            <w:rPr>
                              <w:rFonts w:ascii="Cambria Math" w:hAnsi="Cambria Math"/>
                              <w:i/>
                            </w:rPr>
                          </m:ctrlPr>
                        </m:dPr>
                        <m:e>
                          <m:r>
                            <w:rPr>
                              <w:rFonts w:ascii="Cambria Math" w:hAnsi="Cambria Math"/>
                            </w:rPr>
                            <m:t>Area-11</m:t>
                          </m:r>
                        </m:e>
                      </m:d>
                    </m:e>
                  </m:d>
                  <m:r>
                    <w:rPr>
                      <w:rFonts w:ascii="Cambria Math" w:hAnsi="Cambria Math"/>
                    </w:rPr>
                    <m:t>+4</m:t>
                  </m:r>
                </m:e>
              </m:func>
            </m:e>
          </m:d>
          <m:r>
            <w:rPr>
              <w:rFonts w:ascii="Cambria Math" w:hAnsi="Cambria Math"/>
            </w:rPr>
            <m:t>+6</m:t>
          </m:r>
        </m:oMath>
      </m:oMathPara>
    </w:p>
    <w:p w:rsidR="00E610C1" w:rsidRDefault="00E610C1" w:rsidP="0094138E">
      <w:pPr>
        <w:spacing w:after="0"/>
        <w:rPr>
          <w:b/>
        </w:rPr>
      </w:pPr>
    </w:p>
    <w:p w:rsidR="0094138E" w:rsidRDefault="0094138E" w:rsidP="0094138E">
      <w:pPr>
        <w:spacing w:after="0"/>
      </w:pPr>
      <w:r w:rsidRPr="005C553C">
        <w:rPr>
          <w:b/>
        </w:rPr>
        <w:t>1.</w:t>
      </w:r>
      <w:r>
        <w:rPr>
          <w:b/>
        </w:rPr>
        <w:t>4.</w:t>
      </w:r>
      <w:r w:rsidRPr="005C553C">
        <w:rPr>
          <w:b/>
        </w:rPr>
        <w:t xml:space="preserve"> </w:t>
      </w:r>
      <w:r w:rsidRPr="005C553C">
        <w:t>For products supplied with a standardised DC power connection (</w:t>
      </w:r>
      <w:r>
        <w:t>such as</w:t>
      </w:r>
      <w:r w:rsidRPr="005C553C">
        <w:t xml:space="preserve"> USB) and placed on the market without an external AC to DC power supply, the </w:t>
      </w:r>
      <w:r>
        <w:t>maximum allowable on-mode</w:t>
      </w:r>
      <w:r w:rsidRPr="005C553C">
        <w:t xml:space="preserve"> measured DC input power </w:t>
      </w:r>
      <w:r>
        <w:t>(</w:t>
      </w:r>
      <w:proofErr w:type="spellStart"/>
      <w:r>
        <w:t>Power</w:t>
      </w:r>
      <w:r w:rsidRPr="004E65EF">
        <w:rPr>
          <w:vertAlign w:val="subscript"/>
        </w:rPr>
        <w:t>maxDC</w:t>
      </w:r>
      <w:proofErr w:type="spellEnd"/>
      <w:r>
        <w:t xml:space="preserve">) must be adjusted from the calculation of </w:t>
      </w:r>
      <w:proofErr w:type="spellStart"/>
      <w:r>
        <w:t>P</w:t>
      </w:r>
      <w:r w:rsidR="002D4C02">
        <w:t>ower</w:t>
      </w:r>
      <w:r w:rsidRPr="004E65EF">
        <w:rPr>
          <w:vertAlign w:val="subscript"/>
        </w:rPr>
        <w:t>max</w:t>
      </w:r>
      <w:proofErr w:type="spellEnd"/>
      <w:r>
        <w:t xml:space="preserve"> from sections 1.1, 1.2 and 1.3 to take into account the</w:t>
      </w:r>
      <w:r w:rsidRPr="005C553C">
        <w:t xml:space="preserve"> AC to DC conversion efficiency</w:t>
      </w:r>
      <w:r>
        <w:t xml:space="preserve"> which for this Regulation is set at 86%.</w:t>
      </w:r>
      <w:r w:rsidRPr="005C553C">
        <w:t xml:space="preserve">  </w:t>
      </w:r>
    </w:p>
    <w:p w:rsidR="0094138E" w:rsidRDefault="0094138E" w:rsidP="0094138E">
      <w:pPr>
        <w:spacing w:after="0"/>
      </w:pPr>
    </w:p>
    <w:p w:rsidR="0094138E" w:rsidRPr="00A9540C" w:rsidRDefault="009F1F01" w:rsidP="00E610C1">
      <w:pPr>
        <w:spacing w:after="0"/>
        <w:ind w:left="1440"/>
      </w:pPr>
      <m:oMathPara>
        <m:oMath>
          <m:sSub>
            <m:sSubPr>
              <m:ctrlPr>
                <w:rPr>
                  <w:rFonts w:ascii="Cambria Math" w:hAnsi="Cambria Math"/>
                  <w:i/>
                </w:rPr>
              </m:ctrlPr>
            </m:sSubPr>
            <m:e>
              <m:r>
                <w:rPr>
                  <w:rFonts w:ascii="Cambria Math" w:hAnsi="Cambria Math"/>
                </w:rPr>
                <m:t>Power</m:t>
              </m:r>
            </m:e>
            <m:sub>
              <m:r>
                <w:rPr>
                  <w:rFonts w:ascii="Cambria Math" w:hAnsi="Cambria Math"/>
                </w:rPr>
                <m:t xml:space="preserve">maxDC  </m:t>
              </m:r>
            </m:sub>
          </m:sSub>
          <m:r>
            <w:rPr>
              <w:rFonts w:ascii="Cambria Math" w:hAnsi="Cambria Math"/>
            </w:rPr>
            <m:t>=</m:t>
          </m:r>
          <m:sSub>
            <m:sSubPr>
              <m:ctrlPr>
                <w:rPr>
                  <w:rFonts w:ascii="Cambria Math" w:hAnsi="Cambria Math"/>
                  <w:i/>
                </w:rPr>
              </m:ctrlPr>
            </m:sSubPr>
            <m:e>
              <m:r>
                <w:rPr>
                  <w:rFonts w:ascii="Cambria Math" w:hAnsi="Cambria Math"/>
                </w:rPr>
                <m:t>Power</m:t>
              </m:r>
            </m:e>
            <m:sub>
              <m:r>
                <w:rPr>
                  <w:rFonts w:ascii="Cambria Math" w:hAnsi="Cambria Math"/>
                </w:rPr>
                <m:t xml:space="preserve">max </m:t>
              </m:r>
            </m:sub>
          </m:sSub>
          <m:r>
            <w:rPr>
              <w:rFonts w:ascii="Cambria Math" w:hAnsi="Cambria Math"/>
            </w:rPr>
            <m:t>× 0,86</m:t>
          </m:r>
        </m:oMath>
      </m:oMathPara>
    </w:p>
    <w:p w:rsidR="0094138E" w:rsidRDefault="0094138E" w:rsidP="0094138E">
      <w:pPr>
        <w:spacing w:after="0"/>
      </w:pPr>
    </w:p>
    <w:p w:rsidR="0094138E" w:rsidRDefault="0094138E" w:rsidP="0094138E">
      <w:pPr>
        <w:spacing w:after="0"/>
      </w:pPr>
      <w:r>
        <w:t>Where:</w:t>
      </w:r>
    </w:p>
    <w:p w:rsidR="0094138E" w:rsidRDefault="0094138E" w:rsidP="0094138E">
      <w:pPr>
        <w:spacing w:after="0"/>
        <w:ind w:left="2040" w:hanging="1320"/>
      </w:pPr>
      <w:proofErr w:type="spellStart"/>
      <w:r>
        <w:t>Power</w:t>
      </w:r>
      <w:r w:rsidRPr="00A85E82">
        <w:rPr>
          <w:vertAlign w:val="subscript"/>
        </w:rPr>
        <w:t>maxDC</w:t>
      </w:r>
      <w:proofErr w:type="spellEnd"/>
      <w:r>
        <w:t xml:space="preserve"> </w:t>
      </w:r>
      <w:r>
        <w:tab/>
        <w:t>is the maximum on-mode power consumption of DC power connected displays</w:t>
      </w:r>
    </w:p>
    <w:p w:rsidR="0094138E" w:rsidRDefault="0094138E" w:rsidP="0094138E">
      <w:pPr>
        <w:spacing w:after="0"/>
        <w:ind w:left="2040" w:hanging="1320"/>
      </w:pPr>
      <w:proofErr w:type="spellStart"/>
      <w:r>
        <w:t>Power</w:t>
      </w:r>
      <w:r w:rsidRPr="004E65EF">
        <w:rPr>
          <w:vertAlign w:val="subscript"/>
        </w:rPr>
        <w:t>max</w:t>
      </w:r>
      <w:proofErr w:type="spellEnd"/>
      <w:r>
        <w:t xml:space="preserve"> </w:t>
      </w:r>
      <w:r>
        <w:tab/>
        <w:t>is the maximum allowable on-mode measured input power calculated according to the appropriate section 1.1, 1.2 or 1.3 above;</w:t>
      </w:r>
    </w:p>
    <w:p w:rsidR="0094138E" w:rsidRPr="00A9540C" w:rsidRDefault="0094138E" w:rsidP="0094138E">
      <w:pPr>
        <w:autoSpaceDE w:val="0"/>
        <w:autoSpaceDN w:val="0"/>
        <w:adjustRightInd w:val="0"/>
        <w:spacing w:before="60" w:after="60"/>
        <w:rPr>
          <w:b/>
          <w:lang w:eastAsia="en-GB"/>
        </w:rPr>
      </w:pPr>
    </w:p>
    <w:p w:rsidR="00AD2885" w:rsidRPr="005F0FAD" w:rsidRDefault="0094138E" w:rsidP="007800EF">
      <w:pPr>
        <w:autoSpaceDE w:val="0"/>
        <w:autoSpaceDN w:val="0"/>
        <w:adjustRightInd w:val="0"/>
        <w:spacing w:before="60" w:after="60"/>
        <w:rPr>
          <w:lang w:eastAsia="en-GB"/>
        </w:rPr>
      </w:pPr>
      <w:r>
        <w:rPr>
          <w:b/>
          <w:lang w:eastAsia="en-GB"/>
        </w:rPr>
        <w:lastRenderedPageBreak/>
        <w:t>1.5.</w:t>
      </w:r>
      <w:r>
        <w:rPr>
          <w:lang w:eastAsia="en-GB"/>
        </w:rPr>
        <w:t xml:space="preserve"> PDP, OLED and QLED displays are exempted from the on-mode maximum power demand requirements</w:t>
      </w:r>
      <w:r w:rsidRPr="00A63CC9">
        <w:rPr>
          <w:lang w:eastAsia="en-GB"/>
        </w:rPr>
        <w:t xml:space="preserve"> </w:t>
      </w:r>
      <w:r>
        <w:rPr>
          <w:lang w:eastAsia="en-GB"/>
        </w:rPr>
        <w:t xml:space="preserve">specified in point 1.1 above, but are included and expected to comply with the on-mode maximum power demand requirements of points 1.2 and 1.3. </w:t>
      </w:r>
    </w:p>
    <w:p w:rsidR="005F0FAD" w:rsidRPr="005F0FAD" w:rsidRDefault="005F0FAD" w:rsidP="005F0FAD">
      <w:pPr>
        <w:spacing w:before="0" w:after="0"/>
        <w:rPr>
          <w:lang w:bidi="en-US"/>
        </w:rPr>
      </w:pPr>
    </w:p>
    <w:p w:rsidR="005B730B" w:rsidRDefault="005B730B" w:rsidP="005B730B">
      <w:pPr>
        <w:autoSpaceDE w:val="0"/>
        <w:autoSpaceDN w:val="0"/>
        <w:adjustRightInd w:val="0"/>
        <w:spacing w:before="60" w:after="60"/>
        <w:rPr>
          <w:b/>
          <w:lang w:eastAsia="en-GB"/>
        </w:rPr>
      </w:pPr>
      <w:r w:rsidRPr="00A40B7D">
        <w:rPr>
          <w:b/>
          <w:lang w:eastAsia="en-GB"/>
        </w:rPr>
        <w:t>2. Standby</w:t>
      </w:r>
      <w:r w:rsidR="007F1143">
        <w:rPr>
          <w:b/>
          <w:lang w:eastAsia="en-GB"/>
        </w:rPr>
        <w:t>,</w:t>
      </w:r>
      <w:r w:rsidR="00E016E7">
        <w:rPr>
          <w:b/>
          <w:lang w:eastAsia="en-GB"/>
        </w:rPr>
        <w:t xml:space="preserve"> </w:t>
      </w:r>
      <w:r w:rsidR="00B3233B">
        <w:rPr>
          <w:b/>
          <w:lang w:eastAsia="en-GB"/>
        </w:rPr>
        <w:t xml:space="preserve">networked standby and </w:t>
      </w:r>
      <w:r w:rsidRPr="00A40B7D">
        <w:rPr>
          <w:b/>
          <w:lang w:eastAsia="en-GB"/>
        </w:rPr>
        <w:t xml:space="preserve">off mode power </w:t>
      </w:r>
      <w:r w:rsidR="00577800">
        <w:rPr>
          <w:b/>
          <w:lang w:eastAsia="en-GB"/>
        </w:rPr>
        <w:t>demand</w:t>
      </w:r>
      <w:r w:rsidR="00954778">
        <w:rPr>
          <w:b/>
          <w:lang w:eastAsia="en-GB"/>
        </w:rPr>
        <w:t xml:space="preserve"> and </w:t>
      </w:r>
      <w:r w:rsidR="00B3233B">
        <w:rPr>
          <w:b/>
          <w:lang w:eastAsia="en-GB"/>
        </w:rPr>
        <w:t>availability of modes</w:t>
      </w:r>
      <w:r w:rsidR="007F1143">
        <w:rPr>
          <w:b/>
          <w:lang w:eastAsia="en-GB"/>
        </w:rPr>
        <w:t xml:space="preserve"> </w:t>
      </w:r>
    </w:p>
    <w:p w:rsidR="00803E39" w:rsidRDefault="00803E39" w:rsidP="005B730B">
      <w:pPr>
        <w:autoSpaceDE w:val="0"/>
        <w:autoSpaceDN w:val="0"/>
        <w:adjustRightInd w:val="0"/>
        <w:spacing w:before="60" w:after="60"/>
        <w:rPr>
          <w:u w:val="single"/>
          <w:lang w:eastAsia="en-GB"/>
        </w:rPr>
      </w:pPr>
    </w:p>
    <w:p w:rsidR="005B730B" w:rsidRPr="003A4780" w:rsidRDefault="008A608C" w:rsidP="005B730B">
      <w:pPr>
        <w:autoSpaceDE w:val="0"/>
        <w:autoSpaceDN w:val="0"/>
        <w:adjustRightInd w:val="0"/>
        <w:spacing w:before="60" w:after="60"/>
        <w:rPr>
          <w:b/>
          <w:lang w:eastAsia="en-GB"/>
        </w:rPr>
      </w:pPr>
      <w:r w:rsidRPr="003A4780">
        <w:rPr>
          <w:b/>
          <w:lang w:eastAsia="en-GB"/>
        </w:rPr>
        <w:t>2.1.</w:t>
      </w:r>
      <w:r w:rsidR="005B730B" w:rsidRPr="003A4780">
        <w:rPr>
          <w:b/>
          <w:lang w:eastAsia="en-GB"/>
        </w:rPr>
        <w:t xml:space="preserve"> Power </w:t>
      </w:r>
      <w:r w:rsidR="00577800" w:rsidRPr="003A4780">
        <w:rPr>
          <w:b/>
          <w:lang w:eastAsia="en-GB"/>
        </w:rPr>
        <w:t xml:space="preserve">demand </w:t>
      </w:r>
      <w:r w:rsidR="005B730B" w:rsidRPr="003A4780">
        <w:rPr>
          <w:b/>
          <w:lang w:eastAsia="en-GB"/>
        </w:rPr>
        <w:t>in off</w:t>
      </w:r>
      <w:r w:rsidR="00EF15D8" w:rsidRPr="003A4780">
        <w:rPr>
          <w:b/>
          <w:lang w:eastAsia="en-GB"/>
        </w:rPr>
        <w:t xml:space="preserve"> </w:t>
      </w:r>
      <w:r w:rsidR="005B730B" w:rsidRPr="003A4780">
        <w:rPr>
          <w:b/>
          <w:lang w:eastAsia="en-GB"/>
        </w:rPr>
        <w:t>mode</w:t>
      </w:r>
    </w:p>
    <w:p w:rsidR="00175822" w:rsidRPr="003A4780" w:rsidRDefault="00175822" w:rsidP="00175822">
      <w:pPr>
        <w:autoSpaceDE w:val="0"/>
        <w:autoSpaceDN w:val="0"/>
        <w:adjustRightInd w:val="0"/>
        <w:spacing w:before="60" w:after="60"/>
        <w:rPr>
          <w:b/>
          <w:lang w:eastAsia="en-GB"/>
        </w:rPr>
      </w:pPr>
      <w:r w:rsidRPr="003A4780">
        <w:t xml:space="preserve">12 months after the </w:t>
      </w:r>
      <w:r w:rsidR="002B2397" w:rsidRPr="003A4780">
        <w:t>publication</w:t>
      </w:r>
      <w:r w:rsidRPr="003A4780">
        <w:t xml:space="preserve"> of the Regulation </w:t>
      </w:r>
      <w:r w:rsidR="002B2397" w:rsidRPr="003A4780">
        <w:t>in the Officia</w:t>
      </w:r>
      <w:r w:rsidR="00416279">
        <w:t>l Journal of the European Union:</w:t>
      </w:r>
    </w:p>
    <w:p w:rsidR="005B730B" w:rsidRPr="003A4780" w:rsidRDefault="00B272FF" w:rsidP="005B730B">
      <w:pPr>
        <w:rPr>
          <w:lang w:eastAsia="en-GB"/>
        </w:rPr>
      </w:pPr>
      <w:r w:rsidRPr="003A4780">
        <w:rPr>
          <w:lang w:eastAsia="en-GB"/>
        </w:rPr>
        <w:t xml:space="preserve">2.1.1. </w:t>
      </w:r>
      <w:r w:rsidR="005B730B" w:rsidRPr="003A4780">
        <w:rPr>
          <w:lang w:eastAsia="en-GB"/>
        </w:rPr>
        <w:t xml:space="preserve">Power </w:t>
      </w:r>
      <w:r w:rsidR="00577800" w:rsidRPr="003A4780">
        <w:rPr>
          <w:lang w:eastAsia="en-GB"/>
        </w:rPr>
        <w:t xml:space="preserve">demand </w:t>
      </w:r>
      <w:r w:rsidR="005B730B" w:rsidRPr="003A4780">
        <w:rPr>
          <w:lang w:eastAsia="en-GB"/>
        </w:rPr>
        <w:t>of an electronic display in off-mode condition shall not exceed 0,30 W, unless the condition in the next paragraph is fulfilled.</w:t>
      </w:r>
    </w:p>
    <w:p w:rsidR="005B730B" w:rsidRPr="003A4780" w:rsidRDefault="00B272FF" w:rsidP="005B730B">
      <w:pPr>
        <w:autoSpaceDE w:val="0"/>
        <w:autoSpaceDN w:val="0"/>
        <w:adjustRightInd w:val="0"/>
        <w:spacing w:before="60" w:after="60"/>
        <w:rPr>
          <w:lang w:eastAsia="en-GB"/>
        </w:rPr>
      </w:pPr>
      <w:r w:rsidRPr="003A4780">
        <w:rPr>
          <w:lang w:eastAsia="en-GB"/>
        </w:rPr>
        <w:t xml:space="preserve">2.1.2. </w:t>
      </w:r>
      <w:r w:rsidR="005B730B" w:rsidRPr="003A4780">
        <w:rPr>
          <w:lang w:eastAsia="en-GB"/>
        </w:rPr>
        <w:t>For electronic displays with a</w:t>
      </w:r>
      <w:r w:rsidR="0069122F">
        <w:rPr>
          <w:lang w:eastAsia="en-GB"/>
        </w:rPr>
        <w:t>n</w:t>
      </w:r>
      <w:r w:rsidR="005B730B" w:rsidRPr="003A4780">
        <w:rPr>
          <w:lang w:eastAsia="en-GB"/>
        </w:rPr>
        <w:t xml:space="preserve"> easily </w:t>
      </w:r>
      <w:r w:rsidR="00423CC7">
        <w:rPr>
          <w:lang w:eastAsia="en-GB"/>
        </w:rPr>
        <w:t xml:space="preserve">visible and </w:t>
      </w:r>
      <w:r w:rsidR="0069122F">
        <w:rPr>
          <w:lang w:eastAsia="en-GB"/>
        </w:rPr>
        <w:t xml:space="preserve">accessible </w:t>
      </w:r>
      <w:r w:rsidR="009B0456">
        <w:rPr>
          <w:lang w:eastAsia="en-GB"/>
        </w:rPr>
        <w:t>on/o</w:t>
      </w:r>
      <w:r w:rsidR="00423CC7">
        <w:rPr>
          <w:lang w:eastAsia="en-GB"/>
        </w:rPr>
        <w:t xml:space="preserve">ff </w:t>
      </w:r>
      <w:r w:rsidR="005B730B" w:rsidRPr="003A4780">
        <w:rPr>
          <w:lang w:eastAsia="en-GB"/>
        </w:rPr>
        <w:t>switch</w:t>
      </w:r>
      <w:r w:rsidR="00FE1343">
        <w:rPr>
          <w:lang w:eastAsia="en-GB"/>
        </w:rPr>
        <w:t>, as qualified in A</w:t>
      </w:r>
      <w:r w:rsidR="00423CC7">
        <w:rPr>
          <w:lang w:eastAsia="en-GB"/>
        </w:rPr>
        <w:t>nn</w:t>
      </w:r>
      <w:r w:rsidR="009B0456">
        <w:rPr>
          <w:lang w:eastAsia="en-GB"/>
        </w:rPr>
        <w:t>e</w:t>
      </w:r>
      <w:r w:rsidR="00FE1343">
        <w:rPr>
          <w:lang w:eastAsia="en-GB"/>
        </w:rPr>
        <w:t>x VI</w:t>
      </w:r>
      <w:r w:rsidR="005B730B" w:rsidRPr="003A4780">
        <w:rPr>
          <w:lang w:eastAsia="en-GB"/>
        </w:rPr>
        <w:t xml:space="preserve">, which puts the electronic display in a condition with power </w:t>
      </w:r>
      <w:r w:rsidR="00577800" w:rsidRPr="003A4780">
        <w:rPr>
          <w:lang w:eastAsia="en-GB"/>
        </w:rPr>
        <w:t xml:space="preserve">demand </w:t>
      </w:r>
      <w:r w:rsidR="00EF15D8" w:rsidRPr="003A4780">
        <w:rPr>
          <w:lang w:eastAsia="en-GB"/>
        </w:rPr>
        <w:t>not exceeding 0,01 W</w:t>
      </w:r>
      <w:r w:rsidR="005B730B" w:rsidRPr="003A4780">
        <w:rPr>
          <w:lang w:eastAsia="en-GB"/>
        </w:rPr>
        <w:t xml:space="preserve"> when operated to the </w:t>
      </w:r>
      <w:r w:rsidR="009B0456">
        <w:rPr>
          <w:lang w:eastAsia="en-GB"/>
        </w:rPr>
        <w:t>O</w:t>
      </w:r>
      <w:r w:rsidR="005B730B" w:rsidRPr="003A4780">
        <w:rPr>
          <w:lang w:eastAsia="en-GB"/>
        </w:rPr>
        <w:t xml:space="preserve">ff position, the power </w:t>
      </w:r>
      <w:r w:rsidR="00577800" w:rsidRPr="003A4780">
        <w:rPr>
          <w:lang w:eastAsia="en-GB"/>
        </w:rPr>
        <w:t xml:space="preserve">demand </w:t>
      </w:r>
      <w:r w:rsidR="005B730B" w:rsidRPr="003A4780">
        <w:rPr>
          <w:lang w:eastAsia="en-GB"/>
        </w:rPr>
        <w:t xml:space="preserve">of any other </w:t>
      </w:r>
      <w:r w:rsidR="009B0456">
        <w:rPr>
          <w:lang w:eastAsia="en-GB"/>
        </w:rPr>
        <w:t>O</w:t>
      </w:r>
      <w:r w:rsidR="005B730B" w:rsidRPr="003A4780">
        <w:rPr>
          <w:lang w:eastAsia="en-GB"/>
        </w:rPr>
        <w:t>ff-mode condition of the electronic dis</w:t>
      </w:r>
      <w:r w:rsidR="00EF15D8" w:rsidRPr="003A4780">
        <w:rPr>
          <w:lang w:eastAsia="en-GB"/>
        </w:rPr>
        <w:t>play shall not exceed 0,50 W</w:t>
      </w:r>
      <w:r w:rsidR="005B730B" w:rsidRPr="003A4780">
        <w:rPr>
          <w:lang w:eastAsia="en-GB"/>
        </w:rPr>
        <w:t xml:space="preserve">. </w:t>
      </w:r>
    </w:p>
    <w:p w:rsidR="00416279" w:rsidRDefault="00416279" w:rsidP="005B730B">
      <w:pPr>
        <w:autoSpaceDE w:val="0"/>
        <w:autoSpaceDN w:val="0"/>
        <w:adjustRightInd w:val="0"/>
        <w:spacing w:before="60" w:after="60"/>
        <w:rPr>
          <w:b/>
          <w:lang w:eastAsia="en-GB"/>
        </w:rPr>
      </w:pPr>
    </w:p>
    <w:p w:rsidR="005B730B" w:rsidRPr="003A4780" w:rsidRDefault="008A608C" w:rsidP="005B730B">
      <w:pPr>
        <w:autoSpaceDE w:val="0"/>
        <w:autoSpaceDN w:val="0"/>
        <w:adjustRightInd w:val="0"/>
        <w:spacing w:before="60" w:after="60"/>
        <w:rPr>
          <w:b/>
          <w:lang w:eastAsia="en-GB"/>
        </w:rPr>
      </w:pPr>
      <w:r w:rsidRPr="003A4780">
        <w:rPr>
          <w:b/>
          <w:lang w:eastAsia="en-GB"/>
        </w:rPr>
        <w:t>2.2.</w:t>
      </w:r>
      <w:r w:rsidR="005B730B" w:rsidRPr="003A4780">
        <w:rPr>
          <w:b/>
          <w:lang w:eastAsia="en-GB"/>
        </w:rPr>
        <w:t xml:space="preserve"> Power </w:t>
      </w:r>
      <w:r w:rsidR="00577800" w:rsidRPr="003A4780">
        <w:rPr>
          <w:b/>
          <w:lang w:eastAsia="en-GB"/>
        </w:rPr>
        <w:t xml:space="preserve">demand </w:t>
      </w:r>
      <w:r w:rsidR="005B730B" w:rsidRPr="003A4780">
        <w:rPr>
          <w:b/>
          <w:lang w:eastAsia="en-GB"/>
        </w:rPr>
        <w:t xml:space="preserve">in </w:t>
      </w:r>
      <w:r w:rsidR="00EF15D8" w:rsidRPr="003A4780">
        <w:rPr>
          <w:b/>
          <w:lang w:eastAsia="en-GB"/>
        </w:rPr>
        <w:t xml:space="preserve">standby </w:t>
      </w:r>
      <w:r w:rsidR="005B730B" w:rsidRPr="003A4780">
        <w:rPr>
          <w:b/>
          <w:lang w:eastAsia="en-GB"/>
        </w:rPr>
        <w:t>mode</w:t>
      </w:r>
    </w:p>
    <w:p w:rsidR="00175822" w:rsidRPr="003A4780" w:rsidRDefault="00175822" w:rsidP="00175822">
      <w:pPr>
        <w:autoSpaceDE w:val="0"/>
        <w:autoSpaceDN w:val="0"/>
        <w:adjustRightInd w:val="0"/>
        <w:spacing w:before="60" w:after="60"/>
        <w:rPr>
          <w:b/>
          <w:lang w:eastAsia="en-GB"/>
        </w:rPr>
      </w:pPr>
      <w:r w:rsidRPr="003A4780">
        <w:t xml:space="preserve">12 months after the </w:t>
      </w:r>
      <w:r w:rsidR="002B2397" w:rsidRPr="003A4780">
        <w:t>publication</w:t>
      </w:r>
      <w:r w:rsidRPr="003A4780">
        <w:t xml:space="preserve"> of the Regulation </w:t>
      </w:r>
      <w:r w:rsidR="002B2397" w:rsidRPr="003A4780">
        <w:t>in the Officia</w:t>
      </w:r>
      <w:r w:rsidR="00416279">
        <w:t>l Journal of the European Union:</w:t>
      </w:r>
    </w:p>
    <w:p w:rsidR="005B730B" w:rsidRPr="003A4780" w:rsidRDefault="00B272FF" w:rsidP="005B730B">
      <w:pPr>
        <w:autoSpaceDE w:val="0"/>
        <w:autoSpaceDN w:val="0"/>
        <w:adjustRightInd w:val="0"/>
        <w:spacing w:before="60" w:after="60"/>
        <w:rPr>
          <w:lang w:eastAsia="en-GB"/>
        </w:rPr>
      </w:pPr>
      <w:r w:rsidRPr="003A4780">
        <w:rPr>
          <w:lang w:eastAsia="en-GB"/>
        </w:rPr>
        <w:t xml:space="preserve">2.2.1. </w:t>
      </w:r>
      <w:r w:rsidR="005B730B" w:rsidRPr="003A4780">
        <w:rPr>
          <w:lang w:eastAsia="en-GB"/>
        </w:rPr>
        <w:t xml:space="preserve">The power </w:t>
      </w:r>
      <w:r w:rsidR="00577800" w:rsidRPr="003A4780">
        <w:rPr>
          <w:lang w:eastAsia="en-GB"/>
        </w:rPr>
        <w:t xml:space="preserve">demand </w:t>
      </w:r>
      <w:r w:rsidR="005B730B" w:rsidRPr="003A4780">
        <w:rPr>
          <w:lang w:eastAsia="en-GB"/>
        </w:rPr>
        <w:t xml:space="preserve">of an electronic display in any condition providing only a reactivation function, or providing only a reactivation function and a mere indication of enabled reactivation function, shall not exceed 0,50 W. </w:t>
      </w:r>
    </w:p>
    <w:p w:rsidR="005B730B" w:rsidRPr="003A4780" w:rsidRDefault="00B272FF" w:rsidP="005B730B">
      <w:pPr>
        <w:autoSpaceDE w:val="0"/>
        <w:autoSpaceDN w:val="0"/>
        <w:adjustRightInd w:val="0"/>
        <w:spacing w:before="60" w:after="60"/>
        <w:rPr>
          <w:lang w:eastAsia="en-GB"/>
        </w:rPr>
      </w:pPr>
      <w:r w:rsidRPr="003A4780">
        <w:rPr>
          <w:lang w:eastAsia="en-GB"/>
        </w:rPr>
        <w:t xml:space="preserve">2.2.2. </w:t>
      </w:r>
      <w:r w:rsidR="005B730B" w:rsidRPr="003A4780">
        <w:rPr>
          <w:lang w:eastAsia="en-GB"/>
        </w:rPr>
        <w:t xml:space="preserve">The power </w:t>
      </w:r>
      <w:r w:rsidR="00577800" w:rsidRPr="003A4780">
        <w:rPr>
          <w:lang w:eastAsia="en-GB"/>
        </w:rPr>
        <w:t xml:space="preserve">demand </w:t>
      </w:r>
      <w:r w:rsidR="005B730B" w:rsidRPr="003A4780">
        <w:rPr>
          <w:lang w:eastAsia="en-GB"/>
        </w:rPr>
        <w:t xml:space="preserve">of an electronic display in any condition providing only </w:t>
      </w:r>
      <w:r w:rsidR="00396C17">
        <w:rPr>
          <w:lang w:eastAsia="en-GB"/>
        </w:rPr>
        <w:t xml:space="preserve">display of </w:t>
      </w:r>
      <w:r w:rsidR="005B730B" w:rsidRPr="003A4780">
        <w:rPr>
          <w:lang w:eastAsia="en-GB"/>
        </w:rPr>
        <w:t xml:space="preserve">information or </w:t>
      </w:r>
      <w:r w:rsidR="00396C17">
        <w:rPr>
          <w:lang w:eastAsia="en-GB"/>
        </w:rPr>
        <w:t xml:space="preserve">product </w:t>
      </w:r>
      <w:r w:rsidR="005B730B" w:rsidRPr="003A4780">
        <w:rPr>
          <w:lang w:eastAsia="en-GB"/>
        </w:rPr>
        <w:t xml:space="preserve">status, </w:t>
      </w:r>
      <w:r w:rsidR="00D0136A">
        <w:rPr>
          <w:lang w:eastAsia="en-GB"/>
        </w:rPr>
        <w:t>shall not exceed 1,</w:t>
      </w:r>
      <w:r w:rsidR="00EF15D8" w:rsidRPr="003A4780">
        <w:rPr>
          <w:lang w:eastAsia="en-GB"/>
        </w:rPr>
        <w:t>00 W</w:t>
      </w:r>
      <w:r w:rsidR="005B730B" w:rsidRPr="003A4780">
        <w:rPr>
          <w:lang w:eastAsia="en-GB"/>
        </w:rPr>
        <w:t xml:space="preserve">. </w:t>
      </w:r>
    </w:p>
    <w:p w:rsidR="00786D8D" w:rsidRPr="001F1367" w:rsidRDefault="00B272FF" w:rsidP="005B730B">
      <w:pPr>
        <w:autoSpaceDE w:val="0"/>
        <w:autoSpaceDN w:val="0"/>
        <w:adjustRightInd w:val="0"/>
        <w:spacing w:before="60" w:after="60"/>
        <w:rPr>
          <w:u w:val="single"/>
          <w:lang w:eastAsia="en-GB"/>
        </w:rPr>
      </w:pPr>
      <w:r w:rsidRPr="003A4780">
        <w:rPr>
          <w:lang w:eastAsia="en-GB"/>
        </w:rPr>
        <w:t xml:space="preserve">2.2.3. </w:t>
      </w:r>
      <w:r w:rsidR="00226D2C">
        <w:rPr>
          <w:lang w:eastAsia="en-GB"/>
        </w:rPr>
        <w:t xml:space="preserve">Power demand allowances in addition to those given in 2.2.1 and 2.2.2 </w:t>
      </w:r>
      <w:r w:rsidR="00B204F6" w:rsidRPr="003A4780">
        <w:rPr>
          <w:lang w:eastAsia="en-GB"/>
        </w:rPr>
        <w:t xml:space="preserve"> </w:t>
      </w:r>
      <w:r w:rsidR="00762688" w:rsidRPr="003A4780">
        <w:rPr>
          <w:lang w:eastAsia="en-GB"/>
        </w:rPr>
        <w:t xml:space="preserve">apply to the </w:t>
      </w:r>
      <w:r w:rsidR="005B4D76">
        <w:rPr>
          <w:lang w:eastAsia="en-GB"/>
        </w:rPr>
        <w:t xml:space="preserve">following </w:t>
      </w:r>
      <w:r w:rsidR="00762688" w:rsidRPr="003A4780">
        <w:rPr>
          <w:lang w:eastAsia="en-GB"/>
        </w:rPr>
        <w:t xml:space="preserve">enhanced reactivation functions </w:t>
      </w:r>
      <w:r w:rsidR="00EE2323" w:rsidRPr="003A4780">
        <w:rPr>
          <w:lang w:eastAsia="en-GB"/>
        </w:rPr>
        <w:t xml:space="preserve">that may be </w:t>
      </w:r>
      <w:r w:rsidR="00762688" w:rsidRPr="003A4780">
        <w:rPr>
          <w:lang w:eastAsia="en-GB"/>
        </w:rPr>
        <w:t xml:space="preserve">enabled </w:t>
      </w:r>
      <w:r w:rsidR="00EE2323" w:rsidRPr="003A4780">
        <w:rPr>
          <w:lang w:eastAsia="en-GB"/>
        </w:rPr>
        <w:t xml:space="preserve">by the </w:t>
      </w:r>
      <w:r w:rsidR="00156DC9">
        <w:rPr>
          <w:lang w:eastAsia="en-GB"/>
        </w:rPr>
        <w:t>end-</w:t>
      </w:r>
      <w:r w:rsidR="00EE2323" w:rsidRPr="003A4780">
        <w:rPr>
          <w:lang w:eastAsia="en-GB"/>
        </w:rPr>
        <w:t xml:space="preserve">user </w:t>
      </w:r>
      <w:r w:rsidR="00762688" w:rsidRPr="003A4780">
        <w:rPr>
          <w:lang w:eastAsia="en-GB"/>
        </w:rPr>
        <w:t xml:space="preserve">in </w:t>
      </w:r>
      <w:r w:rsidR="003A3F42" w:rsidRPr="003A4780">
        <w:rPr>
          <w:lang w:eastAsia="en-GB"/>
        </w:rPr>
        <w:t>electronic displays</w:t>
      </w:r>
      <w:r w:rsidR="00762688" w:rsidRPr="003A4780">
        <w:rPr>
          <w:lang w:eastAsia="en-GB"/>
        </w:rPr>
        <w:t xml:space="preserve"> </w:t>
      </w:r>
      <w:r w:rsidR="00762688" w:rsidRPr="00283D27">
        <w:rPr>
          <w:lang w:eastAsia="en-GB"/>
        </w:rPr>
        <w:t>in standby mode</w:t>
      </w:r>
      <w:r w:rsidR="00226D2C">
        <w:rPr>
          <w:lang w:eastAsia="en-GB"/>
        </w:rPr>
        <w:t>;</w:t>
      </w:r>
    </w:p>
    <w:p w:rsidR="00DC65E3" w:rsidRDefault="00783AAE" w:rsidP="00D000FF">
      <w:pPr>
        <w:pStyle w:val="ListParagraph"/>
        <w:numPr>
          <w:ilvl w:val="0"/>
          <w:numId w:val="25"/>
        </w:numPr>
        <w:autoSpaceDE w:val="0"/>
        <w:autoSpaceDN w:val="0"/>
        <w:adjustRightInd w:val="0"/>
        <w:spacing w:before="60" w:after="60"/>
        <w:ind w:left="360"/>
        <w:jc w:val="both"/>
        <w:rPr>
          <w:rFonts w:ascii="Times New Roman" w:hAnsi="Times New Roman"/>
          <w:sz w:val="24"/>
          <w:szCs w:val="24"/>
        </w:rPr>
      </w:pPr>
      <w:r w:rsidRPr="000005F8">
        <w:rPr>
          <w:rFonts w:ascii="Times New Roman" w:hAnsi="Times New Roman"/>
          <w:sz w:val="24"/>
          <w:szCs w:val="24"/>
          <w:lang w:eastAsia="en-GB"/>
        </w:rPr>
        <w:t xml:space="preserve">reactivation using </w:t>
      </w:r>
      <w:r w:rsidR="00226D2C">
        <w:rPr>
          <w:rFonts w:ascii="Times New Roman" w:hAnsi="Times New Roman"/>
          <w:sz w:val="24"/>
          <w:szCs w:val="24"/>
          <w:lang w:eastAsia="en-GB"/>
        </w:rPr>
        <w:t xml:space="preserve">only </w:t>
      </w:r>
      <w:r w:rsidR="00653354" w:rsidRPr="000005F8">
        <w:rPr>
          <w:rFonts w:ascii="Times New Roman" w:hAnsi="Times New Roman"/>
          <w:sz w:val="24"/>
          <w:szCs w:val="24"/>
          <w:lang w:eastAsia="en-GB"/>
        </w:rPr>
        <w:t>v</w:t>
      </w:r>
      <w:r w:rsidR="0023039C" w:rsidRPr="000005F8">
        <w:rPr>
          <w:rFonts w:ascii="Times New Roman" w:hAnsi="Times New Roman"/>
          <w:sz w:val="24"/>
          <w:szCs w:val="24"/>
          <w:lang w:eastAsia="nl-NL"/>
        </w:rPr>
        <w:t xml:space="preserve">oice recognition and activation sensor: </w:t>
      </w:r>
      <w:r w:rsidR="00653354" w:rsidRPr="000005F8">
        <w:rPr>
          <w:rFonts w:ascii="Times New Roman" w:hAnsi="Times New Roman"/>
          <w:sz w:val="24"/>
          <w:szCs w:val="24"/>
          <w:lang w:eastAsia="nl-NL"/>
        </w:rPr>
        <w:t>1</w:t>
      </w:r>
      <w:r w:rsidR="003F6CB7" w:rsidRPr="000005F8">
        <w:rPr>
          <w:rFonts w:ascii="Times New Roman" w:hAnsi="Times New Roman"/>
          <w:sz w:val="24"/>
          <w:szCs w:val="24"/>
          <w:lang w:eastAsia="nl-NL"/>
        </w:rPr>
        <w:t>,</w:t>
      </w:r>
      <w:r w:rsidR="00653354" w:rsidRPr="000005F8">
        <w:rPr>
          <w:rFonts w:ascii="Times New Roman" w:hAnsi="Times New Roman"/>
          <w:sz w:val="24"/>
          <w:szCs w:val="24"/>
          <w:lang w:eastAsia="nl-NL"/>
        </w:rPr>
        <w:t>0</w:t>
      </w:r>
      <w:r w:rsidR="0023039C" w:rsidRPr="000005F8">
        <w:rPr>
          <w:rFonts w:ascii="Times New Roman" w:hAnsi="Times New Roman"/>
          <w:sz w:val="24"/>
          <w:szCs w:val="24"/>
          <w:lang w:eastAsia="nl-NL"/>
        </w:rPr>
        <w:t xml:space="preserve"> W</w:t>
      </w:r>
      <w:r w:rsidR="00653354" w:rsidRPr="000005F8">
        <w:rPr>
          <w:rFonts w:ascii="Times New Roman" w:hAnsi="Times New Roman"/>
          <w:sz w:val="24"/>
          <w:szCs w:val="24"/>
          <w:lang w:eastAsia="nl-NL"/>
        </w:rPr>
        <w:t xml:space="preserve"> </w:t>
      </w:r>
      <w:r w:rsidR="00EE2323" w:rsidRPr="000005F8">
        <w:rPr>
          <w:rFonts w:ascii="Times New Roman" w:hAnsi="Times New Roman"/>
          <w:sz w:val="24"/>
          <w:szCs w:val="24"/>
          <w:lang w:eastAsia="nl-NL"/>
        </w:rPr>
        <w:t>maximum</w:t>
      </w:r>
      <w:r w:rsidR="00226D2C">
        <w:rPr>
          <w:rFonts w:ascii="Times New Roman" w:hAnsi="Times New Roman"/>
          <w:sz w:val="24"/>
          <w:szCs w:val="24"/>
          <w:lang w:eastAsia="nl-NL"/>
        </w:rPr>
        <w:t>;</w:t>
      </w:r>
      <w:r w:rsidR="00EE2323" w:rsidRPr="000005F8">
        <w:rPr>
          <w:rFonts w:ascii="Times New Roman" w:hAnsi="Times New Roman"/>
          <w:sz w:val="24"/>
          <w:szCs w:val="24"/>
          <w:lang w:eastAsia="nl-NL"/>
        </w:rPr>
        <w:t xml:space="preserve"> </w:t>
      </w:r>
    </w:p>
    <w:p w:rsidR="00786D8D" w:rsidRDefault="00783AAE" w:rsidP="00D000FF">
      <w:pPr>
        <w:pStyle w:val="ListParagraph"/>
        <w:numPr>
          <w:ilvl w:val="0"/>
          <w:numId w:val="25"/>
        </w:numPr>
        <w:autoSpaceDE w:val="0"/>
        <w:autoSpaceDN w:val="0"/>
        <w:adjustRightInd w:val="0"/>
        <w:spacing w:before="60" w:after="60"/>
        <w:ind w:left="360"/>
        <w:jc w:val="both"/>
        <w:rPr>
          <w:rFonts w:ascii="Times New Roman" w:hAnsi="Times New Roman"/>
          <w:sz w:val="24"/>
          <w:szCs w:val="24"/>
        </w:rPr>
      </w:pPr>
      <w:r w:rsidRPr="000005F8">
        <w:rPr>
          <w:rFonts w:ascii="Times New Roman" w:hAnsi="Times New Roman"/>
          <w:sz w:val="24"/>
          <w:szCs w:val="24"/>
        </w:rPr>
        <w:t>reactivation using</w:t>
      </w:r>
      <w:r w:rsidR="00226D2C">
        <w:rPr>
          <w:rFonts w:ascii="Times New Roman" w:hAnsi="Times New Roman"/>
          <w:sz w:val="24"/>
          <w:szCs w:val="24"/>
        </w:rPr>
        <w:t xml:space="preserve"> only</w:t>
      </w:r>
      <w:r w:rsidRPr="000005F8">
        <w:rPr>
          <w:rFonts w:ascii="Times New Roman" w:hAnsi="Times New Roman"/>
          <w:sz w:val="24"/>
          <w:szCs w:val="24"/>
        </w:rPr>
        <w:t xml:space="preserve"> </w:t>
      </w:r>
      <w:r w:rsidR="00653354" w:rsidRPr="000005F8">
        <w:rPr>
          <w:rFonts w:ascii="Times New Roman" w:hAnsi="Times New Roman"/>
          <w:sz w:val="24"/>
          <w:szCs w:val="24"/>
        </w:rPr>
        <w:t>ro</w:t>
      </w:r>
      <w:r w:rsidR="0023039C" w:rsidRPr="000005F8">
        <w:rPr>
          <w:rFonts w:ascii="Times New Roman" w:hAnsi="Times New Roman"/>
          <w:sz w:val="24"/>
          <w:szCs w:val="24"/>
          <w:lang w:eastAsia="nl-NL"/>
        </w:rPr>
        <w:t>om presence</w:t>
      </w:r>
      <w:r w:rsidR="00014F60" w:rsidRPr="000005F8">
        <w:rPr>
          <w:rFonts w:ascii="Times New Roman" w:hAnsi="Times New Roman"/>
          <w:sz w:val="24"/>
          <w:szCs w:val="24"/>
          <w:lang w:eastAsia="nl-NL"/>
        </w:rPr>
        <w:t>/gesture</w:t>
      </w:r>
      <w:r w:rsidR="0023039C" w:rsidRPr="000005F8">
        <w:rPr>
          <w:rFonts w:ascii="Times New Roman" w:hAnsi="Times New Roman"/>
          <w:sz w:val="24"/>
          <w:szCs w:val="24"/>
          <w:lang w:eastAsia="nl-NL"/>
        </w:rPr>
        <w:t xml:space="preserve"> detection and activation sensor</w:t>
      </w:r>
      <w:r w:rsidR="00653354" w:rsidRPr="000005F8">
        <w:rPr>
          <w:rFonts w:ascii="Times New Roman" w:hAnsi="Times New Roman"/>
          <w:sz w:val="24"/>
          <w:szCs w:val="24"/>
        </w:rPr>
        <w:t xml:space="preserve">: </w:t>
      </w:r>
      <w:r w:rsidR="00226D2C">
        <w:rPr>
          <w:rFonts w:ascii="Times New Roman" w:hAnsi="Times New Roman"/>
          <w:sz w:val="24"/>
          <w:szCs w:val="24"/>
        </w:rPr>
        <w:t>0,5</w:t>
      </w:r>
      <w:r w:rsidR="00653354" w:rsidRPr="000005F8">
        <w:rPr>
          <w:rFonts w:ascii="Times New Roman" w:hAnsi="Times New Roman"/>
          <w:sz w:val="24"/>
          <w:szCs w:val="24"/>
        </w:rPr>
        <w:t>W</w:t>
      </w:r>
      <w:r w:rsidR="00667C3C" w:rsidRPr="000005F8">
        <w:rPr>
          <w:rFonts w:ascii="Times New Roman" w:hAnsi="Times New Roman"/>
          <w:sz w:val="24"/>
          <w:szCs w:val="24"/>
        </w:rPr>
        <w:t xml:space="preserve"> </w:t>
      </w:r>
      <w:r w:rsidR="00935E97" w:rsidRPr="000005F8">
        <w:rPr>
          <w:rFonts w:ascii="Times New Roman" w:hAnsi="Times New Roman"/>
          <w:sz w:val="24"/>
          <w:szCs w:val="24"/>
        </w:rPr>
        <w:t>m</w:t>
      </w:r>
      <w:r w:rsidR="00EE2323" w:rsidRPr="000005F8">
        <w:rPr>
          <w:rFonts w:ascii="Times New Roman" w:hAnsi="Times New Roman"/>
          <w:sz w:val="24"/>
          <w:szCs w:val="24"/>
        </w:rPr>
        <w:t>aximum</w:t>
      </w:r>
      <w:r w:rsidR="00720019">
        <w:rPr>
          <w:rFonts w:ascii="Times New Roman" w:hAnsi="Times New Roman"/>
          <w:sz w:val="24"/>
          <w:szCs w:val="24"/>
        </w:rPr>
        <w:t>;</w:t>
      </w:r>
    </w:p>
    <w:p w:rsidR="00720019" w:rsidRDefault="00720019" w:rsidP="00D000FF">
      <w:pPr>
        <w:pStyle w:val="ListParagraph"/>
        <w:numPr>
          <w:ilvl w:val="0"/>
          <w:numId w:val="25"/>
        </w:numPr>
        <w:autoSpaceDE w:val="0"/>
        <w:autoSpaceDN w:val="0"/>
        <w:adjustRightInd w:val="0"/>
        <w:spacing w:before="60" w:after="60"/>
        <w:ind w:left="360"/>
        <w:jc w:val="both"/>
        <w:rPr>
          <w:rFonts w:ascii="Times New Roman" w:hAnsi="Times New Roman"/>
          <w:sz w:val="24"/>
          <w:szCs w:val="24"/>
        </w:rPr>
      </w:pPr>
      <w:r>
        <w:rPr>
          <w:rFonts w:ascii="Times New Roman" w:hAnsi="Times New Roman"/>
          <w:sz w:val="24"/>
          <w:szCs w:val="24"/>
        </w:rPr>
        <w:t>reactivation using both voice recognition and room presence / gesture recognition sensors; 1,2 W maximum;</w:t>
      </w:r>
    </w:p>
    <w:p w:rsidR="00226D2C" w:rsidRPr="00226D2C" w:rsidRDefault="00226D2C" w:rsidP="00226D2C">
      <w:pPr>
        <w:autoSpaceDE w:val="0"/>
        <w:autoSpaceDN w:val="0"/>
        <w:adjustRightInd w:val="0"/>
        <w:spacing w:before="60" w:after="60"/>
      </w:pPr>
    </w:p>
    <w:p w:rsidR="00014F60" w:rsidRPr="003A4780" w:rsidRDefault="00014F60" w:rsidP="00D000FF">
      <w:pPr>
        <w:pStyle w:val="ListParagraph"/>
        <w:numPr>
          <w:ilvl w:val="0"/>
          <w:numId w:val="25"/>
        </w:numPr>
        <w:autoSpaceDE w:val="0"/>
        <w:autoSpaceDN w:val="0"/>
        <w:adjustRightInd w:val="0"/>
        <w:spacing w:before="60" w:after="60"/>
        <w:ind w:left="360"/>
        <w:jc w:val="both"/>
        <w:rPr>
          <w:rFonts w:ascii="Times New Roman" w:hAnsi="Times New Roman"/>
          <w:sz w:val="24"/>
          <w:szCs w:val="24"/>
        </w:rPr>
      </w:pPr>
      <w:r>
        <w:rPr>
          <w:rFonts w:ascii="Times New Roman" w:hAnsi="Times New Roman"/>
          <w:sz w:val="24"/>
          <w:szCs w:val="24"/>
        </w:rPr>
        <w:t xml:space="preserve">enhanced reactivation </w:t>
      </w:r>
      <w:r w:rsidR="00FE1343">
        <w:rPr>
          <w:rFonts w:ascii="Times New Roman" w:hAnsi="Times New Roman"/>
          <w:sz w:val="24"/>
          <w:szCs w:val="24"/>
        </w:rPr>
        <w:t>providing</w:t>
      </w:r>
      <w:r>
        <w:rPr>
          <w:rFonts w:ascii="Times New Roman" w:hAnsi="Times New Roman"/>
          <w:sz w:val="24"/>
          <w:szCs w:val="24"/>
        </w:rPr>
        <w:t xml:space="preserve"> a fast start function only</w:t>
      </w:r>
      <w:r w:rsidR="00DC65E3">
        <w:rPr>
          <w:rFonts w:ascii="Times New Roman" w:hAnsi="Times New Roman"/>
          <w:sz w:val="24"/>
          <w:szCs w:val="24"/>
        </w:rPr>
        <w:t xml:space="preserve"> or in addition to other enhanced reactivation functions</w:t>
      </w:r>
      <w:r>
        <w:rPr>
          <w:rFonts w:ascii="Times New Roman" w:hAnsi="Times New Roman"/>
          <w:sz w:val="24"/>
          <w:szCs w:val="24"/>
        </w:rPr>
        <w:t xml:space="preserve"> has n</w:t>
      </w:r>
      <w:r w:rsidR="00D0136A">
        <w:rPr>
          <w:rFonts w:ascii="Times New Roman" w:hAnsi="Times New Roman"/>
          <w:sz w:val="24"/>
          <w:szCs w:val="24"/>
        </w:rPr>
        <w:t>o additional power allowance (0,</w:t>
      </w:r>
      <w:r>
        <w:rPr>
          <w:rFonts w:ascii="Times New Roman" w:hAnsi="Times New Roman"/>
          <w:sz w:val="24"/>
          <w:szCs w:val="24"/>
        </w:rPr>
        <w:t>0 W)</w:t>
      </w:r>
    </w:p>
    <w:p w:rsidR="003A4780" w:rsidRPr="003A4780" w:rsidRDefault="003A4780" w:rsidP="005B730B">
      <w:pPr>
        <w:autoSpaceDE w:val="0"/>
        <w:autoSpaceDN w:val="0"/>
        <w:adjustRightInd w:val="0"/>
        <w:spacing w:before="60" w:after="60"/>
        <w:rPr>
          <w:b/>
          <w:lang w:eastAsia="en-GB"/>
        </w:rPr>
      </w:pPr>
    </w:p>
    <w:p w:rsidR="005B730B" w:rsidRPr="003A4780" w:rsidRDefault="008A608C" w:rsidP="005B730B">
      <w:pPr>
        <w:autoSpaceDE w:val="0"/>
        <w:autoSpaceDN w:val="0"/>
        <w:adjustRightInd w:val="0"/>
        <w:spacing w:before="60" w:after="60"/>
        <w:rPr>
          <w:b/>
          <w:lang w:eastAsia="en-GB"/>
        </w:rPr>
      </w:pPr>
      <w:r w:rsidRPr="003A4780">
        <w:rPr>
          <w:b/>
          <w:lang w:eastAsia="en-GB"/>
        </w:rPr>
        <w:t>2.3.</w:t>
      </w:r>
      <w:r w:rsidR="005B730B" w:rsidRPr="003A4780">
        <w:rPr>
          <w:b/>
          <w:lang w:eastAsia="en-GB"/>
        </w:rPr>
        <w:t xml:space="preserve"> Availability of off</w:t>
      </w:r>
      <w:r w:rsidR="0000237F" w:rsidRPr="003A4780">
        <w:rPr>
          <w:b/>
          <w:lang w:eastAsia="en-GB"/>
        </w:rPr>
        <w:t xml:space="preserve"> </w:t>
      </w:r>
      <w:r w:rsidR="005B730B" w:rsidRPr="003A4780">
        <w:rPr>
          <w:b/>
          <w:lang w:eastAsia="en-GB"/>
        </w:rPr>
        <w:t>mode and/or standby</w:t>
      </w:r>
      <w:r w:rsidR="0000237F" w:rsidRPr="003A4780">
        <w:rPr>
          <w:b/>
          <w:lang w:eastAsia="en-GB"/>
        </w:rPr>
        <w:t xml:space="preserve"> </w:t>
      </w:r>
      <w:r w:rsidR="00416279">
        <w:rPr>
          <w:b/>
          <w:lang w:eastAsia="en-GB"/>
        </w:rPr>
        <w:t>mode</w:t>
      </w:r>
    </w:p>
    <w:p w:rsidR="00175822" w:rsidRPr="003A4780" w:rsidRDefault="00175822" w:rsidP="00175822">
      <w:pPr>
        <w:autoSpaceDE w:val="0"/>
        <w:autoSpaceDN w:val="0"/>
        <w:adjustRightInd w:val="0"/>
        <w:spacing w:before="60" w:after="60"/>
        <w:rPr>
          <w:b/>
          <w:lang w:eastAsia="en-GB"/>
        </w:rPr>
      </w:pPr>
      <w:r w:rsidRPr="003A4780">
        <w:t xml:space="preserve">12 months after the </w:t>
      </w:r>
      <w:r w:rsidR="002B2397" w:rsidRPr="003A4780">
        <w:t>publication</w:t>
      </w:r>
      <w:r w:rsidRPr="003A4780">
        <w:t xml:space="preserve"> of the Regulation </w:t>
      </w:r>
      <w:r w:rsidR="002B2397" w:rsidRPr="003A4780">
        <w:t>in the Officia</w:t>
      </w:r>
      <w:r w:rsidR="00416279">
        <w:t>l Journal of the European Union:</w:t>
      </w:r>
    </w:p>
    <w:p w:rsidR="005B730B" w:rsidRPr="003A4780" w:rsidRDefault="00B272FF" w:rsidP="005B730B">
      <w:pPr>
        <w:autoSpaceDE w:val="0"/>
        <w:autoSpaceDN w:val="0"/>
        <w:adjustRightInd w:val="0"/>
        <w:spacing w:before="60" w:after="60"/>
        <w:rPr>
          <w:lang w:eastAsia="en-GB"/>
        </w:rPr>
      </w:pPr>
      <w:r w:rsidRPr="003A4780">
        <w:rPr>
          <w:lang w:eastAsia="en-GB"/>
        </w:rPr>
        <w:t xml:space="preserve">2.3.1. </w:t>
      </w:r>
      <w:r w:rsidR="00B31D50" w:rsidRPr="003A4780">
        <w:rPr>
          <w:lang w:eastAsia="en-GB"/>
        </w:rPr>
        <w:t>When an e</w:t>
      </w:r>
      <w:r w:rsidR="005B730B" w:rsidRPr="003A4780">
        <w:rPr>
          <w:lang w:eastAsia="en-GB"/>
        </w:rPr>
        <w:t xml:space="preserve">lectronic displays </w:t>
      </w:r>
      <w:r w:rsidR="00B31D50" w:rsidRPr="003A4780">
        <w:rPr>
          <w:lang w:eastAsia="en-GB"/>
        </w:rPr>
        <w:t xml:space="preserve">is placed on the market it </w:t>
      </w:r>
      <w:r w:rsidR="005B730B" w:rsidRPr="003A4780">
        <w:rPr>
          <w:lang w:eastAsia="en-GB"/>
        </w:rPr>
        <w:t>shall have off</w:t>
      </w:r>
      <w:r w:rsidR="0000237F" w:rsidRPr="003A4780">
        <w:rPr>
          <w:lang w:eastAsia="en-GB"/>
        </w:rPr>
        <w:t xml:space="preserve"> </w:t>
      </w:r>
      <w:r w:rsidR="005B730B" w:rsidRPr="003A4780">
        <w:rPr>
          <w:lang w:eastAsia="en-GB"/>
        </w:rPr>
        <w:t>mode and</w:t>
      </w:r>
      <w:r w:rsidR="0004367C">
        <w:rPr>
          <w:lang w:eastAsia="en-GB"/>
        </w:rPr>
        <w:t>/or</w:t>
      </w:r>
      <w:r w:rsidR="005B730B" w:rsidRPr="003A4780">
        <w:rPr>
          <w:lang w:eastAsia="en-GB"/>
        </w:rPr>
        <w:t xml:space="preserve"> standby</w:t>
      </w:r>
      <w:r w:rsidR="0000237F" w:rsidRPr="003A4780">
        <w:rPr>
          <w:lang w:eastAsia="en-GB"/>
        </w:rPr>
        <w:t xml:space="preserve"> </w:t>
      </w:r>
      <w:r w:rsidR="005B730B" w:rsidRPr="003A4780">
        <w:rPr>
          <w:lang w:eastAsia="en-GB"/>
        </w:rPr>
        <w:t xml:space="preserve">mode, and/or another condition which does not exceed the applicable power </w:t>
      </w:r>
      <w:r w:rsidR="00577800" w:rsidRPr="003A4780">
        <w:rPr>
          <w:lang w:eastAsia="en-GB"/>
        </w:rPr>
        <w:t xml:space="preserve">demand </w:t>
      </w:r>
      <w:r w:rsidR="005B730B" w:rsidRPr="003A4780">
        <w:rPr>
          <w:lang w:eastAsia="en-GB"/>
        </w:rPr>
        <w:t>requirements for off</w:t>
      </w:r>
      <w:r w:rsidR="0000237F" w:rsidRPr="003A4780">
        <w:rPr>
          <w:lang w:eastAsia="en-GB"/>
        </w:rPr>
        <w:t xml:space="preserve"> </w:t>
      </w:r>
      <w:r w:rsidR="005B730B" w:rsidRPr="003A4780">
        <w:rPr>
          <w:lang w:eastAsia="en-GB"/>
        </w:rPr>
        <w:t xml:space="preserve">mode and/or standby-mode when the electronic display is connected to the mains power source. </w:t>
      </w:r>
    </w:p>
    <w:p w:rsidR="001B71A7" w:rsidRPr="003A4780" w:rsidRDefault="00B272FF" w:rsidP="005B730B">
      <w:pPr>
        <w:autoSpaceDE w:val="0"/>
        <w:autoSpaceDN w:val="0"/>
        <w:adjustRightInd w:val="0"/>
        <w:spacing w:before="60" w:after="60"/>
        <w:rPr>
          <w:lang w:eastAsia="en-GB"/>
        </w:rPr>
      </w:pPr>
      <w:r w:rsidRPr="003A4780">
        <w:rPr>
          <w:lang w:eastAsia="en-GB"/>
        </w:rPr>
        <w:t xml:space="preserve">2.3.2. </w:t>
      </w:r>
      <w:r w:rsidR="001B71A7" w:rsidRPr="003A4780">
        <w:rPr>
          <w:lang w:eastAsia="en-GB"/>
        </w:rPr>
        <w:t xml:space="preserve">Off mode and/or standby mode, and/or another condition which does not exceed the applicable power </w:t>
      </w:r>
      <w:r w:rsidR="00577800" w:rsidRPr="003A4780">
        <w:rPr>
          <w:lang w:eastAsia="en-GB"/>
        </w:rPr>
        <w:t xml:space="preserve">demand </w:t>
      </w:r>
      <w:r w:rsidR="001B71A7" w:rsidRPr="003A4780">
        <w:rPr>
          <w:lang w:eastAsia="en-GB"/>
        </w:rPr>
        <w:t>requirements for off mode and/or standby</w:t>
      </w:r>
      <w:r w:rsidR="002D46A6" w:rsidRPr="003A4780">
        <w:rPr>
          <w:lang w:eastAsia="en-GB"/>
        </w:rPr>
        <w:t xml:space="preserve"> </w:t>
      </w:r>
      <w:r w:rsidR="001B71A7" w:rsidRPr="003A4780">
        <w:rPr>
          <w:lang w:eastAsia="en-GB"/>
        </w:rPr>
        <w:t xml:space="preserve">mode shall be set as </w:t>
      </w:r>
      <w:r w:rsidR="001B71A7" w:rsidRPr="003A4780">
        <w:rPr>
          <w:lang w:eastAsia="en-GB"/>
        </w:rPr>
        <w:lastRenderedPageBreak/>
        <w:t xml:space="preserve">default in </w:t>
      </w:r>
      <w:r w:rsidR="005B5E4E" w:rsidRPr="003A4780">
        <w:rPr>
          <w:lang w:eastAsia="en-GB"/>
        </w:rPr>
        <w:t xml:space="preserve">all </w:t>
      </w:r>
      <w:r w:rsidR="001B71A7" w:rsidRPr="003A4780">
        <w:rPr>
          <w:lang w:eastAsia="en-GB"/>
        </w:rPr>
        <w:t xml:space="preserve">electronic displays including </w:t>
      </w:r>
      <w:r w:rsidR="005B5E4E" w:rsidRPr="003A4780">
        <w:rPr>
          <w:lang w:eastAsia="en-GB"/>
        </w:rPr>
        <w:t>in networked electronic displays</w:t>
      </w:r>
      <w:r w:rsidR="00B31D50" w:rsidRPr="003A4780">
        <w:rPr>
          <w:lang w:eastAsia="en-GB"/>
        </w:rPr>
        <w:t>, when placed on the market</w:t>
      </w:r>
      <w:r w:rsidR="005B5E4E" w:rsidRPr="003A4780">
        <w:rPr>
          <w:lang w:eastAsia="en-GB"/>
        </w:rPr>
        <w:t>.</w:t>
      </w:r>
    </w:p>
    <w:p w:rsidR="00A53A1A" w:rsidRPr="003A4780" w:rsidRDefault="00B272FF" w:rsidP="00A53A1A">
      <w:pPr>
        <w:autoSpaceDE w:val="0"/>
        <w:autoSpaceDN w:val="0"/>
        <w:adjustRightInd w:val="0"/>
        <w:spacing w:before="60" w:after="60"/>
        <w:rPr>
          <w:lang w:eastAsia="en-GB"/>
        </w:rPr>
      </w:pPr>
      <w:r w:rsidRPr="003A4780">
        <w:rPr>
          <w:lang w:eastAsia="en-GB"/>
        </w:rPr>
        <w:t xml:space="preserve">2.3.3. </w:t>
      </w:r>
      <w:r w:rsidR="0017362A" w:rsidRPr="003A4780">
        <w:rPr>
          <w:lang w:eastAsia="en-GB"/>
        </w:rPr>
        <w:t>N</w:t>
      </w:r>
      <w:r w:rsidR="001400D2" w:rsidRPr="003A4780">
        <w:rPr>
          <w:lang w:eastAsia="en-GB"/>
        </w:rPr>
        <w:t xml:space="preserve">etworked electronic display with </w:t>
      </w:r>
      <w:r w:rsidR="00A53A1A" w:rsidRPr="003A4780">
        <w:rPr>
          <w:lang w:eastAsia="en-GB"/>
        </w:rPr>
        <w:t xml:space="preserve">the </w:t>
      </w:r>
      <w:r w:rsidR="001400D2" w:rsidRPr="003A4780">
        <w:rPr>
          <w:lang w:eastAsia="en-GB"/>
        </w:rPr>
        <w:t>networked connectivity activated</w:t>
      </w:r>
      <w:r w:rsidR="00A53A1A" w:rsidRPr="003A4780">
        <w:rPr>
          <w:lang w:eastAsia="en-GB"/>
        </w:rPr>
        <w:t xml:space="preserve"> and </w:t>
      </w:r>
      <w:r w:rsidR="00023959" w:rsidRPr="003A4780">
        <w:rPr>
          <w:lang w:eastAsia="en-GB"/>
        </w:rPr>
        <w:t>with a</w:t>
      </w:r>
      <w:r w:rsidR="00A53A1A" w:rsidRPr="003A4780">
        <w:rPr>
          <w:lang w:eastAsia="en-GB"/>
        </w:rPr>
        <w:t xml:space="preserve">t least one wired networked </w:t>
      </w:r>
      <w:r w:rsidR="00F52612" w:rsidRPr="003A4780">
        <w:rPr>
          <w:lang w:eastAsia="en-GB"/>
        </w:rPr>
        <w:t xml:space="preserve">access </w:t>
      </w:r>
      <w:r w:rsidR="00A53A1A" w:rsidRPr="003A4780">
        <w:rPr>
          <w:lang w:eastAsia="en-GB"/>
        </w:rPr>
        <w:t xml:space="preserve">port connected and/or at least one wireless networked </w:t>
      </w:r>
      <w:r w:rsidR="00F52612" w:rsidRPr="003A4780">
        <w:rPr>
          <w:lang w:eastAsia="en-GB"/>
        </w:rPr>
        <w:t xml:space="preserve">access </w:t>
      </w:r>
      <w:r w:rsidR="00A53A1A" w:rsidRPr="003A4780">
        <w:rPr>
          <w:lang w:eastAsia="en-GB"/>
        </w:rPr>
        <w:t>port activated</w:t>
      </w:r>
      <w:r w:rsidR="0017362A" w:rsidRPr="003A4780">
        <w:rPr>
          <w:lang w:eastAsia="en-GB"/>
        </w:rPr>
        <w:t xml:space="preserve"> may provide a function allowing it to enter the standby mode</w:t>
      </w:r>
      <w:r w:rsidR="00A53A1A" w:rsidRPr="003A4780">
        <w:rPr>
          <w:lang w:eastAsia="en-GB"/>
        </w:rPr>
        <w:t xml:space="preserve">.  </w:t>
      </w:r>
    </w:p>
    <w:p w:rsidR="005A00F2" w:rsidRPr="003A4780" w:rsidRDefault="005A00F2" w:rsidP="005B730B">
      <w:pPr>
        <w:autoSpaceDE w:val="0"/>
        <w:autoSpaceDN w:val="0"/>
        <w:adjustRightInd w:val="0"/>
        <w:spacing w:before="60" w:after="60"/>
        <w:rPr>
          <w:b/>
          <w:lang w:eastAsia="en-GB"/>
        </w:rPr>
      </w:pPr>
    </w:p>
    <w:p w:rsidR="005A00F2" w:rsidRPr="003A4780" w:rsidRDefault="005A00F2" w:rsidP="005B730B">
      <w:pPr>
        <w:autoSpaceDE w:val="0"/>
        <w:autoSpaceDN w:val="0"/>
        <w:adjustRightInd w:val="0"/>
        <w:spacing w:before="60" w:after="60"/>
        <w:rPr>
          <w:b/>
          <w:lang w:eastAsia="en-GB"/>
        </w:rPr>
      </w:pPr>
      <w:r w:rsidRPr="003A4780">
        <w:rPr>
          <w:b/>
          <w:lang w:eastAsia="en-GB"/>
        </w:rPr>
        <w:t>2.5 Activation and deactivation of network connection</w:t>
      </w:r>
    </w:p>
    <w:p w:rsidR="00B272FF" w:rsidRPr="003A4780" w:rsidRDefault="00B272FF" w:rsidP="0048147B">
      <w:pPr>
        <w:autoSpaceDE w:val="0"/>
        <w:autoSpaceDN w:val="0"/>
        <w:adjustRightInd w:val="0"/>
        <w:spacing w:before="60" w:after="60"/>
        <w:rPr>
          <w:b/>
          <w:lang w:eastAsia="en-GB"/>
        </w:rPr>
      </w:pPr>
      <w:r w:rsidRPr="003A4780">
        <w:t xml:space="preserve">12 months after the </w:t>
      </w:r>
      <w:r w:rsidR="002B2397" w:rsidRPr="003A4780">
        <w:t>publication</w:t>
      </w:r>
      <w:r w:rsidRPr="003A4780">
        <w:t xml:space="preserve"> of the Regulation </w:t>
      </w:r>
      <w:r w:rsidR="002B2397" w:rsidRPr="003A4780">
        <w:t>in the Officia</w:t>
      </w:r>
      <w:r w:rsidR="005F0733">
        <w:t>l Journal of the European Union</w:t>
      </w:r>
      <w:r w:rsidR="00E2237D">
        <w:t>:</w:t>
      </w:r>
    </w:p>
    <w:p w:rsidR="0048147B" w:rsidRDefault="00B272FF" w:rsidP="0048147B">
      <w:pPr>
        <w:autoSpaceDE w:val="0"/>
        <w:autoSpaceDN w:val="0"/>
        <w:adjustRightInd w:val="0"/>
      </w:pPr>
      <w:r w:rsidRPr="003A4780">
        <w:t xml:space="preserve">2.5.1. </w:t>
      </w:r>
      <w:r w:rsidR="005A00F2" w:rsidRPr="003A4780">
        <w:t>Network connectivity of the network electronic display shall be activated by the end-user.</w:t>
      </w:r>
      <w:r w:rsidR="003A4780">
        <w:br/>
      </w:r>
      <w:r w:rsidRPr="003A4780">
        <w:t xml:space="preserve">2.5.2. </w:t>
      </w:r>
      <w:r w:rsidR="005A00F2" w:rsidRPr="003A4780">
        <w:t>The end-user shall be able to deactivate the network connectivity of the networked electronic display.</w:t>
      </w:r>
    </w:p>
    <w:p w:rsidR="005A00F2" w:rsidRPr="003A4780" w:rsidRDefault="00B272FF" w:rsidP="0048147B">
      <w:pPr>
        <w:autoSpaceDE w:val="0"/>
        <w:autoSpaceDN w:val="0"/>
        <w:adjustRightInd w:val="0"/>
        <w:rPr>
          <w:b/>
          <w:lang w:eastAsia="en-GB"/>
        </w:rPr>
      </w:pPr>
      <w:r w:rsidRPr="003A4780">
        <w:rPr>
          <w:color w:val="000000"/>
          <w:lang w:eastAsia="en-GB"/>
        </w:rPr>
        <w:t xml:space="preserve">2.5.3. </w:t>
      </w:r>
      <w:r w:rsidR="00F7534C" w:rsidRPr="003A4780">
        <w:rPr>
          <w:color w:val="000000"/>
          <w:lang w:eastAsia="en-GB"/>
        </w:rPr>
        <w:t xml:space="preserve">If </w:t>
      </w:r>
      <w:r w:rsidR="006600ED">
        <w:rPr>
          <w:color w:val="000000"/>
          <w:lang w:eastAsia="en-GB"/>
        </w:rPr>
        <w:t xml:space="preserve">the </w:t>
      </w:r>
      <w:r w:rsidR="00F7534C" w:rsidRPr="003A4780">
        <w:rPr>
          <w:color w:val="000000"/>
          <w:lang w:eastAsia="en-GB"/>
        </w:rPr>
        <w:t xml:space="preserve">networked standby condition is not </w:t>
      </w:r>
      <w:r w:rsidR="00992E6D">
        <w:rPr>
          <w:color w:val="000000"/>
          <w:lang w:eastAsia="en-GB"/>
        </w:rPr>
        <w:t>activated</w:t>
      </w:r>
      <w:r w:rsidR="00F7534C" w:rsidRPr="003A4780">
        <w:rPr>
          <w:color w:val="000000"/>
          <w:lang w:eastAsia="en-GB"/>
        </w:rPr>
        <w:t xml:space="preserve">, the electronic display shall comply with the requirements </w:t>
      </w:r>
      <w:r w:rsidR="00697DAB">
        <w:rPr>
          <w:color w:val="000000"/>
          <w:lang w:eastAsia="en-GB"/>
        </w:rPr>
        <w:t>stated in 2.2 “power demand in standby mode”.</w:t>
      </w:r>
    </w:p>
    <w:p w:rsidR="00F7534C" w:rsidRPr="003A4780" w:rsidRDefault="00F7534C" w:rsidP="005B730B">
      <w:pPr>
        <w:autoSpaceDE w:val="0"/>
        <w:autoSpaceDN w:val="0"/>
        <w:adjustRightInd w:val="0"/>
        <w:spacing w:before="60" w:after="60"/>
        <w:rPr>
          <w:b/>
          <w:lang w:eastAsia="en-GB"/>
        </w:rPr>
      </w:pPr>
    </w:p>
    <w:p w:rsidR="00CA7B7C" w:rsidRPr="003A4780" w:rsidRDefault="007A3172" w:rsidP="00CA7B7C">
      <w:pPr>
        <w:autoSpaceDE w:val="0"/>
        <w:autoSpaceDN w:val="0"/>
        <w:adjustRightInd w:val="0"/>
        <w:spacing w:before="0" w:after="0"/>
        <w:rPr>
          <w:b/>
          <w:color w:val="000000"/>
          <w:lang w:eastAsia="en-GB"/>
        </w:rPr>
      </w:pPr>
      <w:r w:rsidRPr="003A4780">
        <w:rPr>
          <w:b/>
          <w:color w:val="000000"/>
          <w:lang w:eastAsia="en-GB"/>
        </w:rPr>
        <w:t>2.6.</w:t>
      </w:r>
      <w:r w:rsidR="00CA7B7C" w:rsidRPr="003A4780">
        <w:rPr>
          <w:b/>
          <w:color w:val="000000"/>
          <w:lang w:eastAsia="en-GB"/>
        </w:rPr>
        <w:t xml:space="preserve"> Power </w:t>
      </w:r>
      <w:r w:rsidR="007E6952" w:rsidRPr="003A4780">
        <w:rPr>
          <w:b/>
          <w:color w:val="000000"/>
          <w:lang w:eastAsia="en-GB"/>
        </w:rPr>
        <w:t>demand</w:t>
      </w:r>
      <w:r w:rsidR="00CA7B7C" w:rsidRPr="003A4780">
        <w:rPr>
          <w:b/>
          <w:color w:val="000000"/>
          <w:lang w:eastAsia="en-GB"/>
        </w:rPr>
        <w:t xml:space="preserve"> in a conditi</w:t>
      </w:r>
      <w:r w:rsidR="00416279">
        <w:rPr>
          <w:b/>
          <w:color w:val="000000"/>
          <w:lang w:eastAsia="en-GB"/>
        </w:rPr>
        <w:t>on providing networked standby</w:t>
      </w:r>
    </w:p>
    <w:p w:rsidR="001B316F" w:rsidRPr="009B0456" w:rsidRDefault="007A3172" w:rsidP="00F45C09">
      <w:pPr>
        <w:autoSpaceDE w:val="0"/>
        <w:autoSpaceDN w:val="0"/>
        <w:adjustRightInd w:val="0"/>
        <w:spacing w:before="60" w:after="60"/>
        <w:rPr>
          <w:color w:val="000000"/>
          <w:lang w:eastAsia="en-GB"/>
        </w:rPr>
      </w:pPr>
      <w:r w:rsidRPr="009B0456">
        <w:rPr>
          <w:color w:val="000000"/>
          <w:lang w:eastAsia="en-GB"/>
        </w:rPr>
        <w:t>2.6.</w:t>
      </w:r>
      <w:r w:rsidR="00B272FF" w:rsidRPr="009B0456">
        <w:rPr>
          <w:color w:val="000000"/>
          <w:lang w:eastAsia="en-GB"/>
        </w:rPr>
        <w:t>1</w:t>
      </w:r>
      <w:r w:rsidRPr="009B0456">
        <w:rPr>
          <w:color w:val="000000"/>
          <w:lang w:eastAsia="en-GB"/>
        </w:rPr>
        <w:t xml:space="preserve"> </w:t>
      </w:r>
      <w:r w:rsidR="001B316F" w:rsidRPr="009B0456">
        <w:rPr>
          <w:color w:val="000000"/>
          <w:lang w:eastAsia="en-GB"/>
        </w:rPr>
        <w:t xml:space="preserve">12 months after the </w:t>
      </w:r>
      <w:r w:rsidR="002B2397" w:rsidRPr="009B0456">
        <w:rPr>
          <w:color w:val="000000"/>
          <w:lang w:eastAsia="en-GB"/>
        </w:rPr>
        <w:t>publication</w:t>
      </w:r>
      <w:r w:rsidR="001B316F" w:rsidRPr="009B0456">
        <w:rPr>
          <w:color w:val="000000"/>
          <w:lang w:eastAsia="en-GB"/>
        </w:rPr>
        <w:t xml:space="preserve"> of the Regulation </w:t>
      </w:r>
      <w:r w:rsidR="002B2397" w:rsidRPr="009B0456">
        <w:rPr>
          <w:color w:val="000000"/>
          <w:lang w:eastAsia="en-GB"/>
        </w:rPr>
        <w:t>in the Officia</w:t>
      </w:r>
      <w:r w:rsidR="00416279" w:rsidRPr="009B0456">
        <w:rPr>
          <w:color w:val="000000"/>
          <w:lang w:eastAsia="en-GB"/>
        </w:rPr>
        <w:t>l Journal of the European Union:</w:t>
      </w:r>
    </w:p>
    <w:p w:rsidR="00CA7B7C" w:rsidRPr="009B0456" w:rsidRDefault="00CA7B7C" w:rsidP="00003BA8">
      <w:pPr>
        <w:pStyle w:val="ListParagraph"/>
        <w:numPr>
          <w:ilvl w:val="1"/>
          <w:numId w:val="41"/>
        </w:numPr>
        <w:autoSpaceDE w:val="0"/>
        <w:autoSpaceDN w:val="0"/>
        <w:adjustRightInd w:val="0"/>
        <w:spacing w:before="60" w:after="60"/>
        <w:ind w:left="360"/>
        <w:rPr>
          <w:rFonts w:ascii="Times New Roman" w:hAnsi="Times New Roman"/>
          <w:color w:val="000000"/>
          <w:sz w:val="24"/>
          <w:szCs w:val="24"/>
          <w:lang w:eastAsia="en-GB"/>
        </w:rPr>
      </w:pPr>
      <w:r w:rsidRPr="009B0456">
        <w:rPr>
          <w:rFonts w:ascii="Times New Roman" w:hAnsi="Times New Roman"/>
          <w:color w:val="000000"/>
          <w:sz w:val="24"/>
          <w:szCs w:val="24"/>
          <w:lang w:eastAsia="en-GB"/>
        </w:rPr>
        <w:t xml:space="preserve">The power </w:t>
      </w:r>
      <w:r w:rsidR="007E6952" w:rsidRPr="009B0456">
        <w:rPr>
          <w:rFonts w:ascii="Times New Roman" w:hAnsi="Times New Roman"/>
          <w:color w:val="000000"/>
          <w:sz w:val="24"/>
          <w:szCs w:val="24"/>
          <w:lang w:eastAsia="en-GB"/>
        </w:rPr>
        <w:t>demand</w:t>
      </w:r>
      <w:r w:rsidRPr="009B0456">
        <w:rPr>
          <w:rFonts w:ascii="Times New Roman" w:hAnsi="Times New Roman"/>
          <w:color w:val="000000"/>
          <w:sz w:val="24"/>
          <w:szCs w:val="24"/>
          <w:lang w:eastAsia="en-GB"/>
        </w:rPr>
        <w:t xml:space="preserve"> of </w:t>
      </w:r>
      <w:r w:rsidRPr="009B0456">
        <w:rPr>
          <w:rFonts w:ascii="Times New Roman" w:hAnsi="Times New Roman"/>
          <w:color w:val="000000"/>
          <w:sz w:val="24"/>
          <w:szCs w:val="24"/>
          <w:lang w:eastAsia="nl-NL"/>
        </w:rPr>
        <w:t xml:space="preserve">electronic display </w:t>
      </w:r>
      <w:r w:rsidRPr="009B0456">
        <w:rPr>
          <w:rFonts w:ascii="Times New Roman" w:hAnsi="Times New Roman"/>
          <w:color w:val="000000"/>
          <w:sz w:val="24"/>
          <w:szCs w:val="24"/>
          <w:lang w:eastAsia="en-GB"/>
        </w:rPr>
        <w:t xml:space="preserve">with </w:t>
      </w:r>
      <w:proofErr w:type="spellStart"/>
      <w:r w:rsidRPr="009B0456">
        <w:rPr>
          <w:rFonts w:ascii="Times New Roman" w:hAnsi="Times New Roman"/>
          <w:color w:val="000000"/>
          <w:sz w:val="24"/>
          <w:szCs w:val="24"/>
          <w:lang w:eastAsia="en-GB"/>
        </w:rPr>
        <w:t>HiNA</w:t>
      </w:r>
      <w:proofErr w:type="spellEnd"/>
      <w:r w:rsidRPr="009B0456">
        <w:rPr>
          <w:rFonts w:ascii="Times New Roman" w:hAnsi="Times New Roman"/>
          <w:color w:val="000000"/>
          <w:sz w:val="24"/>
          <w:szCs w:val="24"/>
          <w:lang w:eastAsia="en-GB"/>
        </w:rPr>
        <w:t xml:space="preserve"> functionality, in a condition providing networked standby shall not exceed </w:t>
      </w:r>
      <w:r w:rsidR="00B068B1">
        <w:rPr>
          <w:rFonts w:ascii="Times New Roman" w:hAnsi="Times New Roman"/>
          <w:color w:val="000000"/>
          <w:sz w:val="24"/>
          <w:szCs w:val="24"/>
          <w:lang w:eastAsia="en-GB"/>
        </w:rPr>
        <w:t>6</w:t>
      </w:r>
      <w:r w:rsidRPr="009B0456">
        <w:rPr>
          <w:rFonts w:ascii="Times New Roman" w:hAnsi="Times New Roman"/>
          <w:color w:val="000000"/>
          <w:sz w:val="24"/>
          <w:szCs w:val="24"/>
          <w:lang w:eastAsia="en-GB"/>
        </w:rPr>
        <w:t xml:space="preserve">.00 W. </w:t>
      </w:r>
    </w:p>
    <w:p w:rsidR="00CA7B7C" w:rsidRDefault="00CA7B7C" w:rsidP="00003BA8">
      <w:pPr>
        <w:pStyle w:val="ListParagraph"/>
        <w:numPr>
          <w:ilvl w:val="1"/>
          <w:numId w:val="41"/>
        </w:numPr>
        <w:autoSpaceDE w:val="0"/>
        <w:autoSpaceDN w:val="0"/>
        <w:adjustRightInd w:val="0"/>
        <w:spacing w:before="60" w:after="60"/>
        <w:ind w:left="360"/>
        <w:rPr>
          <w:rFonts w:ascii="Times New Roman" w:hAnsi="Times New Roman"/>
          <w:color w:val="000000"/>
          <w:sz w:val="24"/>
          <w:szCs w:val="24"/>
          <w:lang w:eastAsia="en-GB"/>
        </w:rPr>
      </w:pPr>
      <w:r w:rsidRPr="009B0456">
        <w:rPr>
          <w:rFonts w:ascii="Times New Roman" w:hAnsi="Times New Roman"/>
          <w:color w:val="000000"/>
          <w:sz w:val="24"/>
          <w:szCs w:val="24"/>
          <w:lang w:eastAsia="en-GB"/>
        </w:rPr>
        <w:t xml:space="preserve">The power </w:t>
      </w:r>
      <w:r w:rsidR="007E6952" w:rsidRPr="009B0456">
        <w:rPr>
          <w:rFonts w:ascii="Times New Roman" w:hAnsi="Times New Roman"/>
          <w:color w:val="000000"/>
          <w:sz w:val="24"/>
          <w:szCs w:val="24"/>
          <w:lang w:eastAsia="en-GB"/>
        </w:rPr>
        <w:t>demand</w:t>
      </w:r>
      <w:r w:rsidRPr="009B0456">
        <w:rPr>
          <w:rFonts w:ascii="Times New Roman" w:hAnsi="Times New Roman"/>
          <w:color w:val="000000"/>
          <w:sz w:val="24"/>
          <w:szCs w:val="24"/>
          <w:lang w:eastAsia="en-GB"/>
        </w:rPr>
        <w:t xml:space="preserve"> of </w:t>
      </w:r>
      <w:r w:rsidRPr="009B0456">
        <w:rPr>
          <w:rFonts w:ascii="Times New Roman" w:hAnsi="Times New Roman"/>
          <w:color w:val="000000"/>
          <w:sz w:val="24"/>
          <w:szCs w:val="24"/>
          <w:lang w:eastAsia="nl-NL"/>
        </w:rPr>
        <w:t>electronic displays</w:t>
      </w:r>
      <w:r w:rsidRPr="009B0456">
        <w:rPr>
          <w:rFonts w:ascii="Times New Roman" w:hAnsi="Times New Roman"/>
          <w:color w:val="000000"/>
          <w:sz w:val="24"/>
          <w:szCs w:val="24"/>
          <w:lang w:eastAsia="en-GB"/>
        </w:rPr>
        <w:t xml:space="preserve"> without </w:t>
      </w:r>
      <w:proofErr w:type="spellStart"/>
      <w:r w:rsidRPr="009B0456">
        <w:rPr>
          <w:rFonts w:ascii="Times New Roman" w:hAnsi="Times New Roman"/>
          <w:color w:val="000000"/>
          <w:sz w:val="24"/>
          <w:szCs w:val="24"/>
          <w:lang w:eastAsia="en-GB"/>
        </w:rPr>
        <w:t>HiNA</w:t>
      </w:r>
      <w:proofErr w:type="spellEnd"/>
      <w:r w:rsidRPr="009B0456">
        <w:rPr>
          <w:rFonts w:ascii="Times New Roman" w:hAnsi="Times New Roman"/>
          <w:color w:val="000000"/>
          <w:sz w:val="24"/>
          <w:szCs w:val="24"/>
          <w:lang w:eastAsia="en-GB"/>
        </w:rPr>
        <w:t xml:space="preserve"> functionality in a condition providing networked standby shall not exceed </w:t>
      </w:r>
      <w:r w:rsidR="00B068B1">
        <w:rPr>
          <w:rFonts w:ascii="Times New Roman" w:hAnsi="Times New Roman"/>
          <w:color w:val="000000"/>
          <w:sz w:val="24"/>
          <w:szCs w:val="24"/>
          <w:lang w:eastAsia="en-GB"/>
        </w:rPr>
        <w:t>3</w:t>
      </w:r>
      <w:r w:rsidR="00D0136A">
        <w:rPr>
          <w:rFonts w:ascii="Times New Roman" w:hAnsi="Times New Roman"/>
          <w:color w:val="000000"/>
          <w:sz w:val="24"/>
          <w:szCs w:val="24"/>
          <w:lang w:eastAsia="en-GB"/>
        </w:rPr>
        <w:t>,</w:t>
      </w:r>
      <w:r w:rsidRPr="009B0456">
        <w:rPr>
          <w:rFonts w:ascii="Times New Roman" w:hAnsi="Times New Roman"/>
          <w:color w:val="000000"/>
          <w:sz w:val="24"/>
          <w:szCs w:val="24"/>
          <w:lang w:eastAsia="en-GB"/>
        </w:rPr>
        <w:t>00 W.</w:t>
      </w:r>
    </w:p>
    <w:p w:rsidR="00E92DE3" w:rsidRPr="009B0456" w:rsidRDefault="00E92DE3" w:rsidP="00E92DE3">
      <w:pPr>
        <w:pStyle w:val="ListParagraph"/>
        <w:autoSpaceDE w:val="0"/>
        <w:autoSpaceDN w:val="0"/>
        <w:adjustRightInd w:val="0"/>
        <w:spacing w:before="60" w:after="60"/>
        <w:ind w:left="360"/>
        <w:rPr>
          <w:rFonts w:ascii="Times New Roman" w:hAnsi="Times New Roman"/>
          <w:color w:val="000000"/>
          <w:sz w:val="24"/>
          <w:szCs w:val="24"/>
          <w:lang w:eastAsia="en-GB"/>
        </w:rPr>
      </w:pPr>
    </w:p>
    <w:p w:rsidR="001B316F" w:rsidRPr="003A4780" w:rsidRDefault="007A3172" w:rsidP="007A3172">
      <w:pPr>
        <w:pStyle w:val="ListParagraph"/>
        <w:tabs>
          <w:tab w:val="left" w:pos="480"/>
        </w:tabs>
        <w:autoSpaceDE w:val="0"/>
        <w:autoSpaceDN w:val="0"/>
        <w:adjustRightInd w:val="0"/>
        <w:spacing w:after="0"/>
        <w:ind w:left="0"/>
        <w:jc w:val="both"/>
        <w:rPr>
          <w:rFonts w:ascii="Times New Roman" w:hAnsi="Times New Roman"/>
          <w:color w:val="000000"/>
          <w:sz w:val="24"/>
          <w:szCs w:val="24"/>
          <w:lang w:eastAsia="en-GB"/>
        </w:rPr>
      </w:pPr>
      <w:r w:rsidRPr="003A4780">
        <w:rPr>
          <w:rFonts w:ascii="Times New Roman" w:hAnsi="Times New Roman"/>
          <w:sz w:val="24"/>
          <w:szCs w:val="24"/>
        </w:rPr>
        <w:t>2.6.</w:t>
      </w:r>
      <w:r w:rsidR="00B068B1">
        <w:rPr>
          <w:rFonts w:ascii="Times New Roman" w:hAnsi="Times New Roman"/>
          <w:sz w:val="24"/>
          <w:szCs w:val="24"/>
        </w:rPr>
        <w:t>2</w:t>
      </w:r>
      <w:r w:rsidRPr="003A4780">
        <w:rPr>
          <w:rFonts w:ascii="Times New Roman" w:hAnsi="Times New Roman"/>
          <w:sz w:val="24"/>
          <w:szCs w:val="24"/>
        </w:rPr>
        <w:t xml:space="preserve">. </w:t>
      </w:r>
      <w:r w:rsidR="003A2DA7">
        <w:rPr>
          <w:rFonts w:ascii="Times New Roman" w:hAnsi="Times New Roman"/>
          <w:sz w:val="24"/>
          <w:szCs w:val="24"/>
        </w:rPr>
        <w:t>36</w:t>
      </w:r>
      <w:r w:rsidR="001B316F" w:rsidRPr="003A4780">
        <w:rPr>
          <w:rFonts w:ascii="Times New Roman" w:hAnsi="Times New Roman"/>
          <w:sz w:val="24"/>
          <w:szCs w:val="24"/>
        </w:rPr>
        <w:t xml:space="preserve"> months after the </w:t>
      </w:r>
      <w:r w:rsidR="002B2397" w:rsidRPr="003A4780">
        <w:rPr>
          <w:rFonts w:ascii="Times New Roman" w:hAnsi="Times New Roman"/>
          <w:sz w:val="24"/>
          <w:szCs w:val="24"/>
        </w:rPr>
        <w:t>publication</w:t>
      </w:r>
      <w:r w:rsidR="001B316F" w:rsidRPr="003A4780">
        <w:rPr>
          <w:rFonts w:ascii="Times New Roman" w:hAnsi="Times New Roman"/>
          <w:sz w:val="24"/>
          <w:szCs w:val="24"/>
        </w:rPr>
        <w:t xml:space="preserve"> of the Regulation </w:t>
      </w:r>
      <w:r w:rsidR="002B2397" w:rsidRPr="003A4780">
        <w:rPr>
          <w:rFonts w:ascii="Times New Roman" w:hAnsi="Times New Roman"/>
          <w:sz w:val="24"/>
          <w:szCs w:val="24"/>
        </w:rPr>
        <w:t>in the Official Journal of the European Union</w:t>
      </w:r>
      <w:r w:rsidR="007770B3">
        <w:rPr>
          <w:rFonts w:ascii="Times New Roman" w:hAnsi="Times New Roman"/>
          <w:sz w:val="24"/>
          <w:szCs w:val="24"/>
        </w:rPr>
        <w:t>:</w:t>
      </w:r>
      <w:r w:rsidR="001B316F" w:rsidRPr="003A4780">
        <w:rPr>
          <w:rFonts w:ascii="Times New Roman" w:hAnsi="Times New Roman"/>
          <w:color w:val="000000"/>
          <w:sz w:val="24"/>
          <w:szCs w:val="24"/>
          <w:lang w:eastAsia="en-GB"/>
        </w:rPr>
        <w:t xml:space="preserve"> </w:t>
      </w:r>
    </w:p>
    <w:p w:rsidR="001B316F" w:rsidRPr="003A4780" w:rsidRDefault="007A3172" w:rsidP="001B316F">
      <w:pPr>
        <w:autoSpaceDE w:val="0"/>
        <w:autoSpaceDN w:val="0"/>
        <w:adjustRightInd w:val="0"/>
        <w:spacing w:before="0" w:after="0"/>
        <w:rPr>
          <w:color w:val="000000"/>
          <w:lang w:eastAsia="en-GB"/>
        </w:rPr>
      </w:pPr>
      <w:r w:rsidRPr="003A4780">
        <w:rPr>
          <w:color w:val="000000"/>
          <w:lang w:eastAsia="en-GB"/>
        </w:rPr>
        <w:t>(a)</w:t>
      </w:r>
      <w:r w:rsidR="001B316F" w:rsidRPr="003A4780">
        <w:rPr>
          <w:color w:val="000000"/>
          <w:lang w:eastAsia="en-GB"/>
        </w:rPr>
        <w:t xml:space="preserve">The power </w:t>
      </w:r>
      <w:r w:rsidR="007E6952" w:rsidRPr="003A4780">
        <w:rPr>
          <w:color w:val="000000"/>
          <w:lang w:eastAsia="en-GB"/>
        </w:rPr>
        <w:t>demand</w:t>
      </w:r>
      <w:r w:rsidR="001B316F" w:rsidRPr="003A4780">
        <w:rPr>
          <w:color w:val="000000"/>
          <w:lang w:eastAsia="en-GB"/>
        </w:rPr>
        <w:t xml:space="preserve"> of </w:t>
      </w:r>
      <w:r w:rsidR="001B316F" w:rsidRPr="003A4780">
        <w:rPr>
          <w:color w:val="000000"/>
          <w:lang w:eastAsia="nl-NL"/>
        </w:rPr>
        <w:t>electronic displays</w:t>
      </w:r>
      <w:r w:rsidR="001B316F" w:rsidRPr="003A4780">
        <w:rPr>
          <w:color w:val="000000"/>
          <w:lang w:eastAsia="en-GB"/>
        </w:rPr>
        <w:t xml:space="preserve"> without </w:t>
      </w:r>
      <w:proofErr w:type="spellStart"/>
      <w:r w:rsidR="001B316F" w:rsidRPr="003A4780">
        <w:rPr>
          <w:color w:val="000000"/>
          <w:lang w:eastAsia="en-GB"/>
        </w:rPr>
        <w:t>HiNA</w:t>
      </w:r>
      <w:proofErr w:type="spellEnd"/>
      <w:r w:rsidR="001B316F" w:rsidRPr="003A4780">
        <w:rPr>
          <w:color w:val="000000"/>
          <w:lang w:eastAsia="en-GB"/>
        </w:rPr>
        <w:t xml:space="preserve"> functionality in a condition </w:t>
      </w:r>
      <w:r w:rsidR="00DC1D91" w:rsidRPr="003A4780">
        <w:rPr>
          <w:color w:val="000000"/>
          <w:lang w:eastAsia="en-GB"/>
        </w:rPr>
        <w:t xml:space="preserve">providing </w:t>
      </w:r>
      <w:r w:rsidR="001B316F" w:rsidRPr="003A4780">
        <w:rPr>
          <w:color w:val="000000"/>
          <w:lang w:eastAsia="en-GB"/>
        </w:rPr>
        <w:t>netwo</w:t>
      </w:r>
      <w:r w:rsidR="00D0136A">
        <w:rPr>
          <w:color w:val="000000"/>
          <w:lang w:eastAsia="en-GB"/>
        </w:rPr>
        <w:t>rked standby shall not exceed 2,</w:t>
      </w:r>
      <w:r w:rsidR="001B316F" w:rsidRPr="003A4780">
        <w:rPr>
          <w:color w:val="000000"/>
          <w:lang w:eastAsia="en-GB"/>
        </w:rPr>
        <w:t>00 W.</w:t>
      </w:r>
    </w:p>
    <w:p w:rsidR="0042128F" w:rsidRDefault="0042128F" w:rsidP="00B272FF">
      <w:pPr>
        <w:autoSpaceDE w:val="0"/>
        <w:autoSpaceDN w:val="0"/>
        <w:adjustRightInd w:val="0"/>
        <w:spacing w:before="60" w:after="60"/>
        <w:rPr>
          <w:lang w:eastAsia="en-GB"/>
        </w:rPr>
      </w:pPr>
    </w:p>
    <w:p w:rsidR="00B272FF" w:rsidRPr="003A4780" w:rsidRDefault="00B272FF" w:rsidP="00DE6382">
      <w:pPr>
        <w:autoSpaceDE w:val="0"/>
        <w:autoSpaceDN w:val="0"/>
        <w:adjustRightInd w:val="0"/>
        <w:spacing w:before="60" w:after="60"/>
      </w:pPr>
      <w:r w:rsidRPr="003A4780">
        <w:rPr>
          <w:lang w:eastAsia="en-GB"/>
        </w:rPr>
        <w:t>2.6.</w:t>
      </w:r>
      <w:r w:rsidR="00B068B1">
        <w:rPr>
          <w:lang w:eastAsia="en-GB"/>
        </w:rPr>
        <w:t>3</w:t>
      </w:r>
      <w:r w:rsidRPr="003A4780">
        <w:rPr>
          <w:lang w:eastAsia="en-GB"/>
        </w:rPr>
        <w:t xml:space="preserve">. The power limits specified in points 2.6.1 </w:t>
      </w:r>
      <w:r w:rsidR="00B068B1">
        <w:rPr>
          <w:lang w:eastAsia="en-GB"/>
        </w:rPr>
        <w:t>and</w:t>
      </w:r>
      <w:r w:rsidRPr="003A4780">
        <w:rPr>
          <w:lang w:eastAsia="en-GB"/>
        </w:rPr>
        <w:t xml:space="preserve"> 2.6.</w:t>
      </w:r>
      <w:r w:rsidR="00B068B1">
        <w:rPr>
          <w:lang w:eastAsia="en-GB"/>
        </w:rPr>
        <w:t>2</w:t>
      </w:r>
      <w:r w:rsidRPr="003A4780">
        <w:rPr>
          <w:lang w:eastAsia="en-GB"/>
        </w:rPr>
        <w:t xml:space="preserve">. </w:t>
      </w:r>
      <w:r w:rsidR="00DE6382">
        <w:rPr>
          <w:lang w:eastAsia="en-GB"/>
        </w:rPr>
        <w:t xml:space="preserve">do not </w:t>
      </w:r>
      <w:r w:rsidRPr="003A4780">
        <w:rPr>
          <w:lang w:eastAsia="en-GB"/>
        </w:rPr>
        <w:t xml:space="preserve">include the power </w:t>
      </w:r>
      <w:r w:rsidR="00DE6382">
        <w:rPr>
          <w:lang w:eastAsia="en-GB"/>
        </w:rPr>
        <w:t>allowances specified in 2.2.3</w:t>
      </w:r>
      <w:r w:rsidRPr="003A4780">
        <w:rPr>
          <w:lang w:eastAsia="en-GB"/>
        </w:rPr>
        <w:t xml:space="preserve"> </w:t>
      </w:r>
      <w:r w:rsidR="00DE6382">
        <w:rPr>
          <w:lang w:eastAsia="en-GB"/>
        </w:rPr>
        <w:t>for</w:t>
      </w:r>
      <w:r w:rsidRPr="003A4780">
        <w:rPr>
          <w:lang w:eastAsia="en-GB"/>
        </w:rPr>
        <w:t xml:space="preserve"> </w:t>
      </w:r>
      <w:r w:rsidR="00DE6382">
        <w:rPr>
          <w:lang w:eastAsia="en-GB"/>
        </w:rPr>
        <w:t>th</w:t>
      </w:r>
      <w:r w:rsidR="009A0F95">
        <w:rPr>
          <w:lang w:eastAsia="en-GB"/>
        </w:rPr>
        <w:t>ose</w:t>
      </w:r>
      <w:r w:rsidRPr="003A4780">
        <w:rPr>
          <w:lang w:eastAsia="en-GB"/>
        </w:rPr>
        <w:t xml:space="preserve"> enhanced reactivation functions that may be enabled in a networked electronic display in a networked standby condition</w:t>
      </w:r>
      <w:r w:rsidR="00DE6382">
        <w:rPr>
          <w:lang w:eastAsia="en-GB"/>
        </w:rPr>
        <w:t>;</w:t>
      </w:r>
    </w:p>
    <w:p w:rsidR="005B730B" w:rsidRPr="00222291" w:rsidRDefault="007A3172" w:rsidP="005B730B">
      <w:pPr>
        <w:autoSpaceDE w:val="0"/>
        <w:autoSpaceDN w:val="0"/>
        <w:adjustRightInd w:val="0"/>
        <w:spacing w:before="60" w:after="60"/>
        <w:rPr>
          <w:b/>
          <w:lang w:eastAsia="en-GB"/>
        </w:rPr>
      </w:pPr>
      <w:r w:rsidRPr="00222291">
        <w:rPr>
          <w:b/>
          <w:lang w:eastAsia="en-GB"/>
        </w:rPr>
        <w:t>3</w:t>
      </w:r>
      <w:r w:rsidR="0024623A" w:rsidRPr="00222291">
        <w:rPr>
          <w:b/>
          <w:lang w:eastAsia="en-GB"/>
        </w:rPr>
        <w:t xml:space="preserve">. </w:t>
      </w:r>
      <w:r w:rsidR="005B730B" w:rsidRPr="00222291">
        <w:rPr>
          <w:b/>
          <w:lang w:eastAsia="en-GB"/>
        </w:rPr>
        <w:t>Automatic power</w:t>
      </w:r>
      <w:r w:rsidR="0000237F" w:rsidRPr="00222291">
        <w:rPr>
          <w:b/>
          <w:lang w:eastAsia="en-GB"/>
        </w:rPr>
        <w:t xml:space="preserve"> </w:t>
      </w:r>
      <w:r w:rsidR="00416279" w:rsidRPr="00222291">
        <w:rPr>
          <w:b/>
          <w:lang w:eastAsia="en-GB"/>
        </w:rPr>
        <w:t>down</w:t>
      </w:r>
    </w:p>
    <w:p w:rsidR="006E7AC9" w:rsidRPr="00222291" w:rsidRDefault="00DA6861" w:rsidP="00DA6861">
      <w:pPr>
        <w:pStyle w:val="ListParagraph"/>
        <w:tabs>
          <w:tab w:val="left" w:pos="480"/>
        </w:tabs>
        <w:autoSpaceDE w:val="0"/>
        <w:autoSpaceDN w:val="0"/>
        <w:adjustRightInd w:val="0"/>
        <w:spacing w:before="60" w:after="60"/>
        <w:ind w:left="0"/>
        <w:jc w:val="both"/>
        <w:rPr>
          <w:rFonts w:ascii="Times New Roman" w:hAnsi="Times New Roman"/>
          <w:sz w:val="24"/>
          <w:szCs w:val="24"/>
        </w:rPr>
      </w:pPr>
      <w:r w:rsidRPr="00222291">
        <w:rPr>
          <w:rFonts w:ascii="Times New Roman" w:hAnsi="Times New Roman"/>
          <w:sz w:val="24"/>
          <w:szCs w:val="24"/>
        </w:rPr>
        <w:t xml:space="preserve">12 months after the </w:t>
      </w:r>
      <w:r w:rsidR="002B2397" w:rsidRPr="00222291">
        <w:rPr>
          <w:rFonts w:ascii="Times New Roman" w:hAnsi="Times New Roman"/>
          <w:sz w:val="24"/>
          <w:szCs w:val="24"/>
        </w:rPr>
        <w:t>publication</w:t>
      </w:r>
      <w:r w:rsidRPr="00222291">
        <w:rPr>
          <w:rFonts w:ascii="Times New Roman" w:hAnsi="Times New Roman"/>
          <w:sz w:val="24"/>
          <w:szCs w:val="24"/>
        </w:rPr>
        <w:t xml:space="preserve"> of the Regulation </w:t>
      </w:r>
      <w:r w:rsidR="002B2397" w:rsidRPr="00222291">
        <w:rPr>
          <w:rFonts w:ascii="Times New Roman" w:hAnsi="Times New Roman"/>
          <w:sz w:val="24"/>
          <w:szCs w:val="24"/>
        </w:rPr>
        <w:t>in the Official Journal of the European Union</w:t>
      </w:r>
      <w:r w:rsidR="007770B3" w:rsidRPr="00222291">
        <w:rPr>
          <w:rFonts w:ascii="Times New Roman" w:hAnsi="Times New Roman"/>
          <w:sz w:val="24"/>
          <w:szCs w:val="24"/>
        </w:rPr>
        <w:t>:</w:t>
      </w:r>
    </w:p>
    <w:p w:rsidR="005B730B" w:rsidRPr="009B3323" w:rsidRDefault="007A3172" w:rsidP="009B3323">
      <w:pPr>
        <w:pStyle w:val="ListParagraph"/>
        <w:autoSpaceDE w:val="0"/>
        <w:autoSpaceDN w:val="0"/>
        <w:adjustRightInd w:val="0"/>
        <w:spacing w:before="60" w:after="60"/>
        <w:ind w:left="600" w:hanging="600"/>
        <w:jc w:val="both"/>
        <w:rPr>
          <w:rFonts w:ascii="Times New Roman" w:hAnsi="Times New Roman"/>
          <w:sz w:val="24"/>
          <w:szCs w:val="24"/>
          <w:lang w:eastAsia="en-GB"/>
        </w:rPr>
      </w:pPr>
      <w:r w:rsidRPr="004B1EB3">
        <w:rPr>
          <w:rFonts w:ascii="Times New Roman" w:hAnsi="Times New Roman"/>
          <w:sz w:val="24"/>
          <w:szCs w:val="24"/>
        </w:rPr>
        <w:t>3</w:t>
      </w:r>
      <w:r w:rsidR="006E7AC9" w:rsidRPr="004B1EB3">
        <w:rPr>
          <w:rFonts w:ascii="Times New Roman" w:hAnsi="Times New Roman"/>
          <w:sz w:val="24"/>
          <w:szCs w:val="24"/>
        </w:rPr>
        <w:t>.1.</w:t>
      </w:r>
      <w:r w:rsidR="009B3323">
        <w:rPr>
          <w:rFonts w:ascii="Times New Roman" w:hAnsi="Times New Roman"/>
          <w:sz w:val="24"/>
          <w:szCs w:val="24"/>
        </w:rPr>
        <w:tab/>
      </w:r>
      <w:r w:rsidR="00DA6861" w:rsidRPr="009B3323">
        <w:rPr>
          <w:rFonts w:ascii="Times New Roman" w:hAnsi="Times New Roman"/>
          <w:sz w:val="24"/>
          <w:szCs w:val="24"/>
          <w:lang w:eastAsia="en-GB"/>
        </w:rPr>
        <w:t>e</w:t>
      </w:r>
      <w:r w:rsidR="005B730B" w:rsidRPr="009B3323">
        <w:rPr>
          <w:rFonts w:ascii="Times New Roman" w:hAnsi="Times New Roman"/>
          <w:sz w:val="24"/>
          <w:szCs w:val="24"/>
          <w:lang w:eastAsia="en-GB"/>
        </w:rPr>
        <w:t xml:space="preserve">lectronic </w:t>
      </w:r>
      <w:r w:rsidR="00D621C0" w:rsidRPr="009B3323">
        <w:rPr>
          <w:rFonts w:ascii="Times New Roman" w:hAnsi="Times New Roman"/>
          <w:sz w:val="24"/>
          <w:szCs w:val="24"/>
        </w:rPr>
        <w:t xml:space="preserve">displays, </w:t>
      </w:r>
      <w:r w:rsidR="009B3323">
        <w:rPr>
          <w:rFonts w:ascii="Times New Roman" w:hAnsi="Times New Roman"/>
          <w:sz w:val="24"/>
          <w:szCs w:val="24"/>
        </w:rPr>
        <w:t>including n</w:t>
      </w:r>
      <w:r w:rsidR="009B3323" w:rsidRPr="009B3323">
        <w:rPr>
          <w:rFonts w:ascii="Times New Roman" w:hAnsi="Times New Roman"/>
          <w:sz w:val="24"/>
          <w:szCs w:val="24"/>
        </w:rPr>
        <w:t>etworked electronic displays with network connectivity activated,</w:t>
      </w:r>
      <w:r w:rsidR="005B730B" w:rsidRPr="009B3323">
        <w:rPr>
          <w:rFonts w:ascii="Times New Roman" w:hAnsi="Times New Roman"/>
          <w:sz w:val="24"/>
          <w:szCs w:val="24"/>
        </w:rPr>
        <w:t xml:space="preserve"> shall prov</w:t>
      </w:r>
      <w:r w:rsidR="005B730B" w:rsidRPr="009B3323">
        <w:rPr>
          <w:rFonts w:ascii="Times New Roman" w:hAnsi="Times New Roman"/>
          <w:sz w:val="24"/>
          <w:szCs w:val="24"/>
          <w:lang w:eastAsia="en-GB"/>
        </w:rPr>
        <w:t xml:space="preserve">ide a function with the following characteristics: </w:t>
      </w:r>
    </w:p>
    <w:p w:rsidR="005B730B" w:rsidRPr="004B1EB3" w:rsidRDefault="005B730B" w:rsidP="00E5411C">
      <w:pPr>
        <w:autoSpaceDE w:val="0"/>
        <w:autoSpaceDN w:val="0"/>
        <w:adjustRightInd w:val="0"/>
        <w:spacing w:before="60" w:after="60"/>
        <w:ind w:left="1200" w:hanging="600"/>
        <w:contextualSpacing/>
        <w:rPr>
          <w:lang w:eastAsia="en-GB"/>
        </w:rPr>
      </w:pPr>
      <w:r w:rsidRPr="009B3323">
        <w:rPr>
          <w:lang w:eastAsia="en-GB"/>
        </w:rPr>
        <w:t>(</w:t>
      </w:r>
      <w:r w:rsidR="00DA6861" w:rsidRPr="009B3323">
        <w:rPr>
          <w:lang w:eastAsia="en-GB"/>
        </w:rPr>
        <w:t>a</w:t>
      </w:r>
      <w:r w:rsidR="00735098" w:rsidRPr="009B3323">
        <w:rPr>
          <w:lang w:eastAsia="en-GB"/>
        </w:rPr>
        <w:t>)</w:t>
      </w:r>
      <w:r w:rsidR="00735098" w:rsidRPr="009B3323">
        <w:rPr>
          <w:lang w:eastAsia="en-GB"/>
        </w:rPr>
        <w:tab/>
      </w:r>
      <w:r w:rsidR="0041632A" w:rsidRPr="009B3323">
        <w:rPr>
          <w:lang w:eastAsia="en-GB"/>
        </w:rPr>
        <w:t>within</w:t>
      </w:r>
      <w:r w:rsidRPr="004B1EB3">
        <w:rPr>
          <w:lang w:eastAsia="en-GB"/>
        </w:rPr>
        <w:t xml:space="preserve"> 4 hours in on mode following the last </w:t>
      </w:r>
      <w:r w:rsidR="00452D06" w:rsidRPr="004B1EB3">
        <w:rPr>
          <w:lang w:eastAsia="en-GB"/>
        </w:rPr>
        <w:t>end-</w:t>
      </w:r>
      <w:r w:rsidRPr="004B1EB3">
        <w:rPr>
          <w:lang w:eastAsia="en-GB"/>
        </w:rPr>
        <w:t>user interaction</w:t>
      </w:r>
      <w:r w:rsidR="0009042A">
        <w:rPr>
          <w:lang w:eastAsia="en-GB"/>
        </w:rPr>
        <w:t xml:space="preserve"> and/or at the end of an ongoing function that may extend beyond the 4 hour window (e.g. recording)</w:t>
      </w:r>
      <w:r w:rsidRPr="004B1EB3">
        <w:rPr>
          <w:lang w:eastAsia="en-GB"/>
        </w:rPr>
        <w:t xml:space="preserve"> the electronic display shall </w:t>
      </w:r>
      <w:r w:rsidR="0041632A">
        <w:rPr>
          <w:lang w:eastAsia="en-GB"/>
        </w:rPr>
        <w:t xml:space="preserve">complete an </w:t>
      </w:r>
      <w:r w:rsidRPr="004B1EB3">
        <w:rPr>
          <w:lang w:eastAsia="en-GB"/>
        </w:rPr>
        <w:t>automatic switch from on mode to</w:t>
      </w:r>
    </w:p>
    <w:p w:rsidR="005B730B" w:rsidRPr="004B1EB3" w:rsidRDefault="0000237F" w:rsidP="00003BA8">
      <w:pPr>
        <w:pStyle w:val="ListParagraph"/>
        <w:numPr>
          <w:ilvl w:val="2"/>
          <w:numId w:val="42"/>
        </w:numPr>
        <w:autoSpaceDE w:val="0"/>
        <w:autoSpaceDN w:val="0"/>
        <w:adjustRightInd w:val="0"/>
        <w:spacing w:before="60" w:after="60"/>
        <w:ind w:left="1560"/>
        <w:rPr>
          <w:rFonts w:ascii="Times New Roman" w:hAnsi="Times New Roman"/>
          <w:sz w:val="24"/>
          <w:szCs w:val="24"/>
          <w:lang w:eastAsia="en-GB"/>
        </w:rPr>
      </w:pPr>
      <w:r w:rsidRPr="004B1EB3">
        <w:rPr>
          <w:rFonts w:ascii="Times New Roman" w:hAnsi="Times New Roman"/>
          <w:sz w:val="24"/>
          <w:szCs w:val="24"/>
          <w:lang w:eastAsia="en-GB"/>
        </w:rPr>
        <w:t xml:space="preserve">standby </w:t>
      </w:r>
      <w:r w:rsidR="005B730B" w:rsidRPr="004B1EB3">
        <w:rPr>
          <w:rFonts w:ascii="Times New Roman" w:hAnsi="Times New Roman"/>
          <w:sz w:val="24"/>
          <w:szCs w:val="24"/>
          <w:lang w:eastAsia="en-GB"/>
        </w:rPr>
        <w:t xml:space="preserve">mode, or, </w:t>
      </w:r>
    </w:p>
    <w:p w:rsidR="005B730B" w:rsidRPr="004B1EB3" w:rsidRDefault="005B730B" w:rsidP="00003BA8">
      <w:pPr>
        <w:pStyle w:val="ListParagraph"/>
        <w:numPr>
          <w:ilvl w:val="2"/>
          <w:numId w:val="42"/>
        </w:numPr>
        <w:autoSpaceDE w:val="0"/>
        <w:autoSpaceDN w:val="0"/>
        <w:adjustRightInd w:val="0"/>
        <w:spacing w:before="60" w:after="60"/>
        <w:ind w:left="1560"/>
        <w:rPr>
          <w:rFonts w:ascii="Times New Roman" w:hAnsi="Times New Roman"/>
          <w:sz w:val="24"/>
          <w:szCs w:val="24"/>
          <w:lang w:eastAsia="en-GB"/>
        </w:rPr>
      </w:pPr>
      <w:r w:rsidRPr="004B1EB3">
        <w:rPr>
          <w:rFonts w:ascii="Times New Roman" w:hAnsi="Times New Roman"/>
          <w:sz w:val="24"/>
          <w:szCs w:val="24"/>
          <w:lang w:eastAsia="en-GB"/>
        </w:rPr>
        <w:t>off</w:t>
      </w:r>
      <w:r w:rsidR="0000237F" w:rsidRPr="004B1EB3">
        <w:rPr>
          <w:rFonts w:ascii="Times New Roman" w:hAnsi="Times New Roman"/>
          <w:sz w:val="24"/>
          <w:szCs w:val="24"/>
          <w:lang w:eastAsia="en-GB"/>
        </w:rPr>
        <w:t xml:space="preserve"> </w:t>
      </w:r>
      <w:r w:rsidRPr="004B1EB3">
        <w:rPr>
          <w:rFonts w:ascii="Times New Roman" w:hAnsi="Times New Roman"/>
          <w:sz w:val="24"/>
          <w:szCs w:val="24"/>
          <w:lang w:eastAsia="en-GB"/>
        </w:rPr>
        <w:t xml:space="preserve">mode, or, </w:t>
      </w:r>
    </w:p>
    <w:p w:rsidR="005B730B" w:rsidRPr="004B1EB3" w:rsidRDefault="005B730B" w:rsidP="00003BA8">
      <w:pPr>
        <w:pStyle w:val="ListParagraph"/>
        <w:numPr>
          <w:ilvl w:val="2"/>
          <w:numId w:val="42"/>
        </w:numPr>
        <w:autoSpaceDE w:val="0"/>
        <w:autoSpaceDN w:val="0"/>
        <w:adjustRightInd w:val="0"/>
        <w:spacing w:before="60" w:after="60"/>
        <w:ind w:left="1560"/>
        <w:rPr>
          <w:rFonts w:ascii="Times New Roman" w:hAnsi="Times New Roman"/>
          <w:sz w:val="24"/>
          <w:szCs w:val="24"/>
          <w:lang w:eastAsia="en-GB"/>
        </w:rPr>
      </w:pPr>
      <w:r w:rsidRPr="004B1EB3">
        <w:rPr>
          <w:rFonts w:ascii="Times New Roman" w:hAnsi="Times New Roman"/>
          <w:sz w:val="24"/>
          <w:szCs w:val="24"/>
          <w:lang w:eastAsia="en-GB"/>
        </w:rPr>
        <w:t xml:space="preserve">another condition which does not exceed the applicable power </w:t>
      </w:r>
      <w:r w:rsidR="007E6952" w:rsidRPr="004B1EB3">
        <w:rPr>
          <w:rFonts w:ascii="Times New Roman" w:hAnsi="Times New Roman"/>
          <w:sz w:val="24"/>
          <w:szCs w:val="24"/>
          <w:lang w:eastAsia="en-GB"/>
        </w:rPr>
        <w:t xml:space="preserve">demand </w:t>
      </w:r>
      <w:r w:rsidRPr="004B1EB3">
        <w:rPr>
          <w:rFonts w:ascii="Times New Roman" w:hAnsi="Times New Roman"/>
          <w:sz w:val="24"/>
          <w:szCs w:val="24"/>
          <w:lang w:eastAsia="en-GB"/>
        </w:rPr>
        <w:t>requirements for off</w:t>
      </w:r>
      <w:r w:rsidR="0000237F" w:rsidRPr="004B1EB3">
        <w:rPr>
          <w:rFonts w:ascii="Times New Roman" w:hAnsi="Times New Roman"/>
          <w:sz w:val="24"/>
          <w:szCs w:val="24"/>
          <w:lang w:eastAsia="en-GB"/>
        </w:rPr>
        <w:t xml:space="preserve"> </w:t>
      </w:r>
      <w:r w:rsidRPr="004B1EB3">
        <w:rPr>
          <w:rFonts w:ascii="Times New Roman" w:hAnsi="Times New Roman"/>
          <w:sz w:val="24"/>
          <w:szCs w:val="24"/>
          <w:lang w:eastAsia="en-GB"/>
        </w:rPr>
        <w:t>mode and/or standby</w:t>
      </w:r>
      <w:r w:rsidR="0000237F" w:rsidRPr="004B1EB3">
        <w:rPr>
          <w:rFonts w:ascii="Times New Roman" w:hAnsi="Times New Roman"/>
          <w:sz w:val="24"/>
          <w:szCs w:val="24"/>
          <w:lang w:eastAsia="en-GB"/>
        </w:rPr>
        <w:t xml:space="preserve"> </w:t>
      </w:r>
      <w:r w:rsidRPr="004B1EB3">
        <w:rPr>
          <w:rFonts w:ascii="Times New Roman" w:hAnsi="Times New Roman"/>
          <w:sz w:val="24"/>
          <w:szCs w:val="24"/>
          <w:lang w:eastAsia="en-GB"/>
        </w:rPr>
        <w:t xml:space="preserve">mode; </w:t>
      </w:r>
    </w:p>
    <w:p w:rsidR="005B730B" w:rsidRPr="004B1EB3" w:rsidRDefault="005B730B" w:rsidP="00E5411C">
      <w:pPr>
        <w:autoSpaceDE w:val="0"/>
        <w:autoSpaceDN w:val="0"/>
        <w:adjustRightInd w:val="0"/>
        <w:spacing w:before="60" w:after="60"/>
        <w:ind w:left="1200" w:hanging="600"/>
        <w:rPr>
          <w:lang w:eastAsia="en-GB"/>
        </w:rPr>
      </w:pPr>
      <w:r w:rsidRPr="004B1EB3">
        <w:rPr>
          <w:lang w:eastAsia="en-GB"/>
        </w:rPr>
        <w:lastRenderedPageBreak/>
        <w:t>(</w:t>
      </w:r>
      <w:r w:rsidR="00DA6861" w:rsidRPr="004B1EB3">
        <w:rPr>
          <w:lang w:eastAsia="en-GB"/>
        </w:rPr>
        <w:t>b</w:t>
      </w:r>
      <w:r w:rsidR="00735098" w:rsidRPr="004B1EB3">
        <w:rPr>
          <w:lang w:eastAsia="en-GB"/>
        </w:rPr>
        <w:t>)</w:t>
      </w:r>
      <w:r w:rsidR="00735098" w:rsidRPr="004B1EB3">
        <w:rPr>
          <w:lang w:eastAsia="en-GB"/>
        </w:rPr>
        <w:tab/>
      </w:r>
      <w:r w:rsidR="0041632A">
        <w:rPr>
          <w:lang w:eastAsia="en-GB"/>
        </w:rPr>
        <w:t>B</w:t>
      </w:r>
      <w:r w:rsidR="0041632A" w:rsidRPr="004B1EB3">
        <w:rPr>
          <w:lang w:eastAsia="en-GB"/>
        </w:rPr>
        <w:t>efore the automatic switch from on mode to the applicable mode/condition</w:t>
      </w:r>
      <w:r w:rsidR="0041632A">
        <w:rPr>
          <w:lang w:eastAsia="en-GB"/>
        </w:rPr>
        <w:t>,</w:t>
      </w:r>
      <w:r w:rsidR="0041632A" w:rsidRPr="004B1EB3">
        <w:rPr>
          <w:lang w:eastAsia="en-GB"/>
        </w:rPr>
        <w:t xml:space="preserve"> </w:t>
      </w:r>
      <w:r w:rsidR="0041632A">
        <w:rPr>
          <w:lang w:eastAsia="en-GB"/>
        </w:rPr>
        <w:t>e</w:t>
      </w:r>
      <w:r w:rsidRPr="004B1EB3">
        <w:rPr>
          <w:lang w:eastAsia="en-GB"/>
        </w:rPr>
        <w:t>lectronic display</w:t>
      </w:r>
      <w:r w:rsidR="007660C9" w:rsidRPr="004B1EB3">
        <w:rPr>
          <w:lang w:eastAsia="en-GB"/>
        </w:rPr>
        <w:t>s</w:t>
      </w:r>
      <w:r w:rsidRPr="004B1EB3">
        <w:rPr>
          <w:lang w:eastAsia="en-GB"/>
        </w:rPr>
        <w:t xml:space="preserve"> shall </w:t>
      </w:r>
      <w:r w:rsidR="00254E64">
        <w:rPr>
          <w:lang w:eastAsia="en-GB"/>
        </w:rPr>
        <w:t>show</w:t>
      </w:r>
      <w:r w:rsidR="0041632A" w:rsidRPr="004B1EB3">
        <w:rPr>
          <w:lang w:eastAsia="en-GB"/>
        </w:rPr>
        <w:t xml:space="preserve"> </w:t>
      </w:r>
      <w:r w:rsidRPr="004B1EB3">
        <w:rPr>
          <w:lang w:eastAsia="en-GB"/>
        </w:rPr>
        <w:t>an alert message</w:t>
      </w:r>
      <w:r w:rsidR="0009042A">
        <w:rPr>
          <w:lang w:eastAsia="en-GB"/>
        </w:rPr>
        <w:t xml:space="preserve"> </w:t>
      </w:r>
      <w:r w:rsidR="00254E64">
        <w:rPr>
          <w:lang w:eastAsia="en-GB"/>
        </w:rPr>
        <w:t>warning</w:t>
      </w:r>
      <w:r w:rsidR="009B3323">
        <w:rPr>
          <w:lang w:eastAsia="en-GB"/>
        </w:rPr>
        <w:t xml:space="preserve"> of </w:t>
      </w:r>
      <w:r w:rsidR="0041632A">
        <w:rPr>
          <w:lang w:eastAsia="en-GB"/>
        </w:rPr>
        <w:t xml:space="preserve">the </w:t>
      </w:r>
      <w:r w:rsidR="00254E64">
        <w:rPr>
          <w:lang w:eastAsia="en-GB"/>
        </w:rPr>
        <w:t xml:space="preserve">impending </w:t>
      </w:r>
      <w:r w:rsidR="0041632A">
        <w:rPr>
          <w:lang w:eastAsia="en-GB"/>
        </w:rPr>
        <w:t xml:space="preserve">automatic switch </w:t>
      </w:r>
      <w:r w:rsidR="0041632A" w:rsidRPr="004B1EB3">
        <w:rPr>
          <w:lang w:eastAsia="en-GB"/>
        </w:rPr>
        <w:t>from on mode to the applicable mode/condition</w:t>
      </w:r>
      <w:r w:rsidR="009B3323">
        <w:rPr>
          <w:lang w:eastAsia="en-GB"/>
        </w:rPr>
        <w:t>.</w:t>
      </w:r>
      <w:r w:rsidR="0041632A">
        <w:rPr>
          <w:lang w:eastAsia="en-GB"/>
        </w:rPr>
        <w:t xml:space="preserve"> In </w:t>
      </w:r>
      <w:r w:rsidR="0009042A">
        <w:rPr>
          <w:lang w:eastAsia="en-GB"/>
        </w:rPr>
        <w:t xml:space="preserve">the </w:t>
      </w:r>
      <w:r w:rsidR="0041632A">
        <w:rPr>
          <w:lang w:eastAsia="en-GB"/>
        </w:rPr>
        <w:t xml:space="preserve">case of no </w:t>
      </w:r>
      <w:r w:rsidR="009B3323">
        <w:rPr>
          <w:lang w:eastAsia="en-GB"/>
        </w:rPr>
        <w:t>end-</w:t>
      </w:r>
      <w:r w:rsidR="0041632A">
        <w:rPr>
          <w:lang w:eastAsia="en-GB"/>
        </w:rPr>
        <w:t xml:space="preserve">user </w:t>
      </w:r>
      <w:r w:rsidR="009B3323">
        <w:rPr>
          <w:lang w:eastAsia="en-GB"/>
        </w:rPr>
        <w:t>inter</w:t>
      </w:r>
      <w:r w:rsidR="0041632A">
        <w:rPr>
          <w:lang w:eastAsia="en-GB"/>
        </w:rPr>
        <w:t xml:space="preserve">action, the switch operation should be </w:t>
      </w:r>
      <w:r w:rsidR="009B3323">
        <w:rPr>
          <w:lang w:eastAsia="en-GB"/>
        </w:rPr>
        <w:t>triggered.</w:t>
      </w:r>
      <w:r w:rsidR="0041632A">
        <w:rPr>
          <w:lang w:eastAsia="en-GB"/>
        </w:rPr>
        <w:t xml:space="preserve"> </w:t>
      </w:r>
    </w:p>
    <w:p w:rsidR="002B1AC5" w:rsidRPr="004B1EB3" w:rsidRDefault="00735098" w:rsidP="00E5411C">
      <w:pPr>
        <w:autoSpaceDE w:val="0"/>
        <w:autoSpaceDN w:val="0"/>
        <w:adjustRightInd w:val="0"/>
        <w:spacing w:before="60" w:after="60"/>
        <w:ind w:left="1200" w:hanging="600"/>
        <w:rPr>
          <w:lang w:eastAsia="en-GB"/>
        </w:rPr>
      </w:pPr>
      <w:r w:rsidRPr="004B1EB3">
        <w:rPr>
          <w:lang w:eastAsia="en-GB"/>
        </w:rPr>
        <w:t>(c)</w:t>
      </w:r>
      <w:r w:rsidRPr="004B1EB3">
        <w:rPr>
          <w:lang w:eastAsia="en-GB"/>
        </w:rPr>
        <w:tab/>
      </w:r>
      <w:r w:rsidR="002B1AC5" w:rsidRPr="004B1EB3">
        <w:rPr>
          <w:lang w:eastAsia="en-GB"/>
        </w:rPr>
        <w:t>The menu of a</w:t>
      </w:r>
      <w:r w:rsidR="008E25CC" w:rsidRPr="004B1EB3">
        <w:rPr>
          <w:lang w:eastAsia="en-GB"/>
        </w:rPr>
        <w:t>n electronic</w:t>
      </w:r>
      <w:r w:rsidR="002B1AC5" w:rsidRPr="004B1EB3">
        <w:rPr>
          <w:lang w:eastAsia="en-GB"/>
        </w:rPr>
        <w:t xml:space="preserve"> display sh</w:t>
      </w:r>
      <w:r w:rsidR="00885308" w:rsidRPr="004B1EB3">
        <w:rPr>
          <w:lang w:eastAsia="en-GB"/>
        </w:rPr>
        <w:t>a</w:t>
      </w:r>
      <w:r w:rsidR="002B1AC5" w:rsidRPr="004B1EB3">
        <w:rPr>
          <w:lang w:eastAsia="en-GB"/>
        </w:rPr>
        <w:t>l</w:t>
      </w:r>
      <w:r w:rsidR="00885308" w:rsidRPr="004B1EB3">
        <w:rPr>
          <w:lang w:eastAsia="en-GB"/>
        </w:rPr>
        <w:t>l</w:t>
      </w:r>
      <w:r w:rsidR="002B1AC5" w:rsidRPr="004B1EB3">
        <w:rPr>
          <w:lang w:eastAsia="en-GB"/>
        </w:rPr>
        <w:t xml:space="preserve"> provide </w:t>
      </w:r>
      <w:r w:rsidR="003C3988" w:rsidRPr="004B1EB3">
        <w:rPr>
          <w:lang w:eastAsia="en-GB"/>
        </w:rPr>
        <w:t xml:space="preserve">a function allowing </w:t>
      </w:r>
      <w:r w:rsidR="000A031A" w:rsidRPr="004B1EB3">
        <w:rPr>
          <w:lang w:eastAsia="en-GB"/>
        </w:rPr>
        <w:t xml:space="preserve">the </w:t>
      </w:r>
      <w:r w:rsidR="003C3988" w:rsidRPr="004B1EB3">
        <w:rPr>
          <w:lang w:eastAsia="en-GB"/>
        </w:rPr>
        <w:t>end</w:t>
      </w:r>
      <w:r w:rsidR="009A4773" w:rsidRPr="004B1EB3">
        <w:rPr>
          <w:lang w:eastAsia="en-GB"/>
        </w:rPr>
        <w:t>-</w:t>
      </w:r>
      <w:r w:rsidR="003C3988" w:rsidRPr="004B1EB3">
        <w:rPr>
          <w:lang w:eastAsia="en-GB"/>
        </w:rPr>
        <w:t>user to</w:t>
      </w:r>
      <w:r w:rsidR="002B1AC5" w:rsidRPr="004B1EB3">
        <w:rPr>
          <w:lang w:eastAsia="en-GB"/>
        </w:rPr>
        <w:t>:</w:t>
      </w:r>
    </w:p>
    <w:p w:rsidR="002B1AC5" w:rsidRPr="004B1EB3" w:rsidRDefault="002B1AC5" w:rsidP="00003BA8">
      <w:pPr>
        <w:pStyle w:val="ListParagraph"/>
        <w:numPr>
          <w:ilvl w:val="0"/>
          <w:numId w:val="43"/>
        </w:numPr>
        <w:autoSpaceDE w:val="0"/>
        <w:autoSpaceDN w:val="0"/>
        <w:adjustRightInd w:val="0"/>
        <w:spacing w:before="60" w:after="60"/>
        <w:ind w:left="1560"/>
        <w:rPr>
          <w:rFonts w:ascii="Times New Roman" w:hAnsi="Times New Roman"/>
          <w:sz w:val="24"/>
          <w:szCs w:val="24"/>
          <w:lang w:eastAsia="en-GB"/>
        </w:rPr>
      </w:pPr>
      <w:r w:rsidRPr="004B1EB3">
        <w:rPr>
          <w:rFonts w:ascii="Times New Roman" w:hAnsi="Times New Roman"/>
          <w:sz w:val="24"/>
          <w:szCs w:val="24"/>
          <w:lang w:eastAsia="en-GB"/>
        </w:rPr>
        <w:t xml:space="preserve">shorten the </w:t>
      </w:r>
      <w:r w:rsidR="00DF7057" w:rsidRPr="004B1EB3">
        <w:rPr>
          <w:rFonts w:ascii="Times New Roman" w:hAnsi="Times New Roman"/>
          <w:sz w:val="24"/>
          <w:szCs w:val="24"/>
          <w:lang w:eastAsia="en-GB"/>
        </w:rPr>
        <w:t xml:space="preserve">time period not exceeding </w:t>
      </w:r>
      <w:r w:rsidRPr="004B1EB3">
        <w:rPr>
          <w:rFonts w:ascii="Times New Roman" w:hAnsi="Times New Roman"/>
          <w:sz w:val="24"/>
          <w:szCs w:val="24"/>
          <w:lang w:eastAsia="en-GB"/>
        </w:rPr>
        <w:t>4 hours</w:t>
      </w:r>
      <w:r w:rsidR="00DF7057" w:rsidRPr="004B1EB3">
        <w:rPr>
          <w:rFonts w:ascii="Times New Roman" w:hAnsi="Times New Roman"/>
          <w:sz w:val="24"/>
          <w:szCs w:val="24"/>
          <w:lang w:eastAsia="en-GB"/>
        </w:rPr>
        <w:t xml:space="preserve"> set </w:t>
      </w:r>
      <w:r w:rsidR="00AA6742" w:rsidRPr="004B1EB3">
        <w:rPr>
          <w:rFonts w:ascii="Times New Roman" w:hAnsi="Times New Roman"/>
          <w:sz w:val="24"/>
          <w:szCs w:val="24"/>
          <w:lang w:eastAsia="en-GB"/>
        </w:rPr>
        <w:t xml:space="preserve">as default </w:t>
      </w:r>
      <w:r w:rsidR="000B0D40" w:rsidRPr="004B1EB3">
        <w:rPr>
          <w:rFonts w:ascii="Times New Roman" w:hAnsi="Times New Roman"/>
          <w:sz w:val="24"/>
          <w:szCs w:val="24"/>
          <w:lang w:eastAsia="en-GB"/>
        </w:rPr>
        <w:t>to any time period starting from 1 hour,</w:t>
      </w:r>
    </w:p>
    <w:p w:rsidR="002B1AC5" w:rsidRPr="004B1EB3" w:rsidRDefault="002B1AC5" w:rsidP="00003BA8">
      <w:pPr>
        <w:pStyle w:val="ListParagraph"/>
        <w:numPr>
          <w:ilvl w:val="0"/>
          <w:numId w:val="43"/>
        </w:numPr>
        <w:autoSpaceDE w:val="0"/>
        <w:autoSpaceDN w:val="0"/>
        <w:adjustRightInd w:val="0"/>
        <w:spacing w:before="60" w:after="60"/>
        <w:ind w:left="1560"/>
        <w:rPr>
          <w:rFonts w:ascii="Times New Roman" w:hAnsi="Times New Roman"/>
          <w:sz w:val="24"/>
          <w:szCs w:val="24"/>
          <w:lang w:eastAsia="en-GB"/>
        </w:rPr>
      </w:pPr>
      <w:r w:rsidRPr="004B1EB3">
        <w:rPr>
          <w:rFonts w:ascii="Times New Roman" w:hAnsi="Times New Roman"/>
          <w:sz w:val="24"/>
          <w:szCs w:val="24"/>
          <w:lang w:eastAsia="en-GB"/>
        </w:rPr>
        <w:t xml:space="preserve">extend the </w:t>
      </w:r>
      <w:r w:rsidR="00DF7057" w:rsidRPr="004B1EB3">
        <w:rPr>
          <w:rFonts w:ascii="Times New Roman" w:hAnsi="Times New Roman"/>
          <w:sz w:val="24"/>
          <w:szCs w:val="24"/>
          <w:lang w:eastAsia="en-GB"/>
        </w:rPr>
        <w:t xml:space="preserve">time </w:t>
      </w:r>
      <w:r w:rsidRPr="004B1EB3">
        <w:rPr>
          <w:rFonts w:ascii="Times New Roman" w:hAnsi="Times New Roman"/>
          <w:sz w:val="24"/>
          <w:szCs w:val="24"/>
          <w:lang w:eastAsia="en-GB"/>
        </w:rPr>
        <w:t xml:space="preserve">period </w:t>
      </w:r>
      <w:r w:rsidR="00DF7057" w:rsidRPr="004B1EB3">
        <w:rPr>
          <w:rFonts w:ascii="Times New Roman" w:hAnsi="Times New Roman"/>
          <w:sz w:val="24"/>
          <w:szCs w:val="24"/>
          <w:lang w:eastAsia="en-GB"/>
        </w:rPr>
        <w:t>not exceeding</w:t>
      </w:r>
      <w:r w:rsidRPr="004B1EB3">
        <w:rPr>
          <w:rFonts w:ascii="Times New Roman" w:hAnsi="Times New Roman"/>
          <w:sz w:val="24"/>
          <w:szCs w:val="24"/>
          <w:lang w:eastAsia="en-GB"/>
        </w:rPr>
        <w:t xml:space="preserve"> 4 hours</w:t>
      </w:r>
      <w:r w:rsidR="00DF7057" w:rsidRPr="004B1EB3">
        <w:rPr>
          <w:rFonts w:ascii="Times New Roman" w:hAnsi="Times New Roman"/>
          <w:sz w:val="24"/>
          <w:szCs w:val="24"/>
          <w:lang w:eastAsia="en-GB"/>
        </w:rPr>
        <w:t xml:space="preserve"> set </w:t>
      </w:r>
      <w:r w:rsidR="00AA6742" w:rsidRPr="004B1EB3">
        <w:rPr>
          <w:rFonts w:ascii="Times New Roman" w:hAnsi="Times New Roman"/>
          <w:sz w:val="24"/>
          <w:szCs w:val="24"/>
          <w:lang w:eastAsia="en-GB"/>
        </w:rPr>
        <w:t xml:space="preserve">as default </w:t>
      </w:r>
      <w:r w:rsidR="000B0D40" w:rsidRPr="004B1EB3">
        <w:rPr>
          <w:rFonts w:ascii="Times New Roman" w:hAnsi="Times New Roman"/>
          <w:sz w:val="24"/>
          <w:szCs w:val="24"/>
          <w:lang w:eastAsia="en-GB"/>
        </w:rPr>
        <w:t xml:space="preserve">to any time period </w:t>
      </w:r>
      <w:r w:rsidR="009B3323">
        <w:rPr>
          <w:rFonts w:ascii="Times New Roman" w:hAnsi="Times New Roman"/>
          <w:sz w:val="24"/>
          <w:szCs w:val="24"/>
          <w:lang w:eastAsia="en-GB"/>
        </w:rPr>
        <w:t>up to 12</w:t>
      </w:r>
      <w:r w:rsidR="000B0D40" w:rsidRPr="004B1EB3">
        <w:rPr>
          <w:rFonts w:ascii="Times New Roman" w:hAnsi="Times New Roman"/>
          <w:sz w:val="24"/>
          <w:szCs w:val="24"/>
          <w:lang w:eastAsia="en-GB"/>
        </w:rPr>
        <w:t xml:space="preserve"> hours</w:t>
      </w:r>
      <w:r w:rsidRPr="004B1EB3">
        <w:rPr>
          <w:rFonts w:ascii="Times New Roman" w:hAnsi="Times New Roman"/>
          <w:sz w:val="24"/>
          <w:szCs w:val="24"/>
          <w:lang w:eastAsia="en-GB"/>
        </w:rPr>
        <w:t>, and</w:t>
      </w:r>
    </w:p>
    <w:p w:rsidR="00222C2B" w:rsidRPr="004B1EB3" w:rsidRDefault="003C3988" w:rsidP="00003BA8">
      <w:pPr>
        <w:pStyle w:val="ListParagraph"/>
        <w:numPr>
          <w:ilvl w:val="0"/>
          <w:numId w:val="43"/>
        </w:numPr>
        <w:autoSpaceDE w:val="0"/>
        <w:autoSpaceDN w:val="0"/>
        <w:adjustRightInd w:val="0"/>
        <w:spacing w:before="60" w:after="60"/>
        <w:ind w:left="1560"/>
        <w:rPr>
          <w:rFonts w:ascii="Times New Roman" w:hAnsi="Times New Roman"/>
          <w:sz w:val="24"/>
          <w:szCs w:val="24"/>
          <w:lang w:eastAsia="en-GB"/>
        </w:rPr>
      </w:pPr>
      <w:r w:rsidRPr="004B1EB3">
        <w:rPr>
          <w:rFonts w:ascii="Times New Roman" w:hAnsi="Times New Roman"/>
          <w:sz w:val="24"/>
          <w:szCs w:val="24"/>
          <w:lang w:eastAsia="en-GB"/>
        </w:rPr>
        <w:t>disable</w:t>
      </w:r>
      <w:r w:rsidR="002B1AC5" w:rsidRPr="004B1EB3">
        <w:rPr>
          <w:rFonts w:ascii="Times New Roman" w:hAnsi="Times New Roman"/>
          <w:sz w:val="24"/>
          <w:szCs w:val="24"/>
          <w:lang w:eastAsia="en-GB"/>
        </w:rPr>
        <w:t xml:space="preserve"> the auto power down function. </w:t>
      </w:r>
    </w:p>
    <w:p w:rsidR="003C3988" w:rsidRPr="003A4780" w:rsidRDefault="003C3988" w:rsidP="00E5411C">
      <w:pPr>
        <w:autoSpaceDE w:val="0"/>
        <w:autoSpaceDN w:val="0"/>
        <w:adjustRightInd w:val="0"/>
        <w:spacing w:before="60" w:after="60"/>
        <w:ind w:left="1200"/>
        <w:rPr>
          <w:lang w:eastAsia="en-GB"/>
        </w:rPr>
      </w:pPr>
      <w:r w:rsidRPr="004B1EB3">
        <w:rPr>
          <w:lang w:eastAsia="en-GB"/>
        </w:rPr>
        <w:t>If the end</w:t>
      </w:r>
      <w:r w:rsidR="009A4773" w:rsidRPr="004B1EB3">
        <w:rPr>
          <w:lang w:eastAsia="en-GB"/>
        </w:rPr>
        <w:t>-</w:t>
      </w:r>
      <w:r w:rsidRPr="004B1EB3">
        <w:rPr>
          <w:lang w:eastAsia="en-GB"/>
        </w:rPr>
        <w:t xml:space="preserve">user </w:t>
      </w:r>
      <w:r w:rsidR="00AD3013" w:rsidRPr="004B1EB3">
        <w:rPr>
          <w:lang w:eastAsia="en-GB"/>
        </w:rPr>
        <w:t>choses to</w:t>
      </w:r>
      <w:r w:rsidR="00BC3A1B" w:rsidRPr="004B1EB3">
        <w:rPr>
          <w:lang w:eastAsia="en-GB"/>
        </w:rPr>
        <w:t xml:space="preserve"> extend the time period not exceeding 4 hours</w:t>
      </w:r>
      <w:r w:rsidRPr="004B1EB3">
        <w:rPr>
          <w:lang w:eastAsia="en-GB"/>
        </w:rPr>
        <w:t xml:space="preserve"> </w:t>
      </w:r>
      <w:r w:rsidR="00BC3A1B" w:rsidRPr="004B1EB3">
        <w:rPr>
          <w:lang w:eastAsia="en-GB"/>
        </w:rPr>
        <w:t xml:space="preserve">or to </w:t>
      </w:r>
      <w:r w:rsidRPr="004B1EB3">
        <w:rPr>
          <w:lang w:eastAsia="en-GB"/>
        </w:rPr>
        <w:t>disabl</w:t>
      </w:r>
      <w:r w:rsidR="00AD3013" w:rsidRPr="004B1EB3">
        <w:rPr>
          <w:lang w:eastAsia="en-GB"/>
        </w:rPr>
        <w:t>e</w:t>
      </w:r>
      <w:r w:rsidRPr="004B1EB3">
        <w:rPr>
          <w:lang w:eastAsia="en-GB"/>
        </w:rPr>
        <w:t xml:space="preserve"> the auto</w:t>
      </w:r>
      <w:r w:rsidRPr="003A4780">
        <w:rPr>
          <w:lang w:eastAsia="en-GB"/>
        </w:rPr>
        <w:t xml:space="preserve"> power down function, a second selection process shall be prompted to confirm this choice</w:t>
      </w:r>
      <w:r w:rsidR="009B3323">
        <w:rPr>
          <w:lang w:eastAsia="en-GB"/>
        </w:rPr>
        <w:t xml:space="preserve"> </w:t>
      </w:r>
      <w:r w:rsidR="000F7309">
        <w:rPr>
          <w:lang w:eastAsia="en-GB"/>
        </w:rPr>
        <w:t>accompanied by a warning message about the energy use implications</w:t>
      </w:r>
      <w:r w:rsidRPr="003A4780">
        <w:rPr>
          <w:lang w:eastAsia="en-GB"/>
        </w:rPr>
        <w:t xml:space="preserve">. </w:t>
      </w:r>
    </w:p>
    <w:p w:rsidR="00D621C0" w:rsidRDefault="00086F1F" w:rsidP="00E5411C">
      <w:pPr>
        <w:autoSpaceDE w:val="0"/>
        <w:autoSpaceDN w:val="0"/>
        <w:adjustRightInd w:val="0"/>
        <w:spacing w:before="60" w:after="60"/>
        <w:ind w:left="1200" w:hanging="600"/>
        <w:rPr>
          <w:lang w:eastAsia="en-GB"/>
        </w:rPr>
      </w:pPr>
      <w:r>
        <w:rPr>
          <w:lang w:eastAsia="en-GB"/>
        </w:rPr>
        <w:t>(d)</w:t>
      </w:r>
      <w:r>
        <w:rPr>
          <w:lang w:eastAsia="en-GB"/>
        </w:rPr>
        <w:tab/>
      </w:r>
      <w:r w:rsidR="00DA6861" w:rsidRPr="003A4780" w:rsidDel="008E25CC">
        <w:rPr>
          <w:lang w:eastAsia="en-GB"/>
        </w:rPr>
        <w:t xml:space="preserve">This function shall be set as default in all </w:t>
      </w:r>
      <w:r w:rsidR="00475EF3" w:rsidRPr="003A4780">
        <w:rPr>
          <w:lang w:eastAsia="en-GB"/>
        </w:rPr>
        <w:t xml:space="preserve">electronic </w:t>
      </w:r>
      <w:r w:rsidR="00DA6861" w:rsidRPr="003A4780" w:rsidDel="008E25CC">
        <w:rPr>
          <w:lang w:eastAsia="en-GB"/>
        </w:rPr>
        <w:t>display products.</w:t>
      </w:r>
    </w:p>
    <w:p w:rsidR="00D621C0" w:rsidRPr="003A4780" w:rsidRDefault="00D621C0" w:rsidP="00D16B12">
      <w:pPr>
        <w:autoSpaceDE w:val="0"/>
        <w:autoSpaceDN w:val="0"/>
        <w:adjustRightInd w:val="0"/>
        <w:spacing w:before="60" w:after="60"/>
        <w:ind w:left="600" w:hanging="600"/>
        <w:rPr>
          <w:lang w:eastAsia="en-GB"/>
        </w:rPr>
      </w:pPr>
      <w:r>
        <w:rPr>
          <w:lang w:eastAsia="en-GB"/>
        </w:rPr>
        <w:t>3.4</w:t>
      </w:r>
      <w:r w:rsidR="00D16B12">
        <w:rPr>
          <w:lang w:eastAsia="en-GB"/>
        </w:rPr>
        <w:t>.</w:t>
      </w:r>
      <w:r w:rsidR="00D16B12">
        <w:rPr>
          <w:lang w:eastAsia="en-GB"/>
        </w:rPr>
        <w:tab/>
      </w:r>
      <w:r>
        <w:rPr>
          <w:lang w:eastAsia="en-GB"/>
        </w:rPr>
        <w:t xml:space="preserve">Electronic displays </w:t>
      </w:r>
      <w:r w:rsidR="00842346">
        <w:rPr>
          <w:lang w:eastAsia="en-GB"/>
        </w:rPr>
        <w:t>marketed for</w:t>
      </w:r>
      <w:r>
        <w:rPr>
          <w:lang w:eastAsia="en-GB"/>
        </w:rPr>
        <w:t xml:space="preserve"> computer </w:t>
      </w:r>
      <w:r w:rsidR="008121B7">
        <w:rPr>
          <w:lang w:eastAsia="en-GB"/>
        </w:rPr>
        <w:t xml:space="preserve">monitoring </w:t>
      </w:r>
      <w:r w:rsidR="00143333">
        <w:rPr>
          <w:lang w:eastAsia="en-GB"/>
        </w:rPr>
        <w:t>only and</w:t>
      </w:r>
      <w:r w:rsidR="008121B7">
        <w:rPr>
          <w:lang w:eastAsia="en-GB"/>
        </w:rPr>
        <w:t xml:space="preserve"> electronic display products with </w:t>
      </w:r>
      <w:r w:rsidR="00E5773B">
        <w:rPr>
          <w:lang w:eastAsia="en-GB"/>
        </w:rPr>
        <w:t>various</w:t>
      </w:r>
      <w:r w:rsidR="008121B7">
        <w:rPr>
          <w:lang w:eastAsia="en-GB"/>
        </w:rPr>
        <w:t xml:space="preserve"> selectable display sources, shall </w:t>
      </w:r>
      <w:r w:rsidR="00CF7B57">
        <w:rPr>
          <w:lang w:eastAsia="en-GB"/>
        </w:rPr>
        <w:t xml:space="preserve">recognise and </w:t>
      </w:r>
      <w:r w:rsidR="008121B7">
        <w:rPr>
          <w:lang w:eastAsia="en-GB"/>
        </w:rPr>
        <w:t>prioritise the power management protocols</w:t>
      </w:r>
      <w:r w:rsidR="00CF7B57">
        <w:rPr>
          <w:lang w:eastAsia="en-GB"/>
        </w:rPr>
        <w:t xml:space="preserve"> of a </w:t>
      </w:r>
      <w:r w:rsidR="008121B7">
        <w:rPr>
          <w:lang w:eastAsia="en-GB"/>
        </w:rPr>
        <w:t>host computer</w:t>
      </w:r>
      <w:r w:rsidR="00CF7B57">
        <w:rPr>
          <w:lang w:eastAsia="en-GB"/>
        </w:rPr>
        <w:t xml:space="preserve"> signal source</w:t>
      </w:r>
      <w:r w:rsidR="008121B7">
        <w:rPr>
          <w:lang w:eastAsia="en-GB"/>
        </w:rPr>
        <w:t xml:space="preserve"> over </w:t>
      </w:r>
      <w:r w:rsidR="00CF7B57">
        <w:rPr>
          <w:lang w:eastAsia="en-GB"/>
        </w:rPr>
        <w:t>those power management protocols and features</w:t>
      </w:r>
      <w:r w:rsidR="008121B7">
        <w:rPr>
          <w:lang w:eastAsia="en-GB"/>
        </w:rPr>
        <w:t xml:space="preserve"> </w:t>
      </w:r>
      <w:r w:rsidR="00CF7B57">
        <w:rPr>
          <w:lang w:eastAsia="en-GB"/>
        </w:rPr>
        <w:t>described in point 3.1</w:t>
      </w:r>
      <w:r w:rsidR="00D16B12">
        <w:rPr>
          <w:rStyle w:val="CommentReference"/>
          <w:szCs w:val="20"/>
        </w:rPr>
        <w:commentReference w:id="3"/>
      </w:r>
      <w:r w:rsidR="00CF7B57">
        <w:rPr>
          <w:lang w:eastAsia="en-GB"/>
        </w:rPr>
        <w:t>when monitoring the host computer.</w:t>
      </w:r>
    </w:p>
    <w:p w:rsidR="00DA6861" w:rsidRPr="003A4780" w:rsidRDefault="007A3172" w:rsidP="00D16B12">
      <w:pPr>
        <w:autoSpaceDE w:val="0"/>
        <w:autoSpaceDN w:val="0"/>
        <w:adjustRightInd w:val="0"/>
        <w:spacing w:before="60" w:after="60"/>
        <w:ind w:left="600" w:hanging="600"/>
        <w:rPr>
          <w:color w:val="000000"/>
          <w:lang w:eastAsia="en-GB"/>
        </w:rPr>
      </w:pPr>
      <w:r w:rsidRPr="003A4780">
        <w:rPr>
          <w:lang w:eastAsia="en-GB"/>
        </w:rPr>
        <w:t>3</w:t>
      </w:r>
      <w:r w:rsidR="006E7AC9" w:rsidRPr="003A4780">
        <w:rPr>
          <w:lang w:eastAsia="en-GB"/>
        </w:rPr>
        <w:t>.</w:t>
      </w:r>
      <w:r w:rsidR="00870081">
        <w:rPr>
          <w:lang w:eastAsia="en-GB"/>
        </w:rPr>
        <w:t>5</w:t>
      </w:r>
      <w:r w:rsidR="006E7AC9" w:rsidRPr="003A4780">
        <w:rPr>
          <w:lang w:eastAsia="en-GB"/>
        </w:rPr>
        <w:t>.</w:t>
      </w:r>
      <w:r w:rsidR="00D16B12">
        <w:rPr>
          <w:lang w:eastAsia="en-GB"/>
        </w:rPr>
        <w:tab/>
      </w:r>
      <w:r w:rsidR="00DA6861" w:rsidRPr="003A4780">
        <w:rPr>
          <w:color w:val="000000"/>
          <w:lang w:eastAsia="en-GB"/>
        </w:rPr>
        <w:t>Networked electronic displays may provide functionalit</w:t>
      </w:r>
      <w:r w:rsidR="00D16B12">
        <w:rPr>
          <w:color w:val="000000"/>
          <w:lang w:eastAsia="en-GB"/>
        </w:rPr>
        <w:t>ies</w:t>
      </w:r>
      <w:r w:rsidR="00DA6861" w:rsidRPr="003A4780">
        <w:rPr>
          <w:color w:val="000000"/>
          <w:lang w:eastAsia="en-GB"/>
        </w:rPr>
        <w:t xml:space="preserve"> allowing the power management function and/or the end-user to switch the </w:t>
      </w:r>
      <w:r w:rsidR="00DA6861" w:rsidRPr="003A4780">
        <w:rPr>
          <w:color w:val="000000"/>
          <w:lang w:eastAsia="nl-NL"/>
        </w:rPr>
        <w:t>electronic display</w:t>
      </w:r>
      <w:r w:rsidR="00DA6861" w:rsidRPr="003A4780">
        <w:rPr>
          <w:color w:val="000000"/>
          <w:lang w:eastAsia="en-GB"/>
        </w:rPr>
        <w:t xml:space="preserve"> </w:t>
      </w:r>
      <w:r w:rsidR="003F30EB">
        <w:rPr>
          <w:color w:val="000000"/>
          <w:lang w:eastAsia="en-GB"/>
        </w:rPr>
        <w:t>from</w:t>
      </w:r>
      <w:r w:rsidR="00DA6861" w:rsidRPr="003A4780">
        <w:rPr>
          <w:color w:val="000000"/>
          <w:lang w:eastAsia="en-GB"/>
        </w:rPr>
        <w:t xml:space="preserve"> networked standby into standby mode, or off mode or another condition which does not exceed the applicable power </w:t>
      </w:r>
      <w:r w:rsidR="007E6952" w:rsidRPr="003A4780">
        <w:rPr>
          <w:color w:val="000000"/>
          <w:lang w:eastAsia="en-GB"/>
        </w:rPr>
        <w:t>demand</w:t>
      </w:r>
      <w:r w:rsidR="00DA6861" w:rsidRPr="003A4780">
        <w:rPr>
          <w:color w:val="000000"/>
          <w:lang w:eastAsia="en-GB"/>
        </w:rPr>
        <w:t xml:space="preserve"> requirements for off mode and/or standby mode</w:t>
      </w:r>
      <w:r w:rsidR="003F14D5">
        <w:rPr>
          <w:color w:val="000000"/>
          <w:lang w:eastAsia="en-GB"/>
        </w:rPr>
        <w:t>. The standby mode may</w:t>
      </w:r>
      <w:r w:rsidR="00DA6861" w:rsidRPr="003A4780">
        <w:rPr>
          <w:color w:val="000000"/>
          <w:lang w:eastAsia="en-GB"/>
        </w:rPr>
        <w:t xml:space="preserve"> includ</w:t>
      </w:r>
      <w:r w:rsidR="003F14D5">
        <w:rPr>
          <w:color w:val="000000"/>
          <w:lang w:eastAsia="en-GB"/>
        </w:rPr>
        <w:t>e</w:t>
      </w:r>
      <w:r w:rsidR="00DA6861" w:rsidRPr="003A4780">
        <w:rPr>
          <w:color w:val="000000"/>
          <w:lang w:eastAsia="en-GB"/>
        </w:rPr>
        <w:t xml:space="preserve"> enhanced reactivation function power allowance where applicable. </w:t>
      </w:r>
    </w:p>
    <w:p w:rsidR="00DA6861" w:rsidRPr="00222291" w:rsidRDefault="00DA6861" w:rsidP="003C3988">
      <w:pPr>
        <w:autoSpaceDE w:val="0"/>
        <w:autoSpaceDN w:val="0"/>
        <w:adjustRightInd w:val="0"/>
        <w:spacing w:before="60" w:after="60"/>
        <w:rPr>
          <w:lang w:eastAsia="en-GB"/>
        </w:rPr>
      </w:pPr>
    </w:p>
    <w:p w:rsidR="00C43267" w:rsidRPr="003A4780" w:rsidRDefault="00C43267" w:rsidP="005B730B">
      <w:pPr>
        <w:autoSpaceDE w:val="0"/>
        <w:autoSpaceDN w:val="0"/>
        <w:adjustRightInd w:val="0"/>
        <w:spacing w:before="60" w:after="60"/>
        <w:rPr>
          <w:b/>
          <w:color w:val="000000"/>
          <w:lang w:eastAsia="en-GB"/>
        </w:rPr>
      </w:pPr>
    </w:p>
    <w:p w:rsidR="00775B50" w:rsidRPr="003A4780" w:rsidRDefault="00CF7B57" w:rsidP="005B730B">
      <w:pPr>
        <w:autoSpaceDE w:val="0"/>
        <w:autoSpaceDN w:val="0"/>
        <w:adjustRightInd w:val="0"/>
        <w:spacing w:before="60" w:after="60"/>
        <w:rPr>
          <w:b/>
          <w:color w:val="000000"/>
          <w:lang w:eastAsia="en-GB"/>
        </w:rPr>
      </w:pPr>
      <w:r>
        <w:rPr>
          <w:b/>
          <w:color w:val="000000"/>
          <w:lang w:eastAsia="en-GB"/>
        </w:rPr>
        <w:t>4</w:t>
      </w:r>
      <w:r w:rsidR="005B730B" w:rsidRPr="003A4780">
        <w:rPr>
          <w:b/>
          <w:color w:val="000000"/>
          <w:lang w:eastAsia="en-GB"/>
        </w:rPr>
        <w:t>. Home</w:t>
      </w:r>
      <w:r w:rsidR="00092391" w:rsidRPr="003A4780">
        <w:rPr>
          <w:b/>
          <w:color w:val="000000"/>
          <w:lang w:eastAsia="en-GB"/>
        </w:rPr>
        <w:t xml:space="preserve"> </w:t>
      </w:r>
      <w:r w:rsidR="005B730B" w:rsidRPr="003A4780">
        <w:rPr>
          <w:b/>
          <w:color w:val="000000"/>
          <w:lang w:eastAsia="en-GB"/>
        </w:rPr>
        <w:t>mode</w:t>
      </w:r>
      <w:r w:rsidR="00430287" w:rsidRPr="003A4780">
        <w:rPr>
          <w:b/>
          <w:color w:val="000000"/>
          <w:lang w:eastAsia="en-GB"/>
        </w:rPr>
        <w:t>/</w:t>
      </w:r>
      <w:r w:rsidR="00F1584D" w:rsidRPr="003A4780">
        <w:rPr>
          <w:b/>
          <w:color w:val="000000"/>
          <w:lang w:eastAsia="en-GB"/>
        </w:rPr>
        <w:t>s</w:t>
      </w:r>
      <w:r w:rsidR="00430287" w:rsidRPr="003A4780">
        <w:rPr>
          <w:b/>
          <w:color w:val="000000"/>
          <w:lang w:eastAsia="en-GB"/>
        </w:rPr>
        <w:t xml:space="preserve">tandard mode </w:t>
      </w:r>
      <w:r w:rsidR="005B730B" w:rsidRPr="003A4780">
        <w:rPr>
          <w:b/>
          <w:color w:val="000000"/>
          <w:lang w:eastAsia="en-GB"/>
        </w:rPr>
        <w:t xml:space="preserve">for electronic displays which are delivered with a forced menu </w:t>
      </w:r>
    </w:p>
    <w:p w:rsidR="00412E25" w:rsidRPr="003A4780" w:rsidRDefault="00412E25" w:rsidP="00412E25">
      <w:pPr>
        <w:autoSpaceDE w:val="0"/>
        <w:autoSpaceDN w:val="0"/>
        <w:adjustRightInd w:val="0"/>
        <w:spacing w:before="60" w:after="60"/>
        <w:rPr>
          <w:b/>
          <w:lang w:eastAsia="en-GB"/>
        </w:rPr>
      </w:pPr>
      <w:r w:rsidRPr="003A4780">
        <w:t xml:space="preserve">12 months after the </w:t>
      </w:r>
      <w:r w:rsidR="002B2397" w:rsidRPr="003A4780">
        <w:t>publication</w:t>
      </w:r>
      <w:r w:rsidRPr="003A4780">
        <w:t xml:space="preserve"> of the Regulation </w:t>
      </w:r>
      <w:r w:rsidR="002B2397" w:rsidRPr="003A4780">
        <w:t>in the Official Journal of the European Union</w:t>
      </w:r>
      <w:r w:rsidR="007770B3">
        <w:t>:</w:t>
      </w:r>
    </w:p>
    <w:p w:rsidR="005B730B" w:rsidRPr="003A4780" w:rsidRDefault="00775B50" w:rsidP="005B730B">
      <w:pPr>
        <w:autoSpaceDE w:val="0"/>
        <w:autoSpaceDN w:val="0"/>
        <w:adjustRightInd w:val="0"/>
        <w:spacing w:before="60" w:after="60"/>
        <w:rPr>
          <w:lang w:eastAsia="en-GB"/>
        </w:rPr>
      </w:pPr>
      <w:r w:rsidRPr="003A4780">
        <w:rPr>
          <w:lang w:eastAsia="en-GB"/>
        </w:rPr>
        <w:t>E</w:t>
      </w:r>
      <w:r w:rsidR="005B730B" w:rsidRPr="003A4780">
        <w:rPr>
          <w:lang w:eastAsia="en-GB"/>
        </w:rPr>
        <w:t>lectronic display</w:t>
      </w:r>
      <w:r w:rsidR="00D16B12">
        <w:rPr>
          <w:lang w:eastAsia="en-GB"/>
        </w:rPr>
        <w:t>s</w:t>
      </w:r>
      <w:r w:rsidR="005B730B" w:rsidRPr="003A4780">
        <w:rPr>
          <w:lang w:eastAsia="en-GB"/>
        </w:rPr>
        <w:t xml:space="preserve"> </w:t>
      </w:r>
      <w:r w:rsidR="000F7309">
        <w:rPr>
          <w:lang w:eastAsia="en-GB"/>
        </w:rPr>
        <w:t xml:space="preserve">should be placed on the market with the </w:t>
      </w:r>
      <w:r w:rsidR="001775DD">
        <w:rPr>
          <w:lang w:eastAsia="en-GB"/>
        </w:rPr>
        <w:t>home mode/standard mode</w:t>
      </w:r>
      <w:r w:rsidR="000F7309">
        <w:rPr>
          <w:lang w:eastAsia="en-GB"/>
        </w:rPr>
        <w:t xml:space="preserve"> set</w:t>
      </w:r>
      <w:r w:rsidR="00D53D7D">
        <w:rPr>
          <w:lang w:eastAsia="en-GB"/>
        </w:rPr>
        <w:t xml:space="preserve"> by default</w:t>
      </w:r>
      <w:r w:rsidR="000F7309">
        <w:rPr>
          <w:lang w:eastAsia="en-GB"/>
        </w:rPr>
        <w:t xml:space="preserve">. </w:t>
      </w:r>
      <w:r w:rsidR="00D53D7D" w:rsidRPr="003A4780">
        <w:rPr>
          <w:lang w:eastAsia="en-GB"/>
        </w:rPr>
        <w:t>Electronic display</w:t>
      </w:r>
      <w:r w:rsidR="00D53D7D">
        <w:rPr>
          <w:lang w:eastAsia="en-GB"/>
        </w:rPr>
        <w:t>s</w:t>
      </w:r>
      <w:r w:rsidR="00D53D7D" w:rsidRPr="003A4780">
        <w:rPr>
          <w:lang w:eastAsia="en-GB"/>
        </w:rPr>
        <w:t xml:space="preserve"> </w:t>
      </w:r>
      <w:r w:rsidR="00D53D7D">
        <w:rPr>
          <w:lang w:eastAsia="en-GB"/>
        </w:rPr>
        <w:t xml:space="preserve">may be placed on the market </w:t>
      </w:r>
      <w:r w:rsidR="005B730B" w:rsidRPr="003A4780">
        <w:rPr>
          <w:lang w:eastAsia="en-GB"/>
        </w:rPr>
        <w:t>with</w:t>
      </w:r>
      <w:r w:rsidR="00D53D7D">
        <w:rPr>
          <w:lang w:eastAsia="en-GB"/>
        </w:rPr>
        <w:t xml:space="preserve"> a</w:t>
      </w:r>
      <w:r w:rsidR="005B730B" w:rsidRPr="003A4780">
        <w:rPr>
          <w:lang w:eastAsia="en-GB"/>
        </w:rPr>
        <w:t xml:space="preserve"> forced menu on initial activation</w:t>
      </w:r>
      <w:r w:rsidR="00D53D7D">
        <w:rPr>
          <w:lang w:eastAsia="en-GB"/>
        </w:rPr>
        <w:t xml:space="preserve"> proposing alternative modes, such as a shop mode. The </w:t>
      </w:r>
      <w:r w:rsidR="001775DD">
        <w:rPr>
          <w:lang w:eastAsia="en-GB"/>
        </w:rPr>
        <w:t>home/standard</w:t>
      </w:r>
      <w:r w:rsidR="00D53D7D">
        <w:rPr>
          <w:lang w:eastAsia="en-GB"/>
        </w:rPr>
        <w:t xml:space="preserve"> mode </w:t>
      </w:r>
      <w:r w:rsidR="005B730B" w:rsidRPr="003A4780">
        <w:rPr>
          <w:lang w:eastAsia="en-GB"/>
        </w:rPr>
        <w:t xml:space="preserve">shall be the default choice </w:t>
      </w:r>
      <w:r w:rsidR="00D53D7D">
        <w:rPr>
          <w:lang w:eastAsia="en-GB"/>
        </w:rPr>
        <w:t>in the forced menu</w:t>
      </w:r>
      <w:r w:rsidR="005B730B" w:rsidRPr="003A4780">
        <w:rPr>
          <w:lang w:eastAsia="en-GB"/>
        </w:rPr>
        <w:t xml:space="preserve">. If the </w:t>
      </w:r>
      <w:r w:rsidR="003C3988" w:rsidRPr="003A4780">
        <w:rPr>
          <w:lang w:eastAsia="en-GB"/>
        </w:rPr>
        <w:t>end</w:t>
      </w:r>
      <w:r w:rsidR="009A4773">
        <w:rPr>
          <w:lang w:eastAsia="en-GB"/>
        </w:rPr>
        <w:t>-</w:t>
      </w:r>
      <w:r w:rsidR="005B730B" w:rsidRPr="003A4780">
        <w:rPr>
          <w:lang w:eastAsia="en-GB"/>
        </w:rPr>
        <w:t>user selects a mode other than home</w:t>
      </w:r>
      <w:r w:rsidR="00092391" w:rsidRPr="003A4780">
        <w:rPr>
          <w:lang w:eastAsia="en-GB"/>
        </w:rPr>
        <w:t xml:space="preserve"> </w:t>
      </w:r>
      <w:r w:rsidR="005B730B" w:rsidRPr="003A4780">
        <w:rPr>
          <w:lang w:eastAsia="en-GB"/>
        </w:rPr>
        <w:t xml:space="preserve">mode, a second selection process shall be prompted to confirm this </w:t>
      </w:r>
      <w:r w:rsidR="00AB776A" w:rsidRPr="003A4780">
        <w:rPr>
          <w:lang w:eastAsia="en-GB"/>
        </w:rPr>
        <w:t>choice</w:t>
      </w:r>
      <w:r w:rsidR="00AB776A">
        <w:rPr>
          <w:lang w:eastAsia="en-GB"/>
        </w:rPr>
        <w:t xml:space="preserve">, accompanied by a </w:t>
      </w:r>
      <w:r w:rsidR="00D16B12">
        <w:rPr>
          <w:lang w:eastAsia="en-GB"/>
        </w:rPr>
        <w:t xml:space="preserve">warning </w:t>
      </w:r>
      <w:r w:rsidR="00AB776A">
        <w:rPr>
          <w:lang w:eastAsia="en-GB"/>
        </w:rPr>
        <w:t xml:space="preserve">message </w:t>
      </w:r>
      <w:r w:rsidR="00D16B12">
        <w:rPr>
          <w:lang w:eastAsia="en-GB"/>
        </w:rPr>
        <w:t>about</w:t>
      </w:r>
      <w:r w:rsidR="00AB776A">
        <w:rPr>
          <w:lang w:eastAsia="en-GB"/>
        </w:rPr>
        <w:t xml:space="preserve"> the energy </w:t>
      </w:r>
      <w:r w:rsidR="000F7309">
        <w:rPr>
          <w:lang w:eastAsia="en-GB"/>
        </w:rPr>
        <w:t xml:space="preserve">use </w:t>
      </w:r>
      <w:r w:rsidR="00AB776A">
        <w:rPr>
          <w:lang w:eastAsia="en-GB"/>
        </w:rPr>
        <w:t xml:space="preserve">implications of a mode selection other than home </w:t>
      </w:r>
      <w:r w:rsidR="000F7309">
        <w:rPr>
          <w:lang w:eastAsia="en-GB"/>
        </w:rPr>
        <w:t>mode/</w:t>
      </w:r>
      <w:r w:rsidR="001775DD">
        <w:rPr>
          <w:lang w:eastAsia="en-GB"/>
        </w:rPr>
        <w:t>standard mode</w:t>
      </w:r>
      <w:r w:rsidR="00AB776A">
        <w:rPr>
          <w:lang w:eastAsia="en-GB"/>
        </w:rPr>
        <w:t>.</w:t>
      </w:r>
    </w:p>
    <w:p w:rsidR="00E031C8" w:rsidRPr="003A4780" w:rsidRDefault="00E031C8" w:rsidP="005B730B">
      <w:pPr>
        <w:autoSpaceDE w:val="0"/>
        <w:autoSpaceDN w:val="0"/>
        <w:adjustRightInd w:val="0"/>
        <w:spacing w:before="60" w:after="60"/>
        <w:rPr>
          <w:lang w:eastAsia="en-GB"/>
        </w:rPr>
      </w:pPr>
    </w:p>
    <w:p w:rsidR="005B730B" w:rsidRPr="003A4780" w:rsidRDefault="00143333" w:rsidP="005B730B">
      <w:pPr>
        <w:autoSpaceDE w:val="0"/>
        <w:autoSpaceDN w:val="0"/>
        <w:adjustRightInd w:val="0"/>
        <w:spacing w:before="60" w:after="60"/>
        <w:rPr>
          <w:b/>
          <w:color w:val="000000"/>
          <w:lang w:eastAsia="en-GB"/>
        </w:rPr>
      </w:pPr>
      <w:r>
        <w:rPr>
          <w:b/>
          <w:color w:val="000000"/>
          <w:lang w:eastAsia="en-GB"/>
        </w:rPr>
        <w:t>5</w:t>
      </w:r>
      <w:r w:rsidR="005B730B" w:rsidRPr="003A4780">
        <w:rPr>
          <w:b/>
          <w:color w:val="000000"/>
          <w:lang w:eastAsia="en-GB"/>
        </w:rPr>
        <w:t xml:space="preserve">. Peak luminance ratio </w:t>
      </w:r>
    </w:p>
    <w:p w:rsidR="00412E25" w:rsidRPr="003A4780" w:rsidRDefault="00412E25" w:rsidP="00412E25">
      <w:pPr>
        <w:autoSpaceDE w:val="0"/>
        <w:autoSpaceDN w:val="0"/>
        <w:adjustRightInd w:val="0"/>
        <w:spacing w:before="60" w:after="60"/>
        <w:rPr>
          <w:b/>
          <w:lang w:eastAsia="en-GB"/>
        </w:rPr>
      </w:pPr>
      <w:r w:rsidRPr="003A4780">
        <w:t xml:space="preserve">12 months after the </w:t>
      </w:r>
      <w:r w:rsidR="002B2397" w:rsidRPr="003A4780">
        <w:t>publication</w:t>
      </w:r>
      <w:r w:rsidRPr="003A4780">
        <w:t xml:space="preserve"> of the Regulation </w:t>
      </w:r>
      <w:r w:rsidR="002B2397" w:rsidRPr="003A4780">
        <w:t>in the Officia</w:t>
      </w:r>
      <w:r w:rsidR="007770B3">
        <w:t>l Journal of the European Union:</w:t>
      </w:r>
    </w:p>
    <w:p w:rsidR="00092391" w:rsidRPr="003A4780" w:rsidRDefault="00143333" w:rsidP="00EB7F89">
      <w:pPr>
        <w:pStyle w:val="ListParagraph"/>
        <w:tabs>
          <w:tab w:val="left" w:pos="0"/>
        </w:tabs>
        <w:ind w:left="0"/>
        <w:jc w:val="both"/>
        <w:rPr>
          <w:rFonts w:ascii="Times New Roman" w:hAnsi="Times New Roman"/>
          <w:color w:val="000000"/>
          <w:sz w:val="24"/>
          <w:szCs w:val="24"/>
        </w:rPr>
      </w:pPr>
      <w:r>
        <w:rPr>
          <w:rFonts w:ascii="Times New Roman" w:hAnsi="Times New Roman"/>
          <w:b/>
          <w:color w:val="000000"/>
          <w:sz w:val="24"/>
          <w:szCs w:val="24"/>
        </w:rPr>
        <w:t>5</w:t>
      </w:r>
      <w:r w:rsidR="008A608C" w:rsidRPr="003A4780">
        <w:rPr>
          <w:rFonts w:ascii="Times New Roman" w:hAnsi="Times New Roman"/>
          <w:b/>
          <w:color w:val="000000"/>
          <w:sz w:val="24"/>
          <w:szCs w:val="24"/>
        </w:rPr>
        <w:t>.1.</w:t>
      </w:r>
      <w:r w:rsidR="005B730B" w:rsidRPr="003A4780">
        <w:rPr>
          <w:rFonts w:ascii="Times New Roman" w:hAnsi="Times New Roman"/>
          <w:color w:val="000000"/>
          <w:sz w:val="24"/>
          <w:szCs w:val="24"/>
        </w:rPr>
        <w:t xml:space="preserve"> </w:t>
      </w:r>
      <w:r w:rsidR="00092391" w:rsidRPr="003A4780">
        <w:rPr>
          <w:rFonts w:ascii="Times New Roman" w:hAnsi="Times New Roman"/>
          <w:color w:val="000000"/>
          <w:sz w:val="24"/>
          <w:szCs w:val="24"/>
        </w:rPr>
        <w:t xml:space="preserve">For </w:t>
      </w:r>
      <w:r w:rsidR="00710293" w:rsidRPr="003A4780">
        <w:rPr>
          <w:rFonts w:ascii="Times New Roman" w:hAnsi="Times New Roman"/>
          <w:color w:val="000000"/>
          <w:sz w:val="24"/>
          <w:szCs w:val="24"/>
        </w:rPr>
        <w:t xml:space="preserve">an </w:t>
      </w:r>
      <w:r w:rsidR="00092391" w:rsidRPr="003A4780">
        <w:rPr>
          <w:rFonts w:ascii="Times New Roman" w:hAnsi="Times New Roman"/>
          <w:color w:val="000000"/>
          <w:sz w:val="24"/>
          <w:szCs w:val="24"/>
        </w:rPr>
        <w:t>e</w:t>
      </w:r>
      <w:r w:rsidR="005B730B" w:rsidRPr="003A4780">
        <w:rPr>
          <w:rFonts w:ascii="Times New Roman" w:hAnsi="Times New Roman"/>
          <w:color w:val="000000"/>
          <w:sz w:val="24"/>
          <w:szCs w:val="24"/>
        </w:rPr>
        <w:t>lectronic display</w:t>
      </w:r>
      <w:r w:rsidR="00092391" w:rsidRPr="003A4780">
        <w:rPr>
          <w:rFonts w:ascii="Times New Roman" w:hAnsi="Times New Roman"/>
          <w:color w:val="000000"/>
          <w:sz w:val="24"/>
          <w:szCs w:val="24"/>
        </w:rPr>
        <w:t xml:space="preserve"> without forced menu,</w:t>
      </w:r>
      <w:r w:rsidR="005B730B" w:rsidRPr="003A4780">
        <w:rPr>
          <w:rFonts w:ascii="Times New Roman" w:hAnsi="Times New Roman"/>
          <w:color w:val="000000"/>
          <w:sz w:val="24"/>
          <w:szCs w:val="24"/>
        </w:rPr>
        <w:t xml:space="preserve"> the peak luminance of on</w:t>
      </w:r>
      <w:r w:rsidR="00092391" w:rsidRPr="003A4780">
        <w:rPr>
          <w:rFonts w:ascii="Times New Roman" w:hAnsi="Times New Roman"/>
          <w:color w:val="000000"/>
          <w:sz w:val="24"/>
          <w:szCs w:val="24"/>
        </w:rPr>
        <w:t xml:space="preserve"> </w:t>
      </w:r>
      <w:r w:rsidR="005B730B" w:rsidRPr="003A4780">
        <w:rPr>
          <w:rFonts w:ascii="Times New Roman" w:hAnsi="Times New Roman"/>
          <w:color w:val="000000"/>
          <w:sz w:val="24"/>
          <w:szCs w:val="24"/>
        </w:rPr>
        <w:t>mode condition of the display as delivered by the manufacturer</w:t>
      </w:r>
      <w:r w:rsidR="00430287" w:rsidRPr="003A4780">
        <w:rPr>
          <w:rFonts w:ascii="Times New Roman" w:hAnsi="Times New Roman"/>
          <w:color w:val="000000"/>
          <w:sz w:val="24"/>
          <w:szCs w:val="24"/>
        </w:rPr>
        <w:t xml:space="preserve"> (home mode/standard mode)</w:t>
      </w:r>
      <w:r w:rsidR="005B730B" w:rsidRPr="003A4780">
        <w:rPr>
          <w:rFonts w:ascii="Times New Roman" w:hAnsi="Times New Roman"/>
          <w:color w:val="000000"/>
          <w:sz w:val="24"/>
          <w:szCs w:val="24"/>
        </w:rPr>
        <w:t xml:space="preserve"> shall not be less than 65% of the peak luminance of the brightest on</w:t>
      </w:r>
      <w:r w:rsidR="00092391" w:rsidRPr="003A4780">
        <w:rPr>
          <w:rFonts w:ascii="Times New Roman" w:hAnsi="Times New Roman"/>
          <w:color w:val="000000"/>
          <w:sz w:val="24"/>
          <w:szCs w:val="24"/>
        </w:rPr>
        <w:t xml:space="preserve"> </w:t>
      </w:r>
      <w:r w:rsidR="005B730B" w:rsidRPr="003A4780">
        <w:rPr>
          <w:rFonts w:ascii="Times New Roman" w:hAnsi="Times New Roman"/>
          <w:color w:val="000000"/>
          <w:sz w:val="24"/>
          <w:szCs w:val="24"/>
        </w:rPr>
        <w:t>mode condition provided b</w:t>
      </w:r>
      <w:r w:rsidR="00092391" w:rsidRPr="003A4780">
        <w:rPr>
          <w:rFonts w:ascii="Times New Roman" w:hAnsi="Times New Roman"/>
          <w:color w:val="000000"/>
          <w:sz w:val="24"/>
          <w:szCs w:val="24"/>
        </w:rPr>
        <w:t xml:space="preserve">y the </w:t>
      </w:r>
      <w:r w:rsidR="005A4F06" w:rsidRPr="003A4780">
        <w:rPr>
          <w:rFonts w:ascii="Times New Roman" w:hAnsi="Times New Roman"/>
          <w:color w:val="000000"/>
          <w:sz w:val="24"/>
          <w:szCs w:val="24"/>
        </w:rPr>
        <w:t xml:space="preserve">electronic </w:t>
      </w:r>
      <w:r w:rsidR="00092391" w:rsidRPr="003A4780">
        <w:rPr>
          <w:rFonts w:ascii="Times New Roman" w:hAnsi="Times New Roman"/>
          <w:color w:val="000000"/>
          <w:sz w:val="24"/>
          <w:szCs w:val="24"/>
        </w:rPr>
        <w:lastRenderedPageBreak/>
        <w:t>display</w:t>
      </w:r>
      <w:r w:rsidR="000F557E" w:rsidRPr="003A4780">
        <w:rPr>
          <w:rFonts w:ascii="Times New Roman" w:hAnsi="Times New Roman"/>
          <w:color w:val="000000"/>
          <w:sz w:val="24"/>
          <w:szCs w:val="24"/>
        </w:rPr>
        <w:t xml:space="preserve"> using the picture settings </w:t>
      </w:r>
      <w:r w:rsidR="006B19DC" w:rsidRPr="003A4780">
        <w:rPr>
          <w:rFonts w:ascii="Times New Roman" w:hAnsi="Times New Roman"/>
          <w:color w:val="000000"/>
          <w:sz w:val="24"/>
          <w:szCs w:val="24"/>
        </w:rPr>
        <w:t xml:space="preserve">for the brightest on-mode condition </w:t>
      </w:r>
      <w:r w:rsidR="000F557E" w:rsidRPr="003A4780">
        <w:rPr>
          <w:rFonts w:ascii="Times New Roman" w:hAnsi="Times New Roman"/>
          <w:color w:val="000000"/>
          <w:sz w:val="24"/>
          <w:szCs w:val="24"/>
        </w:rPr>
        <w:t>declared by the manufacturer.</w:t>
      </w:r>
    </w:p>
    <w:p w:rsidR="005B730B" w:rsidRPr="003A4780" w:rsidRDefault="00143333" w:rsidP="00710293">
      <w:pPr>
        <w:pStyle w:val="ListParagraph"/>
        <w:tabs>
          <w:tab w:val="left" w:pos="0"/>
        </w:tabs>
        <w:ind w:left="0"/>
        <w:jc w:val="both"/>
        <w:rPr>
          <w:rFonts w:ascii="Times New Roman" w:hAnsi="Times New Roman"/>
          <w:color w:val="000000"/>
          <w:sz w:val="24"/>
          <w:szCs w:val="24"/>
        </w:rPr>
      </w:pPr>
      <w:r>
        <w:rPr>
          <w:rFonts w:ascii="Times New Roman" w:hAnsi="Times New Roman"/>
          <w:b/>
          <w:color w:val="000000"/>
          <w:sz w:val="24"/>
          <w:szCs w:val="24"/>
        </w:rPr>
        <w:t>5</w:t>
      </w:r>
      <w:r w:rsidR="008A608C" w:rsidRPr="003A4780">
        <w:rPr>
          <w:rFonts w:ascii="Times New Roman" w:hAnsi="Times New Roman"/>
          <w:b/>
          <w:color w:val="000000"/>
          <w:sz w:val="24"/>
          <w:szCs w:val="24"/>
        </w:rPr>
        <w:t>.2.</w:t>
      </w:r>
      <w:r w:rsidR="00092391" w:rsidRPr="003A4780">
        <w:rPr>
          <w:rFonts w:ascii="Times New Roman" w:hAnsi="Times New Roman"/>
          <w:color w:val="000000"/>
          <w:sz w:val="24"/>
          <w:szCs w:val="24"/>
        </w:rPr>
        <w:t xml:space="preserve"> For </w:t>
      </w:r>
      <w:r w:rsidR="00710293" w:rsidRPr="003A4780">
        <w:rPr>
          <w:rFonts w:ascii="Times New Roman" w:hAnsi="Times New Roman"/>
          <w:color w:val="000000"/>
          <w:sz w:val="24"/>
          <w:szCs w:val="24"/>
        </w:rPr>
        <w:t xml:space="preserve">an </w:t>
      </w:r>
      <w:r w:rsidR="00092391" w:rsidRPr="003A4780">
        <w:rPr>
          <w:rFonts w:ascii="Times New Roman" w:hAnsi="Times New Roman"/>
          <w:color w:val="000000"/>
          <w:sz w:val="24"/>
          <w:szCs w:val="24"/>
        </w:rPr>
        <w:t>e</w:t>
      </w:r>
      <w:r w:rsidR="005B730B" w:rsidRPr="003A4780">
        <w:rPr>
          <w:rFonts w:ascii="Times New Roman" w:hAnsi="Times New Roman"/>
          <w:color w:val="000000"/>
          <w:sz w:val="24"/>
          <w:szCs w:val="24"/>
        </w:rPr>
        <w:t>lectronic display with forced menu</w:t>
      </w:r>
      <w:r w:rsidR="005A4F06" w:rsidRPr="003A4780">
        <w:rPr>
          <w:rFonts w:ascii="Times New Roman" w:hAnsi="Times New Roman"/>
          <w:color w:val="000000"/>
          <w:sz w:val="24"/>
          <w:szCs w:val="24"/>
        </w:rPr>
        <w:t>,</w:t>
      </w:r>
      <w:r w:rsidR="005B730B" w:rsidRPr="003A4780">
        <w:rPr>
          <w:rFonts w:ascii="Times New Roman" w:hAnsi="Times New Roman"/>
          <w:color w:val="000000"/>
          <w:sz w:val="24"/>
          <w:szCs w:val="24"/>
        </w:rPr>
        <w:t xml:space="preserve"> the peak luminance of</w:t>
      </w:r>
      <w:r w:rsidR="00092391" w:rsidRPr="003A4780">
        <w:rPr>
          <w:rFonts w:ascii="Times New Roman" w:hAnsi="Times New Roman"/>
          <w:color w:val="000000"/>
          <w:sz w:val="24"/>
          <w:szCs w:val="24"/>
        </w:rPr>
        <w:t xml:space="preserve"> the</w:t>
      </w:r>
      <w:r w:rsidR="005B730B" w:rsidRPr="003A4780">
        <w:rPr>
          <w:rFonts w:ascii="Times New Roman" w:hAnsi="Times New Roman"/>
          <w:color w:val="000000"/>
          <w:sz w:val="24"/>
          <w:szCs w:val="24"/>
        </w:rPr>
        <w:t xml:space="preserve"> home</w:t>
      </w:r>
      <w:r w:rsidR="00092391" w:rsidRPr="003A4780">
        <w:rPr>
          <w:rFonts w:ascii="Times New Roman" w:hAnsi="Times New Roman"/>
          <w:color w:val="000000"/>
          <w:sz w:val="24"/>
          <w:szCs w:val="24"/>
        </w:rPr>
        <w:t xml:space="preserve"> mode</w:t>
      </w:r>
      <w:r w:rsidR="00430287" w:rsidRPr="003A4780">
        <w:rPr>
          <w:rFonts w:ascii="Times New Roman" w:hAnsi="Times New Roman"/>
          <w:color w:val="000000"/>
          <w:sz w:val="24"/>
          <w:szCs w:val="24"/>
        </w:rPr>
        <w:t>/standard mode</w:t>
      </w:r>
      <w:r w:rsidR="005B730B" w:rsidRPr="003A4780">
        <w:rPr>
          <w:rFonts w:ascii="Times New Roman" w:hAnsi="Times New Roman"/>
          <w:color w:val="000000"/>
          <w:sz w:val="24"/>
          <w:szCs w:val="24"/>
        </w:rPr>
        <w:t xml:space="preserve"> condition shall not be less than 65 % of the peak luminance of the brightest on-mode condition, in a manufacturer pre-set mode, provided by the </w:t>
      </w:r>
      <w:r w:rsidR="005A4F06" w:rsidRPr="003A4780">
        <w:rPr>
          <w:rFonts w:ascii="Times New Roman" w:hAnsi="Times New Roman"/>
          <w:color w:val="000000"/>
          <w:sz w:val="24"/>
          <w:szCs w:val="24"/>
        </w:rPr>
        <w:t xml:space="preserve">electronic </w:t>
      </w:r>
      <w:r w:rsidR="005B730B" w:rsidRPr="003A4780">
        <w:rPr>
          <w:rFonts w:ascii="Times New Roman" w:hAnsi="Times New Roman"/>
          <w:color w:val="000000"/>
          <w:sz w:val="24"/>
          <w:szCs w:val="24"/>
        </w:rPr>
        <w:t>display.</w:t>
      </w:r>
    </w:p>
    <w:p w:rsidR="003D3348" w:rsidRDefault="003D3348" w:rsidP="003B262C">
      <w:pPr>
        <w:autoSpaceDE w:val="0"/>
        <w:autoSpaceDN w:val="0"/>
        <w:adjustRightInd w:val="0"/>
        <w:spacing w:before="60" w:after="60"/>
        <w:rPr>
          <w:color w:val="000000"/>
        </w:rPr>
      </w:pPr>
    </w:p>
    <w:p w:rsidR="00842346" w:rsidRDefault="00583A06" w:rsidP="00842346">
      <w:pPr>
        <w:rPr>
          <w:b/>
          <w:lang w:eastAsia="en-GB"/>
        </w:rPr>
      </w:pPr>
      <w:r>
        <w:rPr>
          <w:b/>
          <w:lang w:eastAsia="en-GB"/>
        </w:rPr>
        <w:t>6</w:t>
      </w:r>
      <w:r w:rsidR="00842346">
        <w:rPr>
          <w:b/>
          <w:lang w:eastAsia="en-GB"/>
        </w:rPr>
        <w:t xml:space="preserve">. </w:t>
      </w:r>
      <w:r w:rsidR="002354C7">
        <w:rPr>
          <w:b/>
          <w:lang w:eastAsia="en-GB"/>
        </w:rPr>
        <w:t xml:space="preserve">Resource </w:t>
      </w:r>
      <w:proofErr w:type="spellStart"/>
      <w:r w:rsidR="002354C7">
        <w:rPr>
          <w:b/>
          <w:lang w:eastAsia="en-GB"/>
        </w:rPr>
        <w:t>efficeincy</w:t>
      </w:r>
      <w:proofErr w:type="spellEnd"/>
      <w:r w:rsidR="00842346">
        <w:rPr>
          <w:b/>
          <w:lang w:eastAsia="en-GB"/>
        </w:rPr>
        <w:t xml:space="preserve"> </w:t>
      </w:r>
      <w:r w:rsidR="00BC425E">
        <w:rPr>
          <w:b/>
          <w:lang w:eastAsia="en-GB"/>
        </w:rPr>
        <w:t xml:space="preserve">requirements </w:t>
      </w:r>
    </w:p>
    <w:p w:rsidR="003D3348" w:rsidRDefault="00BC425E" w:rsidP="003B262C">
      <w:pPr>
        <w:autoSpaceDE w:val="0"/>
        <w:autoSpaceDN w:val="0"/>
        <w:adjustRightInd w:val="0"/>
        <w:spacing w:before="60" w:after="60"/>
        <w:rPr>
          <w:lang w:eastAsia="en-GB"/>
        </w:rPr>
      </w:pPr>
      <w:r>
        <w:rPr>
          <w:color w:val="000000"/>
        </w:rPr>
        <w:t xml:space="preserve">The following information shall </w:t>
      </w:r>
      <w:r w:rsidRPr="00BC425E">
        <w:rPr>
          <w:lang w:eastAsia="en-GB"/>
        </w:rPr>
        <w:t>be provided by manufacturers</w:t>
      </w:r>
    </w:p>
    <w:p w:rsidR="00BC425E" w:rsidRDefault="00BC425E" w:rsidP="003B262C">
      <w:pPr>
        <w:autoSpaceDE w:val="0"/>
        <w:autoSpaceDN w:val="0"/>
        <w:adjustRightInd w:val="0"/>
        <w:spacing w:before="60" w:after="60"/>
        <w:rPr>
          <w:color w:val="000000"/>
        </w:rPr>
      </w:pPr>
    </w:p>
    <w:p w:rsidR="002A5E73" w:rsidRPr="00576320" w:rsidRDefault="00583A06" w:rsidP="003B262C">
      <w:pPr>
        <w:autoSpaceDE w:val="0"/>
        <w:autoSpaceDN w:val="0"/>
        <w:adjustRightInd w:val="0"/>
        <w:spacing w:before="60" w:after="60"/>
        <w:rPr>
          <w:b/>
          <w:color w:val="000000"/>
        </w:rPr>
      </w:pPr>
      <w:r>
        <w:rPr>
          <w:b/>
          <w:color w:val="000000"/>
        </w:rPr>
        <w:t>6</w:t>
      </w:r>
      <w:r w:rsidR="00971886" w:rsidRPr="00576320">
        <w:rPr>
          <w:b/>
          <w:color w:val="000000"/>
        </w:rPr>
        <w:t xml:space="preserve">.1. </w:t>
      </w:r>
      <w:r w:rsidR="002A5E73" w:rsidRPr="00576320">
        <w:rPr>
          <w:b/>
          <w:color w:val="000000"/>
        </w:rPr>
        <w:t>Technical documentation</w:t>
      </w:r>
    </w:p>
    <w:p w:rsidR="00014AA8" w:rsidRPr="00454D2C" w:rsidRDefault="00985537" w:rsidP="003B262C">
      <w:pPr>
        <w:autoSpaceDE w:val="0"/>
        <w:autoSpaceDN w:val="0"/>
        <w:adjustRightInd w:val="0"/>
        <w:spacing w:before="60" w:after="60"/>
        <w:rPr>
          <w:color w:val="000000"/>
        </w:rPr>
      </w:pPr>
      <w:r w:rsidRPr="00B5373F">
        <w:rPr>
          <w:color w:val="000000"/>
        </w:rPr>
        <w:t xml:space="preserve">From </w:t>
      </w:r>
      <w:r w:rsidR="003B262C">
        <w:t xml:space="preserve">12 months after the </w:t>
      </w:r>
      <w:r w:rsidR="002B2397">
        <w:t>publication</w:t>
      </w:r>
      <w:r w:rsidR="003B262C">
        <w:t xml:space="preserve"> of the Regulation </w:t>
      </w:r>
      <w:r w:rsidR="002B2397">
        <w:t xml:space="preserve">in the Official Journal of the European Union </w:t>
      </w:r>
      <w:r w:rsidR="002A5E73" w:rsidRPr="007770B3">
        <w:t xml:space="preserve">the </w:t>
      </w:r>
      <w:r w:rsidRPr="00454D2C">
        <w:rPr>
          <w:color w:val="000000"/>
        </w:rPr>
        <w:t>manufacturer shall provide in the technical documentation the following information</w:t>
      </w:r>
      <w:r w:rsidR="00014AA8" w:rsidRPr="00454D2C">
        <w:rPr>
          <w:color w:val="000000"/>
        </w:rPr>
        <w:t xml:space="preserve">: </w:t>
      </w:r>
    </w:p>
    <w:p w:rsidR="00A8011B" w:rsidRPr="00454D2C" w:rsidRDefault="00014AA8" w:rsidP="00E62F50">
      <w:pPr>
        <w:pStyle w:val="CM4"/>
        <w:spacing w:before="60" w:after="60"/>
        <w:jc w:val="both"/>
        <w:rPr>
          <w:rFonts w:ascii="Times New Roman" w:hAnsi="Times New Roman"/>
          <w:color w:val="000000"/>
        </w:rPr>
      </w:pPr>
      <w:r w:rsidRPr="00454D2C">
        <w:rPr>
          <w:rFonts w:ascii="Times New Roman" w:hAnsi="Times New Roman"/>
          <w:color w:val="000000"/>
        </w:rPr>
        <w:t xml:space="preserve">(a) </w:t>
      </w:r>
      <w:r w:rsidR="00A8011B" w:rsidRPr="00454D2C">
        <w:rPr>
          <w:rFonts w:ascii="Times New Roman" w:hAnsi="Times New Roman"/>
          <w:color w:val="000000"/>
        </w:rPr>
        <w:t>Identification data:</w:t>
      </w:r>
    </w:p>
    <w:p w:rsidR="00A8011B" w:rsidRPr="00454D2C" w:rsidRDefault="00A8011B" w:rsidP="00003BA8">
      <w:pPr>
        <w:pStyle w:val="CM4"/>
        <w:numPr>
          <w:ilvl w:val="0"/>
          <w:numId w:val="49"/>
        </w:numPr>
        <w:spacing w:before="60" w:after="60"/>
        <w:ind w:left="720"/>
        <w:jc w:val="both"/>
        <w:rPr>
          <w:rFonts w:ascii="Times New Roman" w:hAnsi="Times New Roman"/>
          <w:color w:val="000000"/>
        </w:rPr>
      </w:pPr>
      <w:r w:rsidRPr="00454D2C">
        <w:rPr>
          <w:rFonts w:ascii="Times New Roman" w:hAnsi="Times New Roman"/>
          <w:color w:val="000000"/>
        </w:rPr>
        <w:t>manufacturer's name</w:t>
      </w:r>
      <w:r w:rsidR="0006756A" w:rsidRPr="00454D2C">
        <w:rPr>
          <w:rFonts w:ascii="Times New Roman" w:hAnsi="Times New Roman"/>
          <w:color w:val="000000"/>
        </w:rPr>
        <w:t>, registered</w:t>
      </w:r>
      <w:r w:rsidRPr="00454D2C">
        <w:rPr>
          <w:rFonts w:ascii="Times New Roman" w:hAnsi="Times New Roman"/>
          <w:color w:val="000000"/>
        </w:rPr>
        <w:t xml:space="preserve"> trade </w:t>
      </w:r>
      <w:r w:rsidR="0006756A" w:rsidRPr="00454D2C">
        <w:rPr>
          <w:rFonts w:ascii="Times New Roman" w:hAnsi="Times New Roman"/>
          <w:color w:val="000000"/>
        </w:rPr>
        <w:t>name or registered trade mark</w:t>
      </w:r>
      <w:r w:rsidRPr="00454D2C">
        <w:rPr>
          <w:rFonts w:ascii="Times New Roman" w:hAnsi="Times New Roman"/>
          <w:color w:val="000000"/>
        </w:rPr>
        <w:t>, and</w:t>
      </w:r>
      <w:r w:rsidR="0006756A" w:rsidRPr="00454D2C">
        <w:rPr>
          <w:rFonts w:ascii="Times New Roman" w:hAnsi="Times New Roman"/>
          <w:color w:val="000000"/>
        </w:rPr>
        <w:t xml:space="preserve"> the address at which </w:t>
      </w:r>
      <w:r w:rsidR="00454D2C" w:rsidRPr="00454D2C">
        <w:rPr>
          <w:rFonts w:ascii="Times New Roman" w:hAnsi="Times New Roman"/>
          <w:color w:val="000000"/>
        </w:rPr>
        <w:t xml:space="preserve">it </w:t>
      </w:r>
      <w:r w:rsidR="0006756A" w:rsidRPr="00454D2C">
        <w:rPr>
          <w:rFonts w:ascii="Times New Roman" w:hAnsi="Times New Roman"/>
          <w:color w:val="000000"/>
        </w:rPr>
        <w:t>can be contacted</w:t>
      </w:r>
      <w:r w:rsidRPr="00454D2C">
        <w:rPr>
          <w:rFonts w:ascii="Times New Roman" w:hAnsi="Times New Roman"/>
          <w:color w:val="000000"/>
        </w:rPr>
        <w:t>;</w:t>
      </w:r>
    </w:p>
    <w:p w:rsidR="00282769" w:rsidRDefault="00A8011B" w:rsidP="00003BA8">
      <w:pPr>
        <w:pStyle w:val="Default"/>
        <w:numPr>
          <w:ilvl w:val="0"/>
          <w:numId w:val="49"/>
        </w:numPr>
        <w:ind w:left="720"/>
        <w:rPr>
          <w:rFonts w:ascii="Times New Roman" w:hAnsi="Times New Roman" w:cs="Times New Roman"/>
        </w:rPr>
      </w:pPr>
      <w:r w:rsidRPr="00454D2C">
        <w:rPr>
          <w:rFonts w:ascii="Times New Roman" w:hAnsi="Times New Roman" w:cs="Times New Roman"/>
        </w:rPr>
        <w:t>model number</w:t>
      </w:r>
      <w:r w:rsidR="00282769">
        <w:rPr>
          <w:rFonts w:ascii="Times New Roman" w:hAnsi="Times New Roman" w:cs="Times New Roman"/>
        </w:rPr>
        <w:t xml:space="preserve"> </w:t>
      </w:r>
      <w:r w:rsidR="00DC58D4" w:rsidRPr="00454D2C">
        <w:rPr>
          <w:rFonts w:ascii="Times New Roman" w:hAnsi="Times New Roman" w:cs="Times New Roman"/>
        </w:rPr>
        <w:t>and other codes</w:t>
      </w:r>
      <w:r w:rsidR="00282769">
        <w:rPr>
          <w:rFonts w:ascii="Times New Roman" w:hAnsi="Times New Roman" w:cs="Times New Roman"/>
        </w:rPr>
        <w:t xml:space="preserve"> and</w:t>
      </w:r>
      <w:r w:rsidR="00DC58D4" w:rsidRPr="00454D2C">
        <w:rPr>
          <w:rFonts w:ascii="Times New Roman" w:hAnsi="Times New Roman" w:cs="Times New Roman"/>
        </w:rPr>
        <w:t xml:space="preserve"> marks  sufficient for it to be unequivocally and easily identified;</w:t>
      </w:r>
    </w:p>
    <w:p w:rsidR="00282769" w:rsidRDefault="00282769" w:rsidP="00003BA8">
      <w:pPr>
        <w:pStyle w:val="Default"/>
        <w:numPr>
          <w:ilvl w:val="0"/>
          <w:numId w:val="49"/>
        </w:numPr>
        <w:ind w:left="720"/>
        <w:rPr>
          <w:rFonts w:ascii="Times New Roman" w:hAnsi="Times New Roman" w:cs="Times New Roman"/>
        </w:rPr>
      </w:pPr>
      <w:r w:rsidRPr="00454D2C">
        <w:rPr>
          <w:rFonts w:ascii="Times New Roman" w:hAnsi="Times New Roman" w:cs="Times New Roman"/>
        </w:rPr>
        <w:t>year of manufacture</w:t>
      </w:r>
      <w:r w:rsidR="00A619A2">
        <w:rPr>
          <w:rFonts w:ascii="Times New Roman" w:hAnsi="Times New Roman" w:cs="Times New Roman"/>
        </w:rPr>
        <w:t>.</w:t>
      </w:r>
    </w:p>
    <w:p w:rsidR="00DC58D4" w:rsidRDefault="00DC58D4" w:rsidP="00A619A2">
      <w:pPr>
        <w:pStyle w:val="Default"/>
        <w:ind w:left="600" w:hanging="240"/>
        <w:rPr>
          <w:rFonts w:ascii="Times New Roman" w:hAnsi="Times New Roman"/>
        </w:rPr>
      </w:pPr>
    </w:p>
    <w:p w:rsidR="00014AA8" w:rsidRPr="00E62F50" w:rsidRDefault="00A8011B" w:rsidP="00A8011B">
      <w:pPr>
        <w:pStyle w:val="CM4"/>
        <w:spacing w:before="60" w:after="60" w:line="276" w:lineRule="auto"/>
        <w:jc w:val="both"/>
        <w:rPr>
          <w:rFonts w:ascii="Times New Roman" w:hAnsi="Times New Roman"/>
          <w:color w:val="000000"/>
        </w:rPr>
      </w:pPr>
      <w:r>
        <w:rPr>
          <w:rFonts w:ascii="Times New Roman" w:hAnsi="Times New Roman"/>
          <w:color w:val="000000"/>
        </w:rPr>
        <w:t xml:space="preserve">(b) </w:t>
      </w:r>
      <w:r w:rsidR="00E56021">
        <w:rPr>
          <w:rFonts w:ascii="Times New Roman" w:hAnsi="Times New Roman"/>
          <w:color w:val="000000"/>
        </w:rPr>
        <w:t>T</w:t>
      </w:r>
      <w:r w:rsidR="00014AA8" w:rsidRPr="00E62F50">
        <w:rPr>
          <w:rFonts w:ascii="Times New Roman" w:hAnsi="Times New Roman"/>
          <w:color w:val="000000"/>
        </w:rPr>
        <w:t xml:space="preserve">est parameters for measurements: </w:t>
      </w:r>
    </w:p>
    <w:p w:rsidR="00014AA8" w:rsidRPr="00E62F50" w:rsidRDefault="00014AA8" w:rsidP="00003BA8">
      <w:pPr>
        <w:pStyle w:val="CM4"/>
        <w:numPr>
          <w:ilvl w:val="0"/>
          <w:numId w:val="48"/>
        </w:numPr>
        <w:spacing w:before="60" w:after="60"/>
        <w:jc w:val="both"/>
        <w:rPr>
          <w:rFonts w:ascii="Times New Roman" w:hAnsi="Times New Roman"/>
          <w:color w:val="000000"/>
        </w:rPr>
      </w:pPr>
      <w:r w:rsidRPr="00E62F50">
        <w:rPr>
          <w:rFonts w:ascii="Times New Roman" w:hAnsi="Times New Roman"/>
          <w:color w:val="000000"/>
        </w:rPr>
        <w:t>ambient temperature</w:t>
      </w:r>
      <w:r w:rsidR="00E56021">
        <w:rPr>
          <w:rFonts w:ascii="Times New Roman" w:hAnsi="Times New Roman"/>
          <w:color w:val="000000"/>
        </w:rPr>
        <w:t>;</w:t>
      </w:r>
      <w:r w:rsidRPr="00E62F50">
        <w:rPr>
          <w:rFonts w:ascii="Times New Roman" w:hAnsi="Times New Roman"/>
          <w:color w:val="000000"/>
        </w:rPr>
        <w:t xml:space="preserve"> </w:t>
      </w:r>
    </w:p>
    <w:p w:rsidR="00014AA8" w:rsidRPr="00E62F50" w:rsidRDefault="00014AA8" w:rsidP="00003BA8">
      <w:pPr>
        <w:pStyle w:val="CM4"/>
        <w:numPr>
          <w:ilvl w:val="0"/>
          <w:numId w:val="48"/>
        </w:numPr>
        <w:spacing w:before="60" w:after="60"/>
        <w:jc w:val="both"/>
        <w:rPr>
          <w:rFonts w:ascii="Times New Roman" w:hAnsi="Times New Roman"/>
          <w:color w:val="000000"/>
        </w:rPr>
      </w:pPr>
      <w:r w:rsidRPr="00E62F50">
        <w:rPr>
          <w:rFonts w:ascii="Times New Roman" w:hAnsi="Times New Roman"/>
          <w:color w:val="000000"/>
        </w:rPr>
        <w:t xml:space="preserve">test voltage in V and </w:t>
      </w:r>
      <w:r w:rsidR="003F30EB">
        <w:rPr>
          <w:rFonts w:ascii="Times New Roman" w:hAnsi="Times New Roman"/>
          <w:color w:val="000000"/>
        </w:rPr>
        <w:t xml:space="preserve">for AC </w:t>
      </w:r>
      <w:r w:rsidRPr="00E62F50">
        <w:rPr>
          <w:rFonts w:ascii="Times New Roman" w:hAnsi="Times New Roman"/>
          <w:color w:val="000000"/>
        </w:rPr>
        <w:t>frequency in Hz</w:t>
      </w:r>
      <w:r w:rsidR="005638BA">
        <w:rPr>
          <w:rFonts w:ascii="Times New Roman" w:hAnsi="Times New Roman"/>
          <w:color w:val="000000"/>
        </w:rPr>
        <w:t xml:space="preserve"> </w:t>
      </w:r>
    </w:p>
    <w:p w:rsidR="00014AA8" w:rsidRPr="00E62F50" w:rsidRDefault="00014AA8" w:rsidP="00003BA8">
      <w:pPr>
        <w:pStyle w:val="CM4"/>
        <w:numPr>
          <w:ilvl w:val="0"/>
          <w:numId w:val="48"/>
        </w:numPr>
        <w:spacing w:before="60" w:after="60"/>
        <w:jc w:val="both"/>
        <w:rPr>
          <w:rFonts w:ascii="Times New Roman" w:hAnsi="Times New Roman"/>
          <w:color w:val="000000"/>
        </w:rPr>
      </w:pPr>
      <w:r w:rsidRPr="00E62F50">
        <w:rPr>
          <w:rFonts w:ascii="Times New Roman" w:hAnsi="Times New Roman"/>
          <w:color w:val="000000"/>
        </w:rPr>
        <w:t>total harmonic distortion of the electricity supply system</w:t>
      </w:r>
      <w:r w:rsidR="00E56021">
        <w:rPr>
          <w:rFonts w:ascii="Times New Roman" w:hAnsi="Times New Roman"/>
          <w:color w:val="000000"/>
        </w:rPr>
        <w:t>;</w:t>
      </w:r>
      <w:r w:rsidRPr="00E62F50">
        <w:rPr>
          <w:rFonts w:ascii="Times New Roman" w:hAnsi="Times New Roman"/>
          <w:color w:val="000000"/>
        </w:rPr>
        <w:t xml:space="preserve"> </w:t>
      </w:r>
    </w:p>
    <w:p w:rsidR="00014AA8" w:rsidRPr="00E62F50" w:rsidRDefault="00014AA8" w:rsidP="00003BA8">
      <w:pPr>
        <w:pStyle w:val="CM4"/>
        <w:numPr>
          <w:ilvl w:val="0"/>
          <w:numId w:val="48"/>
        </w:numPr>
        <w:spacing w:before="60" w:after="60"/>
        <w:jc w:val="both"/>
        <w:rPr>
          <w:rFonts w:ascii="Times New Roman" w:hAnsi="Times New Roman"/>
          <w:color w:val="000000"/>
        </w:rPr>
      </w:pPr>
      <w:r w:rsidRPr="00E62F50">
        <w:rPr>
          <w:rFonts w:ascii="Times New Roman" w:hAnsi="Times New Roman"/>
          <w:color w:val="000000"/>
        </w:rPr>
        <w:t>the input terminal for the audio and video test signals</w:t>
      </w:r>
      <w:r w:rsidR="00E56021">
        <w:rPr>
          <w:rFonts w:ascii="Times New Roman" w:hAnsi="Times New Roman"/>
          <w:color w:val="000000"/>
        </w:rPr>
        <w:t>;</w:t>
      </w:r>
      <w:r w:rsidRPr="00E62F50">
        <w:rPr>
          <w:rFonts w:ascii="Times New Roman" w:hAnsi="Times New Roman"/>
          <w:color w:val="000000"/>
        </w:rPr>
        <w:t xml:space="preserve"> </w:t>
      </w:r>
    </w:p>
    <w:p w:rsidR="00282769" w:rsidRDefault="00014AA8" w:rsidP="00003BA8">
      <w:pPr>
        <w:pStyle w:val="CM4"/>
        <w:numPr>
          <w:ilvl w:val="0"/>
          <w:numId w:val="48"/>
        </w:numPr>
        <w:spacing w:before="60" w:after="60"/>
        <w:jc w:val="both"/>
        <w:rPr>
          <w:rFonts w:ascii="Times New Roman" w:hAnsi="Times New Roman"/>
          <w:color w:val="000000"/>
        </w:rPr>
      </w:pPr>
      <w:r w:rsidRPr="00E62F50">
        <w:rPr>
          <w:rFonts w:ascii="Times New Roman" w:hAnsi="Times New Roman"/>
          <w:color w:val="000000"/>
        </w:rPr>
        <w:t>information and documentation on the instrumentation, set-up and circu</w:t>
      </w:r>
      <w:r w:rsidR="00E56021">
        <w:rPr>
          <w:rFonts w:ascii="Times New Roman" w:hAnsi="Times New Roman"/>
          <w:color w:val="000000"/>
        </w:rPr>
        <w:t>its used for electrical testing</w:t>
      </w:r>
      <w:r w:rsidR="00A619A2">
        <w:rPr>
          <w:rFonts w:ascii="Times New Roman" w:hAnsi="Times New Roman"/>
          <w:color w:val="000000"/>
        </w:rPr>
        <w:t>;</w:t>
      </w:r>
    </w:p>
    <w:p w:rsidR="00A619A2" w:rsidRPr="00454D2C" w:rsidRDefault="00A619A2" w:rsidP="00003BA8">
      <w:pPr>
        <w:pStyle w:val="Default"/>
        <w:numPr>
          <w:ilvl w:val="0"/>
          <w:numId w:val="48"/>
        </w:numPr>
        <w:rPr>
          <w:rFonts w:ascii="Times New Roman" w:hAnsi="Times New Roman" w:cs="Times New Roman"/>
        </w:rPr>
      </w:pPr>
      <w:r w:rsidRPr="00454D2C">
        <w:rPr>
          <w:rFonts w:ascii="Times New Roman" w:hAnsi="Times New Roman" w:cs="Times New Roman"/>
        </w:rPr>
        <w:t>where appropriate, the references of t</w:t>
      </w:r>
      <w:r>
        <w:rPr>
          <w:rFonts w:ascii="Times New Roman" w:hAnsi="Times New Roman" w:cs="Times New Roman"/>
        </w:rPr>
        <w:t>he harmonised standards applied</w:t>
      </w:r>
      <w:r w:rsidR="002E4430">
        <w:rPr>
          <w:rFonts w:ascii="Times New Roman" w:hAnsi="Times New Roman" w:cs="Times New Roman"/>
        </w:rPr>
        <w:t>;</w:t>
      </w:r>
    </w:p>
    <w:p w:rsidR="00A619A2" w:rsidRDefault="00A619A2" w:rsidP="00003BA8">
      <w:pPr>
        <w:pStyle w:val="Default"/>
        <w:numPr>
          <w:ilvl w:val="0"/>
          <w:numId w:val="48"/>
        </w:numPr>
        <w:rPr>
          <w:rFonts w:ascii="Times New Roman" w:hAnsi="Times New Roman"/>
        </w:rPr>
      </w:pPr>
      <w:r w:rsidRPr="00454D2C">
        <w:rPr>
          <w:rFonts w:ascii="Times New Roman" w:hAnsi="Times New Roman" w:cs="Times New Roman"/>
        </w:rPr>
        <w:t>where appropriate, the other technical standards and specifications used</w:t>
      </w:r>
      <w:r>
        <w:rPr>
          <w:rFonts w:ascii="Times New Roman" w:hAnsi="Times New Roman"/>
        </w:rPr>
        <w:t>.</w:t>
      </w:r>
    </w:p>
    <w:p w:rsidR="00014AA8" w:rsidRPr="00E62F50" w:rsidRDefault="00014AA8" w:rsidP="00D000FF">
      <w:pPr>
        <w:pStyle w:val="CM4"/>
        <w:numPr>
          <w:ilvl w:val="0"/>
          <w:numId w:val="27"/>
        </w:numPr>
        <w:spacing w:before="60" w:after="60"/>
        <w:jc w:val="both"/>
        <w:rPr>
          <w:rFonts w:ascii="Times New Roman" w:hAnsi="Times New Roman"/>
          <w:color w:val="000000"/>
        </w:rPr>
      </w:pPr>
      <w:r w:rsidRPr="00E62F50">
        <w:rPr>
          <w:rFonts w:ascii="Times New Roman" w:hAnsi="Times New Roman"/>
          <w:color w:val="000000"/>
        </w:rPr>
        <w:t xml:space="preserve"> </w:t>
      </w:r>
    </w:p>
    <w:p w:rsidR="00014AA8" w:rsidRPr="00E62F50" w:rsidRDefault="00014AA8" w:rsidP="00E62F50">
      <w:pPr>
        <w:pStyle w:val="CM4"/>
        <w:spacing w:before="60" w:after="60"/>
        <w:jc w:val="both"/>
        <w:rPr>
          <w:rFonts w:ascii="Times New Roman" w:hAnsi="Times New Roman"/>
          <w:color w:val="000000"/>
        </w:rPr>
      </w:pPr>
      <w:r w:rsidRPr="00E62F50">
        <w:rPr>
          <w:rFonts w:ascii="Times New Roman" w:hAnsi="Times New Roman"/>
          <w:color w:val="000000"/>
        </w:rPr>
        <w:t>(</w:t>
      </w:r>
      <w:r w:rsidR="00A8011B">
        <w:rPr>
          <w:rFonts w:ascii="Times New Roman" w:hAnsi="Times New Roman"/>
          <w:color w:val="000000"/>
        </w:rPr>
        <w:t>c</w:t>
      </w:r>
      <w:r w:rsidRPr="00E62F50">
        <w:rPr>
          <w:rFonts w:ascii="Times New Roman" w:hAnsi="Times New Roman"/>
          <w:color w:val="000000"/>
        </w:rPr>
        <w:t xml:space="preserve">) </w:t>
      </w:r>
      <w:r w:rsidR="00E56021">
        <w:rPr>
          <w:rFonts w:ascii="Times New Roman" w:hAnsi="Times New Roman"/>
          <w:color w:val="000000"/>
        </w:rPr>
        <w:t>O</w:t>
      </w:r>
      <w:r w:rsidRPr="00E62F50">
        <w:rPr>
          <w:rFonts w:ascii="Times New Roman" w:hAnsi="Times New Roman"/>
          <w:color w:val="000000"/>
        </w:rPr>
        <w:t>n</w:t>
      </w:r>
      <w:r w:rsidR="00E56021">
        <w:rPr>
          <w:rFonts w:ascii="Times New Roman" w:hAnsi="Times New Roman"/>
          <w:color w:val="000000"/>
        </w:rPr>
        <w:t xml:space="preserve"> </w:t>
      </w:r>
      <w:r w:rsidRPr="00E62F50">
        <w:rPr>
          <w:rFonts w:ascii="Times New Roman" w:hAnsi="Times New Roman"/>
          <w:color w:val="000000"/>
        </w:rPr>
        <w:t>mode</w:t>
      </w:r>
      <w:r w:rsidR="00E56021">
        <w:rPr>
          <w:rFonts w:ascii="Times New Roman" w:hAnsi="Times New Roman"/>
          <w:color w:val="000000"/>
        </w:rPr>
        <w:t>:</w:t>
      </w:r>
      <w:r w:rsidRPr="00E62F50">
        <w:rPr>
          <w:rFonts w:ascii="Times New Roman" w:hAnsi="Times New Roman"/>
          <w:color w:val="000000"/>
        </w:rPr>
        <w:t xml:space="preserve"> </w:t>
      </w:r>
    </w:p>
    <w:p w:rsidR="00014AA8" w:rsidRPr="00E62F50" w:rsidRDefault="00014AA8" w:rsidP="00003BA8">
      <w:pPr>
        <w:pStyle w:val="CM4"/>
        <w:numPr>
          <w:ilvl w:val="0"/>
          <w:numId w:val="50"/>
        </w:numPr>
        <w:spacing w:before="60" w:after="60"/>
        <w:ind w:left="720"/>
        <w:jc w:val="both"/>
        <w:rPr>
          <w:rFonts w:ascii="Times New Roman" w:hAnsi="Times New Roman"/>
          <w:color w:val="000000"/>
        </w:rPr>
      </w:pPr>
      <w:r w:rsidRPr="00E62F50">
        <w:rPr>
          <w:rFonts w:ascii="Times New Roman" w:hAnsi="Times New Roman"/>
          <w:color w:val="000000"/>
        </w:rPr>
        <w:t xml:space="preserve">the power </w:t>
      </w:r>
      <w:r w:rsidR="007E6952">
        <w:rPr>
          <w:rFonts w:ascii="Times New Roman" w:hAnsi="Times New Roman"/>
          <w:color w:val="000000"/>
        </w:rPr>
        <w:t>demand</w:t>
      </w:r>
      <w:r w:rsidR="007E6952" w:rsidRPr="00E62F50">
        <w:rPr>
          <w:rFonts w:ascii="Times New Roman" w:hAnsi="Times New Roman"/>
          <w:color w:val="000000"/>
        </w:rPr>
        <w:t xml:space="preserve"> </w:t>
      </w:r>
      <w:r w:rsidRPr="00E62F50">
        <w:rPr>
          <w:rFonts w:ascii="Times New Roman" w:hAnsi="Times New Roman"/>
          <w:color w:val="000000"/>
        </w:rPr>
        <w:t>data in W</w:t>
      </w:r>
      <w:r w:rsidR="00985537">
        <w:rPr>
          <w:rFonts w:ascii="Times New Roman" w:hAnsi="Times New Roman"/>
          <w:color w:val="000000"/>
        </w:rPr>
        <w:t>atts</w:t>
      </w:r>
      <w:r w:rsidRPr="00E62F50">
        <w:rPr>
          <w:rFonts w:ascii="Times New Roman" w:hAnsi="Times New Roman"/>
          <w:color w:val="000000"/>
        </w:rPr>
        <w:t xml:space="preserve"> rounded to the first decimal place for power measurements up to 100 Watts, and to the first integer for power measurements above 100 Watt</w:t>
      </w:r>
      <w:r w:rsidR="0085032B">
        <w:rPr>
          <w:rFonts w:ascii="Times New Roman" w:hAnsi="Times New Roman"/>
          <w:color w:val="000000"/>
        </w:rPr>
        <w:t xml:space="preserve"> </w:t>
      </w:r>
      <w:r w:rsidR="00E56021">
        <w:rPr>
          <w:rFonts w:ascii="Times New Roman" w:hAnsi="Times New Roman"/>
          <w:color w:val="000000"/>
        </w:rPr>
        <w:t>;</w:t>
      </w:r>
      <w:r w:rsidRPr="00E62F50">
        <w:rPr>
          <w:rFonts w:ascii="Times New Roman" w:hAnsi="Times New Roman"/>
          <w:color w:val="000000"/>
        </w:rPr>
        <w:t xml:space="preserve"> </w:t>
      </w:r>
    </w:p>
    <w:p w:rsidR="00014AA8" w:rsidRPr="00E62F50" w:rsidRDefault="00014AA8" w:rsidP="00003BA8">
      <w:pPr>
        <w:pStyle w:val="CM4"/>
        <w:numPr>
          <w:ilvl w:val="0"/>
          <w:numId w:val="50"/>
        </w:numPr>
        <w:spacing w:before="60" w:after="60"/>
        <w:ind w:left="720"/>
        <w:jc w:val="both"/>
        <w:rPr>
          <w:rFonts w:ascii="Times New Roman" w:hAnsi="Times New Roman"/>
          <w:color w:val="000000"/>
        </w:rPr>
      </w:pPr>
      <w:r w:rsidRPr="00E62F50">
        <w:rPr>
          <w:rFonts w:ascii="Times New Roman" w:hAnsi="Times New Roman"/>
          <w:color w:val="000000"/>
        </w:rPr>
        <w:t>the characteristics of the dynamic broadcast-content video signal representing typical broadcast TV content</w:t>
      </w:r>
      <w:r w:rsidR="00136C44">
        <w:rPr>
          <w:rFonts w:ascii="Times New Roman" w:hAnsi="Times New Roman"/>
          <w:color w:val="000000"/>
        </w:rPr>
        <w:t xml:space="preserve"> (in the case of UHD displays</w:t>
      </w:r>
      <w:r w:rsidR="00A304A8">
        <w:rPr>
          <w:rFonts w:ascii="Times New Roman" w:hAnsi="Times New Roman"/>
          <w:color w:val="000000"/>
        </w:rPr>
        <w:t>,</w:t>
      </w:r>
      <w:r w:rsidR="00136C44">
        <w:rPr>
          <w:rFonts w:ascii="Times New Roman" w:hAnsi="Times New Roman"/>
          <w:color w:val="000000"/>
        </w:rPr>
        <w:t xml:space="preserve"> the HD broadcast content standard video test signal sh</w:t>
      </w:r>
      <w:r w:rsidR="00885308">
        <w:rPr>
          <w:rFonts w:ascii="Times New Roman" w:hAnsi="Times New Roman"/>
          <w:color w:val="000000"/>
        </w:rPr>
        <w:t>a</w:t>
      </w:r>
      <w:r w:rsidR="00136C44">
        <w:rPr>
          <w:rFonts w:ascii="Times New Roman" w:hAnsi="Times New Roman"/>
          <w:color w:val="000000"/>
        </w:rPr>
        <w:t>l</w:t>
      </w:r>
      <w:r w:rsidR="00885308">
        <w:rPr>
          <w:rFonts w:ascii="Times New Roman" w:hAnsi="Times New Roman"/>
          <w:color w:val="000000"/>
        </w:rPr>
        <w:t>l</w:t>
      </w:r>
      <w:r w:rsidR="00136C44">
        <w:rPr>
          <w:rFonts w:ascii="Times New Roman" w:hAnsi="Times New Roman"/>
          <w:color w:val="000000"/>
        </w:rPr>
        <w:t xml:space="preserve"> be up</w:t>
      </w:r>
      <w:r w:rsidR="00D612FE">
        <w:rPr>
          <w:rFonts w:ascii="Times New Roman" w:hAnsi="Times New Roman"/>
          <w:color w:val="000000"/>
        </w:rPr>
        <w:t xml:space="preserve"> converted to the native</w:t>
      </w:r>
      <w:r w:rsidR="00136C44">
        <w:rPr>
          <w:rFonts w:ascii="Times New Roman" w:hAnsi="Times New Roman"/>
          <w:color w:val="000000"/>
        </w:rPr>
        <w:t xml:space="preserve"> resolution of the display)</w:t>
      </w:r>
      <w:r w:rsidR="00E56021">
        <w:rPr>
          <w:rFonts w:ascii="Times New Roman" w:hAnsi="Times New Roman"/>
          <w:color w:val="000000"/>
        </w:rPr>
        <w:t>;</w:t>
      </w:r>
      <w:r w:rsidRPr="00E62F50">
        <w:rPr>
          <w:rFonts w:ascii="Times New Roman" w:hAnsi="Times New Roman"/>
          <w:color w:val="000000"/>
        </w:rPr>
        <w:t xml:space="preserve"> </w:t>
      </w:r>
    </w:p>
    <w:p w:rsidR="00014AA8" w:rsidRPr="00E62F50" w:rsidRDefault="00014AA8" w:rsidP="00003BA8">
      <w:pPr>
        <w:pStyle w:val="CM4"/>
        <w:numPr>
          <w:ilvl w:val="0"/>
          <w:numId w:val="50"/>
        </w:numPr>
        <w:spacing w:before="60" w:after="60"/>
        <w:ind w:left="720"/>
        <w:jc w:val="both"/>
        <w:rPr>
          <w:rFonts w:ascii="Times New Roman" w:hAnsi="Times New Roman"/>
          <w:color w:val="000000"/>
        </w:rPr>
      </w:pPr>
      <w:r w:rsidRPr="00E62F50">
        <w:rPr>
          <w:rFonts w:ascii="Times New Roman" w:hAnsi="Times New Roman"/>
          <w:color w:val="000000"/>
        </w:rPr>
        <w:t xml:space="preserve">he sequence of steps for achieving a stable condition with respect to power </w:t>
      </w:r>
      <w:r w:rsidR="007E6952">
        <w:rPr>
          <w:rFonts w:ascii="Times New Roman" w:hAnsi="Times New Roman"/>
          <w:color w:val="000000"/>
        </w:rPr>
        <w:t>demand</w:t>
      </w:r>
      <w:r w:rsidR="00E56021">
        <w:rPr>
          <w:rFonts w:ascii="Times New Roman" w:hAnsi="Times New Roman"/>
          <w:color w:val="000000"/>
        </w:rPr>
        <w:t>;</w:t>
      </w:r>
      <w:r w:rsidRPr="00E62F50">
        <w:rPr>
          <w:rFonts w:ascii="Times New Roman" w:hAnsi="Times New Roman"/>
          <w:color w:val="000000"/>
        </w:rPr>
        <w:t xml:space="preserve"> </w:t>
      </w:r>
    </w:p>
    <w:p w:rsidR="00014AA8" w:rsidRDefault="00014AA8" w:rsidP="00003BA8">
      <w:pPr>
        <w:pStyle w:val="CM4"/>
        <w:numPr>
          <w:ilvl w:val="0"/>
          <w:numId w:val="50"/>
        </w:numPr>
        <w:spacing w:before="60" w:after="60"/>
        <w:ind w:left="720"/>
        <w:jc w:val="both"/>
        <w:rPr>
          <w:rFonts w:ascii="Times New Roman" w:hAnsi="Times New Roman"/>
          <w:color w:val="000000"/>
        </w:rPr>
      </w:pPr>
      <w:r w:rsidRPr="00E62F50">
        <w:rPr>
          <w:rFonts w:ascii="Times New Roman" w:hAnsi="Times New Roman"/>
          <w:color w:val="000000"/>
        </w:rPr>
        <w:t xml:space="preserve">or </w:t>
      </w:r>
      <w:r w:rsidR="00475EF3">
        <w:rPr>
          <w:rFonts w:ascii="Times New Roman" w:hAnsi="Times New Roman"/>
          <w:color w:val="000000"/>
        </w:rPr>
        <w:t xml:space="preserve">electronic </w:t>
      </w:r>
      <w:r w:rsidR="00985537">
        <w:rPr>
          <w:rFonts w:ascii="Times New Roman" w:hAnsi="Times New Roman"/>
          <w:color w:val="000000"/>
        </w:rPr>
        <w:t>displays</w:t>
      </w:r>
      <w:r w:rsidRPr="00E62F50">
        <w:rPr>
          <w:rFonts w:ascii="Times New Roman" w:hAnsi="Times New Roman"/>
          <w:color w:val="000000"/>
        </w:rPr>
        <w:t xml:space="preserve"> with a forced menu, the ratio of the peak luminance of the home</w:t>
      </w:r>
      <w:r w:rsidR="00985537">
        <w:rPr>
          <w:rFonts w:ascii="Times New Roman" w:hAnsi="Times New Roman"/>
          <w:color w:val="000000"/>
        </w:rPr>
        <w:t xml:space="preserve"> </w:t>
      </w:r>
      <w:r w:rsidRPr="00E62F50">
        <w:rPr>
          <w:rFonts w:ascii="Times New Roman" w:hAnsi="Times New Roman"/>
          <w:color w:val="000000"/>
        </w:rPr>
        <w:t>mode</w:t>
      </w:r>
      <w:r w:rsidR="00136C44">
        <w:rPr>
          <w:rFonts w:ascii="Times New Roman" w:hAnsi="Times New Roman"/>
          <w:color w:val="000000"/>
        </w:rPr>
        <w:t>/standard mode</w:t>
      </w:r>
      <w:r w:rsidRPr="00E62F50">
        <w:rPr>
          <w:rFonts w:ascii="Times New Roman" w:hAnsi="Times New Roman"/>
          <w:color w:val="000000"/>
        </w:rPr>
        <w:t xml:space="preserve"> and the peak luminance of the brightest on</w:t>
      </w:r>
      <w:r w:rsidR="00985537">
        <w:rPr>
          <w:rFonts w:ascii="Times New Roman" w:hAnsi="Times New Roman"/>
          <w:color w:val="000000"/>
        </w:rPr>
        <w:t xml:space="preserve"> </w:t>
      </w:r>
      <w:r w:rsidRPr="00E62F50">
        <w:rPr>
          <w:rFonts w:ascii="Times New Roman" w:hAnsi="Times New Roman"/>
          <w:color w:val="000000"/>
        </w:rPr>
        <w:t>mo</w:t>
      </w:r>
      <w:r w:rsidR="00985537">
        <w:rPr>
          <w:rFonts w:ascii="Times New Roman" w:hAnsi="Times New Roman"/>
          <w:color w:val="000000"/>
        </w:rPr>
        <w:t>de condition provided by the display</w:t>
      </w:r>
      <w:r w:rsidR="00984497">
        <w:rPr>
          <w:rFonts w:ascii="Times New Roman" w:hAnsi="Times New Roman"/>
          <w:color w:val="000000"/>
        </w:rPr>
        <w:t xml:space="preserve"> and pre-set by the manufacturer</w:t>
      </w:r>
      <w:r w:rsidRPr="00E62F50">
        <w:rPr>
          <w:rFonts w:ascii="Times New Roman" w:hAnsi="Times New Roman"/>
          <w:color w:val="000000"/>
        </w:rPr>
        <w:t xml:space="preserve"> expressed </w:t>
      </w:r>
      <w:r w:rsidR="005079BE">
        <w:rPr>
          <w:rFonts w:ascii="Times New Roman" w:hAnsi="Times New Roman"/>
          <w:color w:val="000000"/>
        </w:rPr>
        <w:t>as a percentage rounded to the nearest integer</w:t>
      </w:r>
      <w:r w:rsidR="009B4555">
        <w:rPr>
          <w:rFonts w:ascii="Times New Roman" w:hAnsi="Times New Roman"/>
          <w:color w:val="000000"/>
        </w:rPr>
        <w:t>. The picture settings of menu setting (mode) used for the brightest on mode peak luminance measurement must be declared</w:t>
      </w:r>
      <w:r w:rsidR="005079BE">
        <w:rPr>
          <w:rFonts w:ascii="Times New Roman" w:hAnsi="Times New Roman"/>
          <w:color w:val="000000"/>
        </w:rPr>
        <w:t>;</w:t>
      </w:r>
    </w:p>
    <w:p w:rsidR="00985537" w:rsidRPr="00EB7F89" w:rsidRDefault="00985537" w:rsidP="00003BA8">
      <w:pPr>
        <w:pStyle w:val="CM4"/>
        <w:numPr>
          <w:ilvl w:val="0"/>
          <w:numId w:val="50"/>
        </w:numPr>
        <w:tabs>
          <w:tab w:val="left" w:pos="720"/>
        </w:tabs>
        <w:spacing w:before="60" w:after="60"/>
        <w:ind w:left="720"/>
        <w:jc w:val="both"/>
        <w:rPr>
          <w:rFonts w:ascii="Times New Roman" w:hAnsi="Times New Roman"/>
          <w:color w:val="000000"/>
        </w:rPr>
      </w:pPr>
      <w:r w:rsidRPr="00E62F50">
        <w:rPr>
          <w:rFonts w:ascii="Times New Roman" w:hAnsi="Times New Roman"/>
          <w:color w:val="000000"/>
        </w:rPr>
        <w:lastRenderedPageBreak/>
        <w:t xml:space="preserve">for </w:t>
      </w:r>
      <w:r w:rsidR="00475EF3">
        <w:rPr>
          <w:rFonts w:ascii="Times New Roman" w:hAnsi="Times New Roman"/>
          <w:color w:val="000000"/>
        </w:rPr>
        <w:t xml:space="preserve">electronic </w:t>
      </w:r>
      <w:r>
        <w:rPr>
          <w:rFonts w:ascii="Times New Roman" w:hAnsi="Times New Roman"/>
          <w:color w:val="000000"/>
        </w:rPr>
        <w:t>display</w:t>
      </w:r>
      <w:r w:rsidRPr="00E62F50">
        <w:rPr>
          <w:rFonts w:ascii="Times New Roman" w:hAnsi="Times New Roman"/>
          <w:color w:val="000000"/>
        </w:rPr>
        <w:t>s without forced menu: the ratio of the peak luminance of on</w:t>
      </w:r>
      <w:r>
        <w:rPr>
          <w:rFonts w:ascii="Times New Roman" w:hAnsi="Times New Roman"/>
          <w:color w:val="000000"/>
        </w:rPr>
        <w:t xml:space="preserve"> </w:t>
      </w:r>
      <w:r w:rsidRPr="00E62F50">
        <w:rPr>
          <w:rFonts w:ascii="Times New Roman" w:hAnsi="Times New Roman"/>
          <w:color w:val="000000"/>
        </w:rPr>
        <w:t xml:space="preserve">mode condition of the </w:t>
      </w:r>
      <w:r w:rsidR="004859D8">
        <w:rPr>
          <w:rFonts w:ascii="Times New Roman" w:hAnsi="Times New Roman"/>
          <w:color w:val="000000"/>
        </w:rPr>
        <w:t>display</w:t>
      </w:r>
      <w:r w:rsidRPr="00E62F50">
        <w:rPr>
          <w:rFonts w:ascii="Times New Roman" w:hAnsi="Times New Roman"/>
          <w:color w:val="000000"/>
        </w:rPr>
        <w:t xml:space="preserve"> as delivered by the manufacturer and the peak luminance of the brightest on</w:t>
      </w:r>
      <w:r>
        <w:rPr>
          <w:rFonts w:ascii="Times New Roman" w:hAnsi="Times New Roman"/>
          <w:color w:val="000000"/>
        </w:rPr>
        <w:t xml:space="preserve"> </w:t>
      </w:r>
      <w:r w:rsidRPr="00E62F50">
        <w:rPr>
          <w:rFonts w:ascii="Times New Roman" w:hAnsi="Times New Roman"/>
          <w:color w:val="000000"/>
        </w:rPr>
        <w:t xml:space="preserve">mode </w:t>
      </w:r>
      <w:r w:rsidR="005079BE">
        <w:rPr>
          <w:rFonts w:ascii="Times New Roman" w:hAnsi="Times New Roman"/>
          <w:color w:val="000000"/>
        </w:rPr>
        <w:t>condition provided by the display</w:t>
      </w:r>
      <w:r w:rsidR="00976257">
        <w:rPr>
          <w:rFonts w:ascii="Times New Roman" w:hAnsi="Times New Roman"/>
          <w:color w:val="000000"/>
        </w:rPr>
        <w:t xml:space="preserve"> </w:t>
      </w:r>
      <w:r w:rsidRPr="00E62F50">
        <w:rPr>
          <w:rFonts w:ascii="Times New Roman" w:hAnsi="Times New Roman"/>
          <w:color w:val="000000"/>
        </w:rPr>
        <w:t xml:space="preserve">expressed </w:t>
      </w:r>
      <w:r w:rsidR="005079BE">
        <w:rPr>
          <w:rFonts w:ascii="Times New Roman" w:hAnsi="Times New Roman"/>
          <w:color w:val="000000"/>
        </w:rPr>
        <w:t>as a</w:t>
      </w:r>
      <w:r w:rsidRPr="00E62F50">
        <w:rPr>
          <w:rFonts w:ascii="Times New Roman" w:hAnsi="Times New Roman"/>
          <w:color w:val="000000"/>
        </w:rPr>
        <w:t xml:space="preserve"> percentage, rounded to the nearest integer</w:t>
      </w:r>
      <w:r w:rsidR="00B83897">
        <w:rPr>
          <w:rFonts w:ascii="Times New Roman" w:hAnsi="Times New Roman"/>
          <w:color w:val="000000"/>
        </w:rPr>
        <w:t>.</w:t>
      </w:r>
      <w:r w:rsidRPr="00E62F50">
        <w:rPr>
          <w:rFonts w:ascii="Times New Roman" w:hAnsi="Times New Roman"/>
          <w:color w:val="000000"/>
        </w:rPr>
        <w:t xml:space="preserve"> </w:t>
      </w:r>
      <w:r w:rsidR="00444C80">
        <w:rPr>
          <w:rFonts w:ascii="Times New Roman" w:hAnsi="Times New Roman"/>
          <w:color w:val="000000"/>
        </w:rPr>
        <w:t xml:space="preserve">The picture settings </w:t>
      </w:r>
      <w:r w:rsidR="005079BE">
        <w:rPr>
          <w:rFonts w:ascii="Times New Roman" w:hAnsi="Times New Roman"/>
          <w:color w:val="000000"/>
        </w:rPr>
        <w:t xml:space="preserve">used </w:t>
      </w:r>
      <w:r w:rsidR="00444C80">
        <w:rPr>
          <w:rFonts w:ascii="Times New Roman" w:hAnsi="Times New Roman"/>
          <w:color w:val="000000"/>
        </w:rPr>
        <w:t xml:space="preserve">for the brightest on mode peak luminance measurement must be </w:t>
      </w:r>
      <w:r w:rsidR="00444C80" w:rsidRPr="00EB7F89">
        <w:rPr>
          <w:rFonts w:ascii="Times New Roman" w:hAnsi="Times New Roman"/>
          <w:color w:val="000000"/>
        </w:rPr>
        <w:t>declared</w:t>
      </w:r>
      <w:r w:rsidR="00635BF0">
        <w:rPr>
          <w:rFonts w:ascii="Times New Roman" w:hAnsi="Times New Roman"/>
          <w:color w:val="000000"/>
        </w:rPr>
        <w:t>.</w:t>
      </w:r>
      <w:r w:rsidR="00444C80" w:rsidRPr="00EB7F89">
        <w:rPr>
          <w:rFonts w:ascii="Times New Roman" w:hAnsi="Times New Roman"/>
          <w:color w:val="000000"/>
        </w:rPr>
        <w:t xml:space="preserve"> </w:t>
      </w:r>
    </w:p>
    <w:p w:rsidR="00014AA8" w:rsidRPr="00EB7F89" w:rsidRDefault="00014AA8" w:rsidP="00E62F50">
      <w:pPr>
        <w:pStyle w:val="CM4"/>
        <w:spacing w:before="60" w:after="60"/>
        <w:jc w:val="both"/>
        <w:rPr>
          <w:rFonts w:ascii="Times New Roman" w:hAnsi="Times New Roman"/>
          <w:color w:val="000000"/>
        </w:rPr>
      </w:pPr>
      <w:r w:rsidRPr="00EB7F89">
        <w:rPr>
          <w:rFonts w:ascii="Times New Roman" w:hAnsi="Times New Roman"/>
          <w:color w:val="000000"/>
        </w:rPr>
        <w:t>(</w:t>
      </w:r>
      <w:r w:rsidR="00A8011B" w:rsidRPr="00EB7F89">
        <w:rPr>
          <w:rFonts w:ascii="Times New Roman" w:hAnsi="Times New Roman"/>
          <w:color w:val="000000"/>
        </w:rPr>
        <w:t>d</w:t>
      </w:r>
      <w:r w:rsidRPr="00EB7F89">
        <w:rPr>
          <w:rFonts w:ascii="Times New Roman" w:hAnsi="Times New Roman"/>
          <w:color w:val="000000"/>
        </w:rPr>
        <w:t xml:space="preserve">) </w:t>
      </w:r>
      <w:r w:rsidR="00E56021" w:rsidRPr="00EB7F89">
        <w:rPr>
          <w:rFonts w:ascii="Times New Roman" w:hAnsi="Times New Roman"/>
          <w:color w:val="000000"/>
        </w:rPr>
        <w:t>F</w:t>
      </w:r>
      <w:r w:rsidRPr="00EB7F89">
        <w:rPr>
          <w:rFonts w:ascii="Times New Roman" w:hAnsi="Times New Roman"/>
          <w:color w:val="000000"/>
        </w:rPr>
        <w:t>or standby and off</w:t>
      </w:r>
      <w:r w:rsidR="00E56021" w:rsidRPr="00EB7F89">
        <w:rPr>
          <w:rFonts w:ascii="Times New Roman" w:hAnsi="Times New Roman"/>
          <w:color w:val="000000"/>
        </w:rPr>
        <w:t xml:space="preserve"> </w:t>
      </w:r>
      <w:r w:rsidRPr="00EB7F89">
        <w:rPr>
          <w:rFonts w:ascii="Times New Roman" w:hAnsi="Times New Roman"/>
          <w:color w:val="000000"/>
        </w:rPr>
        <w:t xml:space="preserve">mode: </w:t>
      </w:r>
    </w:p>
    <w:p w:rsidR="00014AA8" w:rsidRPr="00E62F50" w:rsidRDefault="00014AA8" w:rsidP="00003BA8">
      <w:pPr>
        <w:pStyle w:val="CM4"/>
        <w:numPr>
          <w:ilvl w:val="0"/>
          <w:numId w:val="51"/>
        </w:numPr>
        <w:spacing w:before="60" w:after="60"/>
        <w:jc w:val="both"/>
        <w:rPr>
          <w:rFonts w:ascii="Times New Roman" w:hAnsi="Times New Roman"/>
          <w:color w:val="000000"/>
        </w:rPr>
      </w:pPr>
      <w:r w:rsidRPr="00EB7F89">
        <w:rPr>
          <w:rFonts w:ascii="Times New Roman" w:hAnsi="Times New Roman"/>
          <w:color w:val="000000"/>
        </w:rPr>
        <w:t xml:space="preserve">the power </w:t>
      </w:r>
      <w:r w:rsidR="007E6952">
        <w:rPr>
          <w:rFonts w:ascii="Times New Roman" w:hAnsi="Times New Roman"/>
          <w:color w:val="000000"/>
        </w:rPr>
        <w:t>demand</w:t>
      </w:r>
      <w:r w:rsidR="007E6952" w:rsidRPr="00EB7F89">
        <w:rPr>
          <w:rFonts w:ascii="Times New Roman" w:hAnsi="Times New Roman"/>
          <w:color w:val="000000"/>
        </w:rPr>
        <w:t xml:space="preserve"> </w:t>
      </w:r>
      <w:r w:rsidRPr="00EB7F89">
        <w:rPr>
          <w:rFonts w:ascii="Times New Roman" w:hAnsi="Times New Roman"/>
          <w:color w:val="000000"/>
        </w:rPr>
        <w:t>data in Watts roun</w:t>
      </w:r>
      <w:r w:rsidR="00E56021" w:rsidRPr="00EB7F89">
        <w:rPr>
          <w:rFonts w:ascii="Times New Roman" w:hAnsi="Times New Roman"/>
          <w:color w:val="000000"/>
        </w:rPr>
        <w:t>ded to the second decimal place</w:t>
      </w:r>
      <w:r w:rsidR="00444C80">
        <w:rPr>
          <w:rFonts w:ascii="Times New Roman" w:hAnsi="Times New Roman"/>
          <w:color w:val="000000"/>
        </w:rPr>
        <w:t>;</w:t>
      </w:r>
      <w:r w:rsidRPr="00E62F50">
        <w:rPr>
          <w:rFonts w:ascii="Times New Roman" w:hAnsi="Times New Roman"/>
          <w:color w:val="000000"/>
        </w:rPr>
        <w:t xml:space="preserve"> </w:t>
      </w:r>
    </w:p>
    <w:p w:rsidR="00014AA8" w:rsidRPr="00E62F50" w:rsidRDefault="00E56021" w:rsidP="00003BA8">
      <w:pPr>
        <w:pStyle w:val="CM4"/>
        <w:numPr>
          <w:ilvl w:val="0"/>
          <w:numId w:val="51"/>
        </w:numPr>
        <w:spacing w:before="60" w:after="60"/>
        <w:jc w:val="both"/>
        <w:rPr>
          <w:rFonts w:ascii="Times New Roman" w:hAnsi="Times New Roman"/>
          <w:color w:val="000000"/>
        </w:rPr>
      </w:pPr>
      <w:r>
        <w:rPr>
          <w:rFonts w:ascii="Times New Roman" w:hAnsi="Times New Roman"/>
          <w:color w:val="000000"/>
        </w:rPr>
        <w:t>the measurement method used;</w:t>
      </w:r>
      <w:r w:rsidR="00014AA8" w:rsidRPr="00E62F50">
        <w:rPr>
          <w:rFonts w:ascii="Times New Roman" w:hAnsi="Times New Roman"/>
          <w:color w:val="000000"/>
        </w:rPr>
        <w:t xml:space="preserve"> </w:t>
      </w:r>
    </w:p>
    <w:p w:rsidR="00014AA8" w:rsidRPr="00E62F50" w:rsidRDefault="00014AA8" w:rsidP="00003BA8">
      <w:pPr>
        <w:pStyle w:val="CM4"/>
        <w:numPr>
          <w:ilvl w:val="0"/>
          <w:numId w:val="51"/>
        </w:numPr>
        <w:spacing w:before="60" w:after="60"/>
        <w:jc w:val="both"/>
        <w:rPr>
          <w:rFonts w:ascii="Times New Roman" w:hAnsi="Times New Roman"/>
          <w:color w:val="000000"/>
        </w:rPr>
      </w:pPr>
      <w:r w:rsidRPr="00E62F50">
        <w:rPr>
          <w:rFonts w:ascii="Times New Roman" w:hAnsi="Times New Roman"/>
          <w:color w:val="000000"/>
        </w:rPr>
        <w:t>description of how the mode was s</w:t>
      </w:r>
      <w:r w:rsidR="00E56021">
        <w:rPr>
          <w:rFonts w:ascii="Times New Roman" w:hAnsi="Times New Roman"/>
          <w:color w:val="000000"/>
        </w:rPr>
        <w:t>elected or programmed</w:t>
      </w:r>
      <w:r w:rsidR="00444C80">
        <w:rPr>
          <w:rFonts w:ascii="Times New Roman" w:hAnsi="Times New Roman"/>
          <w:color w:val="000000"/>
        </w:rPr>
        <w:t xml:space="preserve"> including any enhanced reactivation functions</w:t>
      </w:r>
      <w:r w:rsidRPr="00E62F50">
        <w:rPr>
          <w:rFonts w:ascii="Times New Roman" w:hAnsi="Times New Roman"/>
          <w:color w:val="000000"/>
        </w:rPr>
        <w:t xml:space="preserve"> </w:t>
      </w:r>
    </w:p>
    <w:p w:rsidR="00014AA8" w:rsidRPr="00981124" w:rsidRDefault="00014AA8" w:rsidP="00003BA8">
      <w:pPr>
        <w:pStyle w:val="CM4"/>
        <w:numPr>
          <w:ilvl w:val="0"/>
          <w:numId w:val="51"/>
        </w:numPr>
        <w:spacing w:before="60" w:after="60"/>
        <w:jc w:val="both"/>
        <w:rPr>
          <w:rFonts w:ascii="Times New Roman" w:hAnsi="Times New Roman"/>
          <w:color w:val="000000"/>
        </w:rPr>
      </w:pPr>
      <w:r w:rsidRPr="00E62F50">
        <w:rPr>
          <w:rFonts w:ascii="Times New Roman" w:hAnsi="Times New Roman"/>
          <w:color w:val="000000"/>
        </w:rPr>
        <w:t xml:space="preserve">sequence of events to reach the mode where the </w:t>
      </w:r>
      <w:r w:rsidR="00364435">
        <w:rPr>
          <w:rFonts w:ascii="Times New Roman" w:hAnsi="Times New Roman"/>
          <w:color w:val="000000"/>
        </w:rPr>
        <w:t>electronic display</w:t>
      </w:r>
      <w:r w:rsidR="00364435" w:rsidRPr="00E62F50">
        <w:rPr>
          <w:rFonts w:ascii="Times New Roman" w:hAnsi="Times New Roman"/>
          <w:color w:val="000000"/>
        </w:rPr>
        <w:t xml:space="preserve"> </w:t>
      </w:r>
      <w:r w:rsidRPr="00E62F50">
        <w:rPr>
          <w:rFonts w:ascii="Times New Roman" w:hAnsi="Times New Roman"/>
          <w:color w:val="000000"/>
        </w:rPr>
        <w:t xml:space="preserve">automatically changes </w:t>
      </w:r>
      <w:r w:rsidRPr="00981124">
        <w:rPr>
          <w:rFonts w:ascii="Times New Roman" w:hAnsi="Times New Roman"/>
          <w:color w:val="000000"/>
        </w:rPr>
        <w:t xml:space="preserve">modes; </w:t>
      </w:r>
    </w:p>
    <w:p w:rsidR="00014AA8" w:rsidRPr="00981124" w:rsidRDefault="00014AA8" w:rsidP="00E62F50">
      <w:pPr>
        <w:pStyle w:val="CM4"/>
        <w:spacing w:before="60" w:after="60"/>
        <w:jc w:val="both"/>
        <w:rPr>
          <w:rFonts w:ascii="Times New Roman" w:hAnsi="Times New Roman"/>
          <w:color w:val="000000"/>
        </w:rPr>
      </w:pPr>
      <w:r w:rsidRPr="00981124">
        <w:rPr>
          <w:rFonts w:ascii="Times New Roman" w:hAnsi="Times New Roman"/>
          <w:color w:val="000000"/>
        </w:rPr>
        <w:t>(</w:t>
      </w:r>
      <w:r w:rsidR="00A8011B" w:rsidRPr="00981124">
        <w:rPr>
          <w:rFonts w:ascii="Times New Roman" w:hAnsi="Times New Roman"/>
          <w:color w:val="000000"/>
        </w:rPr>
        <w:t>e</w:t>
      </w:r>
      <w:r w:rsidRPr="00981124">
        <w:rPr>
          <w:rFonts w:ascii="Times New Roman" w:hAnsi="Times New Roman"/>
          <w:color w:val="000000"/>
        </w:rPr>
        <w:t xml:space="preserve">) </w:t>
      </w:r>
      <w:r w:rsidR="00E56021" w:rsidRPr="00981124">
        <w:rPr>
          <w:rFonts w:ascii="Times New Roman" w:hAnsi="Times New Roman"/>
          <w:color w:val="000000"/>
        </w:rPr>
        <w:t>A</w:t>
      </w:r>
      <w:r w:rsidRPr="00981124">
        <w:rPr>
          <w:rFonts w:ascii="Times New Roman" w:hAnsi="Times New Roman"/>
          <w:color w:val="000000"/>
        </w:rPr>
        <w:t xml:space="preserve">utomatic power down: </w:t>
      </w:r>
    </w:p>
    <w:p w:rsidR="00014AA8" w:rsidRPr="00981124" w:rsidRDefault="00E56021" w:rsidP="00003BA8">
      <w:pPr>
        <w:pStyle w:val="CM4"/>
        <w:numPr>
          <w:ilvl w:val="0"/>
          <w:numId w:val="52"/>
        </w:numPr>
        <w:spacing w:before="60" w:after="60"/>
        <w:ind w:left="840"/>
        <w:jc w:val="both"/>
        <w:rPr>
          <w:rFonts w:ascii="Times New Roman" w:hAnsi="Times New Roman"/>
          <w:color w:val="000000"/>
        </w:rPr>
      </w:pPr>
      <w:r w:rsidRPr="00981124">
        <w:rPr>
          <w:rFonts w:ascii="Times New Roman" w:hAnsi="Times New Roman"/>
          <w:color w:val="000000"/>
        </w:rPr>
        <w:t xml:space="preserve">the duration of </w:t>
      </w:r>
      <w:r w:rsidR="00014AA8" w:rsidRPr="00981124">
        <w:rPr>
          <w:rFonts w:ascii="Times New Roman" w:hAnsi="Times New Roman"/>
          <w:color w:val="000000"/>
        </w:rPr>
        <w:t>on</w:t>
      </w:r>
      <w:r w:rsidRPr="00981124">
        <w:rPr>
          <w:rFonts w:ascii="Times New Roman" w:hAnsi="Times New Roman"/>
          <w:color w:val="000000"/>
        </w:rPr>
        <w:t xml:space="preserve"> </w:t>
      </w:r>
      <w:r w:rsidR="00014AA8" w:rsidRPr="00981124">
        <w:rPr>
          <w:rFonts w:ascii="Times New Roman" w:hAnsi="Times New Roman"/>
          <w:color w:val="000000"/>
        </w:rPr>
        <w:t xml:space="preserve">mode condition before the </w:t>
      </w:r>
      <w:r w:rsidR="00475EF3">
        <w:rPr>
          <w:rFonts w:ascii="Times New Roman" w:hAnsi="Times New Roman"/>
          <w:color w:val="000000"/>
        </w:rPr>
        <w:t xml:space="preserve">electronic </w:t>
      </w:r>
      <w:r w:rsidRPr="00981124">
        <w:rPr>
          <w:rFonts w:ascii="Times New Roman" w:hAnsi="Times New Roman"/>
          <w:color w:val="000000"/>
        </w:rPr>
        <w:t>display</w:t>
      </w:r>
      <w:r w:rsidR="00014AA8" w:rsidRPr="00981124">
        <w:rPr>
          <w:rFonts w:ascii="Times New Roman" w:hAnsi="Times New Roman"/>
          <w:color w:val="000000"/>
        </w:rPr>
        <w:t xml:space="preserve"> reaches automatically standby, or off</w:t>
      </w:r>
      <w:r w:rsidRPr="00981124">
        <w:rPr>
          <w:rFonts w:ascii="Times New Roman" w:hAnsi="Times New Roman"/>
          <w:color w:val="000000"/>
        </w:rPr>
        <w:t xml:space="preserve"> </w:t>
      </w:r>
      <w:r w:rsidR="00014AA8" w:rsidRPr="00981124">
        <w:rPr>
          <w:rFonts w:ascii="Times New Roman" w:hAnsi="Times New Roman"/>
          <w:color w:val="000000"/>
        </w:rPr>
        <w:t xml:space="preserve">mode, or another condition which does not exceed the applicable power </w:t>
      </w:r>
      <w:r w:rsidR="007E6952">
        <w:rPr>
          <w:rFonts w:ascii="Times New Roman" w:hAnsi="Times New Roman"/>
          <w:color w:val="000000"/>
        </w:rPr>
        <w:t>demand</w:t>
      </w:r>
      <w:r w:rsidR="007E6952" w:rsidRPr="00981124">
        <w:rPr>
          <w:rFonts w:ascii="Times New Roman" w:hAnsi="Times New Roman"/>
          <w:color w:val="000000"/>
        </w:rPr>
        <w:t xml:space="preserve"> </w:t>
      </w:r>
      <w:r w:rsidR="00014AA8" w:rsidRPr="00981124">
        <w:rPr>
          <w:rFonts w:ascii="Times New Roman" w:hAnsi="Times New Roman"/>
          <w:color w:val="000000"/>
        </w:rPr>
        <w:t>requirements for off</w:t>
      </w:r>
      <w:r w:rsidRPr="00981124">
        <w:rPr>
          <w:rFonts w:ascii="Times New Roman" w:hAnsi="Times New Roman"/>
          <w:color w:val="000000"/>
        </w:rPr>
        <w:t xml:space="preserve"> </w:t>
      </w:r>
      <w:r w:rsidR="00014AA8" w:rsidRPr="00981124">
        <w:rPr>
          <w:rFonts w:ascii="Times New Roman" w:hAnsi="Times New Roman"/>
          <w:color w:val="000000"/>
        </w:rPr>
        <w:t>mode and/or standby</w:t>
      </w:r>
      <w:r w:rsidRPr="00981124">
        <w:rPr>
          <w:rFonts w:ascii="Times New Roman" w:hAnsi="Times New Roman"/>
          <w:color w:val="000000"/>
        </w:rPr>
        <w:t xml:space="preserve"> </w:t>
      </w:r>
      <w:r w:rsidR="00014AA8" w:rsidRPr="00981124">
        <w:rPr>
          <w:rFonts w:ascii="Times New Roman" w:hAnsi="Times New Roman"/>
          <w:color w:val="000000"/>
        </w:rPr>
        <w:t>mode</w:t>
      </w:r>
      <w:r w:rsidRPr="00981124">
        <w:rPr>
          <w:rFonts w:ascii="Times New Roman" w:hAnsi="Times New Roman"/>
          <w:color w:val="000000"/>
        </w:rPr>
        <w:t>.</w:t>
      </w:r>
      <w:r w:rsidR="00014AA8" w:rsidRPr="00981124">
        <w:rPr>
          <w:rFonts w:ascii="Times New Roman" w:hAnsi="Times New Roman"/>
          <w:color w:val="000000"/>
        </w:rPr>
        <w:t xml:space="preserve"> </w:t>
      </w:r>
    </w:p>
    <w:p w:rsidR="00985537" w:rsidRPr="00981124" w:rsidRDefault="00985537" w:rsidP="00985537">
      <w:pPr>
        <w:spacing w:before="0" w:after="95"/>
        <w:rPr>
          <w:lang w:eastAsia="nl-NL"/>
        </w:rPr>
      </w:pPr>
      <w:r w:rsidRPr="00981124">
        <w:rPr>
          <w:lang w:eastAsia="nl-NL"/>
        </w:rPr>
        <w:t>(</w:t>
      </w:r>
      <w:r w:rsidR="00A8011B" w:rsidRPr="00981124">
        <w:rPr>
          <w:lang w:eastAsia="nl-NL"/>
        </w:rPr>
        <w:t>f</w:t>
      </w:r>
      <w:r w:rsidRPr="00981124">
        <w:rPr>
          <w:lang w:eastAsia="nl-NL"/>
        </w:rPr>
        <w:t xml:space="preserve">) </w:t>
      </w:r>
      <w:r w:rsidR="00E56021" w:rsidRPr="00981124">
        <w:rPr>
          <w:lang w:eastAsia="nl-NL"/>
        </w:rPr>
        <w:t>F</w:t>
      </w:r>
      <w:r w:rsidRPr="00981124">
        <w:rPr>
          <w:lang w:eastAsia="nl-NL"/>
        </w:rPr>
        <w:t xml:space="preserve">or networked </w:t>
      </w:r>
      <w:r w:rsidR="009B4555">
        <w:rPr>
          <w:lang w:eastAsia="nl-NL"/>
        </w:rPr>
        <w:t>electronic displays</w:t>
      </w:r>
      <w:r w:rsidR="00E56021" w:rsidRPr="00981124">
        <w:rPr>
          <w:lang w:eastAsia="nl-NL"/>
        </w:rPr>
        <w:t>:</w:t>
      </w:r>
    </w:p>
    <w:p w:rsidR="00985537" w:rsidRPr="00981124" w:rsidRDefault="00985537" w:rsidP="00003BA8">
      <w:pPr>
        <w:pStyle w:val="Bullet0"/>
        <w:numPr>
          <w:ilvl w:val="0"/>
          <w:numId w:val="52"/>
        </w:numPr>
        <w:ind w:left="720"/>
        <w:rPr>
          <w:lang w:eastAsia="nl-NL"/>
        </w:rPr>
      </w:pPr>
      <w:r w:rsidRPr="00981124">
        <w:rPr>
          <w:lang w:eastAsia="nl-NL"/>
        </w:rPr>
        <w:t xml:space="preserve">the number and type of network ports and, except for wireless network ports, where these ports are located at the </w:t>
      </w:r>
      <w:r w:rsidR="00475EF3">
        <w:rPr>
          <w:lang w:eastAsia="nl-NL"/>
        </w:rPr>
        <w:t xml:space="preserve">electronic </w:t>
      </w:r>
      <w:r w:rsidRPr="00981124">
        <w:rPr>
          <w:lang w:eastAsia="nl-NL"/>
        </w:rPr>
        <w:t>display; in particular it shall be noted if the same physical network port accommodates several types of network ports;</w:t>
      </w:r>
    </w:p>
    <w:p w:rsidR="000B1FAC" w:rsidRPr="00EB7F89" w:rsidRDefault="00985537" w:rsidP="00003BA8">
      <w:pPr>
        <w:pStyle w:val="Bullet0"/>
        <w:numPr>
          <w:ilvl w:val="0"/>
          <w:numId w:val="52"/>
        </w:numPr>
        <w:ind w:left="720"/>
        <w:rPr>
          <w:lang w:eastAsia="nl-NL"/>
        </w:rPr>
      </w:pPr>
      <w:r w:rsidRPr="00EB7F89">
        <w:rPr>
          <w:lang w:eastAsia="nl-NL"/>
        </w:rPr>
        <w:t xml:space="preserve">whether the </w:t>
      </w:r>
      <w:r w:rsidR="009B4555">
        <w:rPr>
          <w:lang w:eastAsia="nl-NL"/>
        </w:rPr>
        <w:t xml:space="preserve">electronic </w:t>
      </w:r>
      <w:r w:rsidR="00E56021" w:rsidRPr="00EB7F89">
        <w:rPr>
          <w:lang w:eastAsia="nl-NL"/>
        </w:rPr>
        <w:t>display</w:t>
      </w:r>
      <w:r w:rsidRPr="00EB7F89">
        <w:rPr>
          <w:lang w:eastAsia="nl-NL"/>
        </w:rPr>
        <w:t xml:space="preserve"> qualifies as </w:t>
      </w:r>
      <w:r w:rsidR="009B4555">
        <w:rPr>
          <w:lang w:eastAsia="nl-NL"/>
        </w:rPr>
        <w:t xml:space="preserve">electronic </w:t>
      </w:r>
      <w:r w:rsidR="007C7FDD" w:rsidRPr="00EB7F89">
        <w:rPr>
          <w:lang w:eastAsia="nl-NL"/>
        </w:rPr>
        <w:t>display</w:t>
      </w:r>
      <w:r w:rsidRPr="00EB7F89">
        <w:rPr>
          <w:lang w:eastAsia="nl-NL"/>
        </w:rPr>
        <w:t xml:space="preserve"> with </w:t>
      </w:r>
      <w:proofErr w:type="spellStart"/>
      <w:r w:rsidRPr="00EB7F89">
        <w:rPr>
          <w:lang w:eastAsia="nl-NL"/>
        </w:rPr>
        <w:t>HiNA</w:t>
      </w:r>
      <w:proofErr w:type="spellEnd"/>
      <w:r w:rsidRPr="00EB7F89">
        <w:rPr>
          <w:lang w:eastAsia="nl-NL"/>
        </w:rPr>
        <w:t xml:space="preserve"> functionality; if no information is provided the</w:t>
      </w:r>
      <w:r w:rsidR="00475EF3">
        <w:rPr>
          <w:lang w:eastAsia="nl-NL"/>
        </w:rPr>
        <w:t xml:space="preserve"> electronic</w:t>
      </w:r>
      <w:r w:rsidRPr="00EB7F89">
        <w:rPr>
          <w:lang w:eastAsia="nl-NL"/>
        </w:rPr>
        <w:t xml:space="preserve"> display is considered not to be </w:t>
      </w:r>
      <w:r w:rsidR="0085032B">
        <w:rPr>
          <w:lang w:eastAsia="nl-NL"/>
        </w:rPr>
        <w:t xml:space="preserve">an </w:t>
      </w:r>
      <w:proofErr w:type="spellStart"/>
      <w:r w:rsidRPr="00EB7F89">
        <w:rPr>
          <w:lang w:eastAsia="nl-NL"/>
        </w:rPr>
        <w:t>HiNA</w:t>
      </w:r>
      <w:proofErr w:type="spellEnd"/>
      <w:r w:rsidRPr="00EB7F89">
        <w:rPr>
          <w:lang w:eastAsia="nl-NL"/>
        </w:rPr>
        <w:t xml:space="preserve"> display or </w:t>
      </w:r>
      <w:r w:rsidR="0085032B">
        <w:rPr>
          <w:lang w:eastAsia="nl-NL"/>
        </w:rPr>
        <w:t xml:space="preserve">a </w:t>
      </w:r>
      <w:r w:rsidRPr="00EB7F89">
        <w:rPr>
          <w:lang w:eastAsia="nl-NL"/>
        </w:rPr>
        <w:t>display</w:t>
      </w:r>
      <w:r w:rsidR="00E56021" w:rsidRPr="00EB7F89">
        <w:rPr>
          <w:lang w:eastAsia="nl-NL"/>
        </w:rPr>
        <w:t xml:space="preserve"> with </w:t>
      </w:r>
      <w:proofErr w:type="spellStart"/>
      <w:r w:rsidR="00E56021" w:rsidRPr="00EB7F89">
        <w:rPr>
          <w:lang w:eastAsia="nl-NL"/>
        </w:rPr>
        <w:t>HiNA</w:t>
      </w:r>
      <w:proofErr w:type="spellEnd"/>
      <w:r w:rsidR="00E56021" w:rsidRPr="00EB7F89">
        <w:rPr>
          <w:lang w:eastAsia="nl-NL"/>
        </w:rPr>
        <w:t xml:space="preserve"> functionality</w:t>
      </w:r>
      <w:r w:rsidR="002D0F43" w:rsidRPr="00EB7F89">
        <w:rPr>
          <w:lang w:eastAsia="nl-NL"/>
        </w:rPr>
        <w:t>;</w:t>
      </w:r>
    </w:p>
    <w:p w:rsidR="00432767" w:rsidRDefault="000B1FAC" w:rsidP="00003BA8">
      <w:pPr>
        <w:pStyle w:val="Bullet0"/>
        <w:numPr>
          <w:ilvl w:val="0"/>
          <w:numId w:val="52"/>
        </w:numPr>
        <w:autoSpaceDE w:val="0"/>
        <w:autoSpaceDN w:val="0"/>
        <w:adjustRightInd w:val="0"/>
        <w:spacing w:before="0" w:after="0"/>
        <w:ind w:left="720"/>
        <w:rPr>
          <w:color w:val="000000"/>
          <w:lang w:eastAsia="en-GB"/>
        </w:rPr>
      </w:pPr>
      <w:r w:rsidRPr="00EB7F89">
        <w:rPr>
          <w:lang w:eastAsia="nl-NL"/>
        </w:rPr>
        <w:t xml:space="preserve">information </w:t>
      </w:r>
      <w:r w:rsidR="0085032B">
        <w:rPr>
          <w:lang w:eastAsia="nl-NL"/>
        </w:rPr>
        <w:t xml:space="preserve">as to </w:t>
      </w:r>
      <w:r w:rsidRPr="00EB7F89">
        <w:rPr>
          <w:lang w:eastAsia="nl-NL"/>
        </w:rPr>
        <w:t>whether</w:t>
      </w:r>
      <w:r w:rsidR="00874B86" w:rsidRPr="00EB7F89">
        <w:rPr>
          <w:lang w:eastAsia="nl-NL"/>
        </w:rPr>
        <w:t xml:space="preserve"> </w:t>
      </w:r>
      <w:r w:rsidR="0085032B">
        <w:rPr>
          <w:lang w:eastAsia="nl-NL"/>
        </w:rPr>
        <w:t xml:space="preserve">a </w:t>
      </w:r>
      <w:r w:rsidR="00874B86" w:rsidRPr="00EB7F89">
        <w:rPr>
          <w:lang w:eastAsia="nl-NL"/>
        </w:rPr>
        <w:t>ne</w:t>
      </w:r>
      <w:r w:rsidR="00874B86" w:rsidRPr="00EB7F89">
        <w:rPr>
          <w:color w:val="000000"/>
          <w:lang w:eastAsia="en-GB"/>
        </w:rPr>
        <w:t>tworked electronic display provide</w:t>
      </w:r>
      <w:r w:rsidR="002D0F43" w:rsidRPr="00EB7F89">
        <w:rPr>
          <w:color w:val="000000"/>
          <w:lang w:eastAsia="en-GB"/>
        </w:rPr>
        <w:t>s</w:t>
      </w:r>
      <w:r w:rsidR="00874B86" w:rsidRPr="00EB7F89">
        <w:rPr>
          <w:color w:val="000000"/>
          <w:lang w:eastAsia="en-GB"/>
        </w:rPr>
        <w:t xml:space="preserve"> functionality allowing the power management function and/or the end-user to switch the </w:t>
      </w:r>
      <w:r w:rsidR="00874B86" w:rsidRPr="00EB7F89">
        <w:rPr>
          <w:color w:val="000000"/>
          <w:lang w:eastAsia="nl-NL"/>
        </w:rPr>
        <w:t>electronic display</w:t>
      </w:r>
      <w:r w:rsidR="00874B86" w:rsidRPr="00EB7F89">
        <w:rPr>
          <w:color w:val="000000"/>
          <w:lang w:eastAsia="en-GB"/>
        </w:rPr>
        <w:t xml:space="preserve"> being in a condition providing networked standby into standby mode, or off mode or another condition which does not exceed the applicable power </w:t>
      </w:r>
      <w:r w:rsidR="007E6952">
        <w:rPr>
          <w:color w:val="000000"/>
          <w:lang w:eastAsia="en-GB"/>
        </w:rPr>
        <w:t>demand</w:t>
      </w:r>
      <w:r w:rsidR="007E6952" w:rsidRPr="00EB7F89">
        <w:rPr>
          <w:color w:val="000000"/>
          <w:lang w:eastAsia="en-GB"/>
        </w:rPr>
        <w:t xml:space="preserve"> </w:t>
      </w:r>
      <w:r w:rsidR="00874B86" w:rsidRPr="00EB7F89">
        <w:rPr>
          <w:color w:val="000000"/>
          <w:lang w:eastAsia="en-GB"/>
        </w:rPr>
        <w:t>requirements for off mode and/or standby mode</w:t>
      </w:r>
      <w:r w:rsidR="00432767" w:rsidRPr="00EB7F89">
        <w:rPr>
          <w:lang w:eastAsia="nl-NL"/>
        </w:rPr>
        <w:t xml:space="preserve"> </w:t>
      </w:r>
      <w:r w:rsidR="00432767" w:rsidRPr="00EB7F89">
        <w:rPr>
          <w:color w:val="000000"/>
          <w:lang w:eastAsia="en-GB"/>
        </w:rPr>
        <w:t>including enhanced reactivation function power allowance where applicable.</w:t>
      </w:r>
    </w:p>
    <w:p w:rsidR="00FE4FD6" w:rsidRDefault="00FE4FD6" w:rsidP="00FE4FD6">
      <w:pPr>
        <w:pStyle w:val="Bullet0"/>
        <w:numPr>
          <w:ilvl w:val="0"/>
          <w:numId w:val="0"/>
        </w:numPr>
        <w:autoSpaceDE w:val="0"/>
        <w:autoSpaceDN w:val="0"/>
        <w:adjustRightInd w:val="0"/>
        <w:spacing w:before="0" w:after="0"/>
        <w:ind w:left="850" w:hanging="850"/>
        <w:rPr>
          <w:color w:val="000000"/>
          <w:lang w:eastAsia="en-GB"/>
        </w:rPr>
      </w:pPr>
    </w:p>
    <w:p w:rsidR="00FE4FD6" w:rsidRDefault="00FE4FD6" w:rsidP="00FE4FD6">
      <w:pPr>
        <w:pStyle w:val="Bullet0"/>
        <w:numPr>
          <w:ilvl w:val="0"/>
          <w:numId w:val="0"/>
        </w:numPr>
        <w:autoSpaceDE w:val="0"/>
        <w:autoSpaceDN w:val="0"/>
        <w:adjustRightInd w:val="0"/>
        <w:spacing w:before="0" w:after="0"/>
        <w:ind w:left="850" w:hanging="850"/>
        <w:rPr>
          <w:color w:val="000000"/>
          <w:lang w:eastAsia="en-GB"/>
        </w:rPr>
      </w:pPr>
      <w:r>
        <w:rPr>
          <w:color w:val="000000"/>
          <w:lang w:eastAsia="en-GB"/>
        </w:rPr>
        <w:t>(g) For displays monitoring computers</w:t>
      </w:r>
      <w:r w:rsidR="002D4C02" w:rsidRPr="00111575">
        <w:rPr>
          <w:lang w:eastAsia="en-GB"/>
        </w:rPr>
        <w:t>,</w:t>
      </w:r>
      <w:r w:rsidRPr="00111575">
        <w:rPr>
          <w:lang w:eastAsia="en-GB"/>
        </w:rPr>
        <w:t xml:space="preserve"> confirmation that the display product recognises and prioritises the computer </w:t>
      </w:r>
      <w:r w:rsidR="00636129" w:rsidRPr="00111575">
        <w:rPr>
          <w:lang w:eastAsia="en-GB"/>
        </w:rPr>
        <w:t>display</w:t>
      </w:r>
      <w:r w:rsidRPr="00111575">
        <w:rPr>
          <w:lang w:eastAsia="en-GB"/>
        </w:rPr>
        <w:t xml:space="preserve"> power management protocols set out in </w:t>
      </w:r>
      <w:r w:rsidR="00111575" w:rsidRPr="00111575">
        <w:rPr>
          <w:lang w:eastAsia="en-GB"/>
        </w:rPr>
        <w:t>Point 6.2.3 of Annex II of Regulation 617/2013</w:t>
      </w:r>
      <w:r w:rsidR="00E5411C" w:rsidRPr="00111575">
        <w:rPr>
          <w:lang w:eastAsia="en-GB"/>
        </w:rPr>
        <w:t>.</w:t>
      </w:r>
      <w:r w:rsidR="000F78DF" w:rsidRPr="00111575">
        <w:rPr>
          <w:lang w:eastAsia="en-GB"/>
        </w:rPr>
        <w:t xml:space="preserve"> </w:t>
      </w:r>
      <w:r w:rsidR="000F78DF">
        <w:rPr>
          <w:color w:val="000000"/>
          <w:lang w:eastAsia="en-GB"/>
        </w:rPr>
        <w:t>Any deviation from the protocols should be reported.</w:t>
      </w:r>
      <w:r w:rsidR="00111575">
        <w:rPr>
          <w:color w:val="000000"/>
          <w:lang w:eastAsia="en-GB"/>
        </w:rPr>
        <w:t xml:space="preserve">  </w:t>
      </w:r>
    </w:p>
    <w:p w:rsidR="00FE4FD6" w:rsidRPr="00EB7F89" w:rsidRDefault="00FE4FD6" w:rsidP="00FE4FD6">
      <w:pPr>
        <w:pStyle w:val="Bullet0"/>
        <w:numPr>
          <w:ilvl w:val="0"/>
          <w:numId w:val="0"/>
        </w:numPr>
        <w:autoSpaceDE w:val="0"/>
        <w:autoSpaceDN w:val="0"/>
        <w:adjustRightInd w:val="0"/>
        <w:spacing w:before="0" w:after="0"/>
        <w:ind w:left="850" w:hanging="850"/>
        <w:rPr>
          <w:color w:val="000000"/>
          <w:lang w:eastAsia="en-GB"/>
        </w:rPr>
      </w:pPr>
    </w:p>
    <w:p w:rsidR="00985537" w:rsidRPr="00981124" w:rsidRDefault="00985537" w:rsidP="00432767">
      <w:pPr>
        <w:pStyle w:val="Bullet0"/>
        <w:numPr>
          <w:ilvl w:val="0"/>
          <w:numId w:val="0"/>
        </w:numPr>
        <w:autoSpaceDE w:val="0"/>
        <w:autoSpaceDN w:val="0"/>
        <w:adjustRightInd w:val="0"/>
        <w:spacing w:after="0"/>
      </w:pPr>
      <w:r w:rsidRPr="00981124">
        <w:t>(</w:t>
      </w:r>
      <w:r w:rsidR="00FE4FD6">
        <w:t>h</w:t>
      </w:r>
      <w:r w:rsidRPr="00981124">
        <w:t xml:space="preserve">) </w:t>
      </w:r>
      <w:r w:rsidR="00E56021" w:rsidRPr="00981124">
        <w:t>F</w:t>
      </w:r>
      <w:r w:rsidRPr="00981124">
        <w:t>or each type of network port:</w:t>
      </w:r>
    </w:p>
    <w:p w:rsidR="00985537" w:rsidRPr="00981124" w:rsidRDefault="00985537" w:rsidP="00003BA8">
      <w:pPr>
        <w:pStyle w:val="Tiret1"/>
        <w:numPr>
          <w:ilvl w:val="0"/>
          <w:numId w:val="53"/>
        </w:numPr>
        <w:ind w:left="840"/>
        <w:rPr>
          <w:lang w:eastAsia="nl-NL"/>
        </w:rPr>
      </w:pPr>
      <w:r w:rsidRPr="00981124">
        <w:rPr>
          <w:lang w:eastAsia="nl-NL"/>
        </w:rPr>
        <w:t>the default time after which the power management function, switches the display into a condit</w:t>
      </w:r>
      <w:r w:rsidR="00E56021" w:rsidRPr="00981124">
        <w:rPr>
          <w:lang w:eastAsia="nl-NL"/>
        </w:rPr>
        <w:t>ion providing networked standby;</w:t>
      </w:r>
    </w:p>
    <w:p w:rsidR="00985537" w:rsidRPr="00981124" w:rsidRDefault="00985537" w:rsidP="00003BA8">
      <w:pPr>
        <w:pStyle w:val="Tiret1"/>
        <w:numPr>
          <w:ilvl w:val="0"/>
          <w:numId w:val="53"/>
        </w:numPr>
        <w:ind w:left="840"/>
        <w:rPr>
          <w:lang w:eastAsia="nl-NL"/>
        </w:rPr>
      </w:pPr>
      <w:r w:rsidRPr="00981124">
        <w:rPr>
          <w:lang w:eastAsia="nl-NL"/>
        </w:rPr>
        <w:t xml:space="preserve">the trigger that is used to reactivate the </w:t>
      </w:r>
      <w:r w:rsidR="001853F8">
        <w:rPr>
          <w:lang w:eastAsia="nl-NL"/>
        </w:rPr>
        <w:t xml:space="preserve">electronic </w:t>
      </w:r>
      <w:r w:rsidRPr="00981124">
        <w:rPr>
          <w:lang w:eastAsia="nl-NL"/>
        </w:rPr>
        <w:t>display</w:t>
      </w:r>
      <w:r w:rsidR="00E56021" w:rsidRPr="00981124">
        <w:rPr>
          <w:lang w:eastAsia="nl-NL"/>
        </w:rPr>
        <w:t>;</w:t>
      </w:r>
    </w:p>
    <w:p w:rsidR="00985537" w:rsidRPr="00981124" w:rsidRDefault="00985537" w:rsidP="00003BA8">
      <w:pPr>
        <w:pStyle w:val="Tiret1"/>
        <w:numPr>
          <w:ilvl w:val="0"/>
          <w:numId w:val="53"/>
        </w:numPr>
        <w:ind w:left="840"/>
        <w:rPr>
          <w:lang w:eastAsia="nl-NL"/>
        </w:rPr>
      </w:pPr>
      <w:r w:rsidRPr="00981124">
        <w:rPr>
          <w:lang w:eastAsia="nl-NL"/>
        </w:rPr>
        <w:t>the (maxi</w:t>
      </w:r>
      <w:r w:rsidR="00E56021" w:rsidRPr="00981124">
        <w:rPr>
          <w:lang w:eastAsia="nl-NL"/>
        </w:rPr>
        <w:t>mum) performance specifications</w:t>
      </w:r>
      <w:r w:rsidR="00D474D0">
        <w:rPr>
          <w:lang w:eastAsia="nl-NL"/>
        </w:rPr>
        <w:t>;</w:t>
      </w:r>
    </w:p>
    <w:p w:rsidR="00985537" w:rsidRPr="00981124" w:rsidRDefault="00985537" w:rsidP="00003BA8">
      <w:pPr>
        <w:pStyle w:val="Tiret1"/>
        <w:numPr>
          <w:ilvl w:val="0"/>
          <w:numId w:val="53"/>
        </w:numPr>
        <w:ind w:left="840"/>
        <w:rPr>
          <w:lang w:eastAsia="nl-NL"/>
        </w:rPr>
      </w:pPr>
      <w:r w:rsidRPr="00981124">
        <w:rPr>
          <w:lang w:eastAsia="nl-NL"/>
        </w:rPr>
        <w:t xml:space="preserve">the (maximum) power </w:t>
      </w:r>
      <w:r w:rsidR="007E6952">
        <w:rPr>
          <w:lang w:eastAsia="nl-NL"/>
        </w:rPr>
        <w:t>demand</w:t>
      </w:r>
      <w:r w:rsidR="007E6952" w:rsidRPr="00981124">
        <w:rPr>
          <w:lang w:eastAsia="nl-NL"/>
        </w:rPr>
        <w:t xml:space="preserve"> </w:t>
      </w:r>
      <w:r w:rsidRPr="00981124">
        <w:rPr>
          <w:lang w:eastAsia="nl-NL"/>
        </w:rPr>
        <w:t xml:space="preserve">of the </w:t>
      </w:r>
      <w:r w:rsidR="001853F8">
        <w:rPr>
          <w:lang w:eastAsia="nl-NL"/>
        </w:rPr>
        <w:t xml:space="preserve">electronic </w:t>
      </w:r>
      <w:r w:rsidRPr="00981124">
        <w:rPr>
          <w:lang w:eastAsia="nl-NL"/>
        </w:rPr>
        <w:t xml:space="preserve">display in a condition providing networked standby into which the power management function will switch the </w:t>
      </w:r>
      <w:r w:rsidR="001853F8">
        <w:rPr>
          <w:lang w:eastAsia="nl-NL"/>
        </w:rPr>
        <w:t xml:space="preserve">electronic </w:t>
      </w:r>
      <w:r w:rsidRPr="00981124">
        <w:rPr>
          <w:lang w:eastAsia="nl-NL"/>
        </w:rPr>
        <w:t>display, if only this port is used for remote activation.</w:t>
      </w:r>
    </w:p>
    <w:p w:rsidR="00985537" w:rsidRDefault="00985537" w:rsidP="00985537">
      <w:pPr>
        <w:pStyle w:val="Text1"/>
        <w:ind w:left="360"/>
      </w:pPr>
      <w:r w:rsidRPr="00981124">
        <w:lastRenderedPageBreak/>
        <w:t xml:space="preserve">If no information is provided, the </w:t>
      </w:r>
      <w:r w:rsidR="001853F8">
        <w:t xml:space="preserve">electronic </w:t>
      </w:r>
      <w:r w:rsidRPr="00981124">
        <w:t xml:space="preserve">display is considered not to be networked </w:t>
      </w:r>
      <w:r w:rsidR="001853F8">
        <w:t xml:space="preserve">electronic </w:t>
      </w:r>
      <w:r w:rsidRPr="00981124">
        <w:t>display.</w:t>
      </w:r>
    </w:p>
    <w:p w:rsidR="0085032B" w:rsidRPr="00981124" w:rsidRDefault="0085032B" w:rsidP="00985537">
      <w:pPr>
        <w:pStyle w:val="Text1"/>
        <w:ind w:left="360"/>
      </w:pPr>
    </w:p>
    <w:p w:rsidR="00014AA8" w:rsidRPr="00981124" w:rsidRDefault="00014AA8" w:rsidP="00E62F50">
      <w:pPr>
        <w:pStyle w:val="CM4"/>
        <w:spacing w:before="60" w:after="60"/>
        <w:jc w:val="both"/>
        <w:rPr>
          <w:rFonts w:ascii="Times New Roman" w:hAnsi="Times New Roman"/>
          <w:color w:val="000000"/>
        </w:rPr>
      </w:pPr>
      <w:r w:rsidRPr="00981124">
        <w:rPr>
          <w:rFonts w:ascii="Times New Roman" w:hAnsi="Times New Roman"/>
          <w:color w:val="000000"/>
        </w:rPr>
        <w:t>(</w:t>
      </w:r>
      <w:proofErr w:type="spellStart"/>
      <w:r w:rsidR="00FE4FD6">
        <w:rPr>
          <w:rFonts w:ascii="Times New Roman" w:hAnsi="Times New Roman"/>
          <w:color w:val="000000"/>
        </w:rPr>
        <w:t>i</w:t>
      </w:r>
      <w:proofErr w:type="spellEnd"/>
      <w:r w:rsidRPr="00981124">
        <w:rPr>
          <w:rFonts w:ascii="Times New Roman" w:hAnsi="Times New Roman"/>
          <w:color w:val="000000"/>
        </w:rPr>
        <w:t xml:space="preserve">) </w:t>
      </w:r>
      <w:r w:rsidR="00E56021" w:rsidRPr="00981124">
        <w:rPr>
          <w:rFonts w:ascii="Times New Roman" w:hAnsi="Times New Roman"/>
          <w:color w:val="000000"/>
        </w:rPr>
        <w:t>H</w:t>
      </w:r>
      <w:r w:rsidRPr="00981124">
        <w:rPr>
          <w:rFonts w:ascii="Times New Roman" w:hAnsi="Times New Roman"/>
          <w:color w:val="000000"/>
        </w:rPr>
        <w:t xml:space="preserve">azardous substances: </w:t>
      </w:r>
    </w:p>
    <w:p w:rsidR="00014AA8" w:rsidRPr="00981124" w:rsidRDefault="00014AA8" w:rsidP="00003BA8">
      <w:pPr>
        <w:pStyle w:val="CM4"/>
        <w:numPr>
          <w:ilvl w:val="0"/>
          <w:numId w:val="54"/>
        </w:numPr>
        <w:tabs>
          <w:tab w:val="left" w:pos="720"/>
        </w:tabs>
        <w:spacing w:before="60" w:after="60"/>
        <w:ind w:left="840"/>
        <w:jc w:val="both"/>
        <w:rPr>
          <w:rFonts w:ascii="Times New Roman" w:hAnsi="Times New Roman"/>
          <w:color w:val="000000"/>
        </w:rPr>
      </w:pPr>
      <w:r w:rsidRPr="00981124">
        <w:rPr>
          <w:rFonts w:ascii="Times New Roman" w:hAnsi="Times New Roman"/>
          <w:color w:val="000000"/>
        </w:rPr>
        <w:t xml:space="preserve">if the </w:t>
      </w:r>
      <w:r w:rsidR="001853F8">
        <w:rPr>
          <w:rFonts w:ascii="Times New Roman" w:hAnsi="Times New Roman"/>
          <w:color w:val="000000"/>
        </w:rPr>
        <w:t xml:space="preserve">electronic </w:t>
      </w:r>
      <w:r w:rsidR="00985537" w:rsidRPr="00981124">
        <w:rPr>
          <w:rFonts w:ascii="Times New Roman" w:hAnsi="Times New Roman"/>
          <w:color w:val="000000"/>
        </w:rPr>
        <w:t>display</w:t>
      </w:r>
      <w:r w:rsidRPr="00981124">
        <w:rPr>
          <w:rFonts w:ascii="Times New Roman" w:hAnsi="Times New Roman"/>
          <w:color w:val="000000"/>
        </w:rPr>
        <w:t xml:space="preserve"> contains mercury or lead: the content of mercury as X,X mg, and the presence of lead. </w:t>
      </w:r>
    </w:p>
    <w:p w:rsidR="00981124" w:rsidRPr="00981124" w:rsidRDefault="00D65D08" w:rsidP="00981124">
      <w:pPr>
        <w:pStyle w:val="Default"/>
        <w:rPr>
          <w:rFonts w:ascii="Times New Roman" w:hAnsi="Times New Roman" w:cs="Times New Roman"/>
        </w:rPr>
      </w:pPr>
      <w:r>
        <w:rPr>
          <w:rFonts w:ascii="Times New Roman" w:hAnsi="Times New Roman" w:cs="Times New Roman"/>
        </w:rPr>
        <w:t>(</w:t>
      </w:r>
      <w:r w:rsidR="00FE4FD6">
        <w:rPr>
          <w:rFonts w:ascii="Times New Roman" w:hAnsi="Times New Roman" w:cs="Times New Roman"/>
        </w:rPr>
        <w:t>j</w:t>
      </w:r>
      <w:r w:rsidR="00981124" w:rsidRPr="00981124">
        <w:rPr>
          <w:rFonts w:ascii="Times New Roman" w:hAnsi="Times New Roman" w:cs="Times New Roman"/>
        </w:rPr>
        <w:t>) Automatic Brightness Control</w:t>
      </w:r>
      <w:r w:rsidR="00981124">
        <w:rPr>
          <w:rFonts w:ascii="Times New Roman" w:hAnsi="Times New Roman" w:cs="Times New Roman"/>
        </w:rPr>
        <w:t xml:space="preserve"> (ABC)</w:t>
      </w:r>
      <w:r w:rsidR="00D42BAE">
        <w:rPr>
          <w:rFonts w:ascii="Times New Roman" w:hAnsi="Times New Roman" w:cs="Times New Roman"/>
        </w:rPr>
        <w:t>, if applicable</w:t>
      </w:r>
      <w:r w:rsidR="00981124">
        <w:rPr>
          <w:rFonts w:ascii="Times New Roman" w:hAnsi="Times New Roman" w:cs="Times New Roman"/>
        </w:rPr>
        <w:t>:</w:t>
      </w:r>
    </w:p>
    <w:p w:rsidR="007770B3" w:rsidRPr="007770B3" w:rsidRDefault="00981124" w:rsidP="00003BA8">
      <w:pPr>
        <w:pStyle w:val="Tiret1"/>
        <w:numPr>
          <w:ilvl w:val="0"/>
          <w:numId w:val="54"/>
        </w:numPr>
        <w:tabs>
          <w:tab w:val="left" w:pos="0"/>
        </w:tabs>
        <w:ind w:left="840"/>
      </w:pPr>
      <w:r>
        <w:rPr>
          <w:lang w:eastAsia="nl-NL"/>
        </w:rPr>
        <w:t>the manufacturer sh</w:t>
      </w:r>
      <w:r w:rsidR="00885308">
        <w:rPr>
          <w:lang w:eastAsia="nl-NL"/>
        </w:rPr>
        <w:t>a</w:t>
      </w:r>
      <w:r>
        <w:rPr>
          <w:lang w:eastAsia="nl-NL"/>
        </w:rPr>
        <w:t>l</w:t>
      </w:r>
      <w:r w:rsidR="00885308">
        <w:rPr>
          <w:lang w:eastAsia="nl-NL"/>
        </w:rPr>
        <w:t>l</w:t>
      </w:r>
      <w:r>
        <w:rPr>
          <w:lang w:eastAsia="nl-NL"/>
        </w:rPr>
        <w:t xml:space="preserve"> </w:t>
      </w:r>
      <w:r w:rsidR="007770B3">
        <w:rPr>
          <w:lang w:eastAsia="nl-NL"/>
        </w:rPr>
        <w:t>confirm</w:t>
      </w:r>
      <w:r>
        <w:rPr>
          <w:lang w:eastAsia="nl-NL"/>
        </w:rPr>
        <w:t xml:space="preserve"> the power reduction due to ABC </w:t>
      </w:r>
      <w:r w:rsidR="007770B3">
        <w:rPr>
          <w:lang w:eastAsia="nl-NL"/>
        </w:rPr>
        <w:t xml:space="preserve">by measuring and declaring the average on-mode power demand of the electronic display </w:t>
      </w:r>
      <w:r w:rsidR="007770B3" w:rsidRPr="007770B3">
        <w:rPr>
          <w:color w:val="000000"/>
        </w:rPr>
        <w:t>at an ambient light intensity, measured at the Automatic Brightness Control (ABC) sensor of the display product, of</w:t>
      </w:r>
      <w:r w:rsidR="00FE4FD6">
        <w:rPr>
          <w:color w:val="000000"/>
        </w:rPr>
        <w:t xml:space="preserve">, </w:t>
      </w:r>
      <w:r w:rsidR="000F78DF">
        <w:rPr>
          <w:color w:val="000000"/>
        </w:rPr>
        <w:t>100lux,</w:t>
      </w:r>
      <w:r w:rsidR="000F78DF" w:rsidRPr="007770B3">
        <w:rPr>
          <w:color w:val="000000"/>
        </w:rPr>
        <w:t xml:space="preserve"> </w:t>
      </w:r>
      <w:r w:rsidR="007770B3" w:rsidRPr="007770B3">
        <w:rPr>
          <w:color w:val="000000"/>
        </w:rPr>
        <w:t>35 lux</w:t>
      </w:r>
      <w:r w:rsidR="000F78DF">
        <w:rPr>
          <w:color w:val="000000"/>
        </w:rPr>
        <w:t>,</w:t>
      </w:r>
      <w:r w:rsidR="007770B3" w:rsidRPr="007770B3">
        <w:rPr>
          <w:color w:val="000000"/>
        </w:rPr>
        <w:t xml:space="preserve"> </w:t>
      </w:r>
      <w:r w:rsidR="00842346">
        <w:rPr>
          <w:color w:val="000000"/>
        </w:rPr>
        <w:t xml:space="preserve">12 lux </w:t>
      </w:r>
      <w:r w:rsidR="007770B3" w:rsidRPr="007770B3">
        <w:rPr>
          <w:color w:val="000000"/>
        </w:rPr>
        <w:t xml:space="preserve">and 3 lux, </w:t>
      </w:r>
    </w:p>
    <w:p w:rsidR="003A4780" w:rsidRPr="007770B3" w:rsidRDefault="00583A06" w:rsidP="007770B3">
      <w:pPr>
        <w:pStyle w:val="Tiret1"/>
        <w:numPr>
          <w:ilvl w:val="0"/>
          <w:numId w:val="0"/>
        </w:numPr>
        <w:tabs>
          <w:tab w:val="left" w:pos="0"/>
        </w:tabs>
      </w:pPr>
      <w:r>
        <w:t>6</w:t>
      </w:r>
      <w:r w:rsidR="0076513F" w:rsidRPr="007770B3">
        <w:t xml:space="preserve">.2. </w:t>
      </w:r>
      <w:r w:rsidR="00364435" w:rsidRPr="007770B3">
        <w:t xml:space="preserve">Where the information included in the technical documentation file for a particular </w:t>
      </w:r>
      <w:r w:rsidR="001853F8" w:rsidRPr="007770B3">
        <w:t xml:space="preserve">electronic </w:t>
      </w:r>
      <w:r w:rsidR="00364435" w:rsidRPr="007770B3">
        <w:t>display model has been obtained by calculation on the basis of an equivalent electronic display</w:t>
      </w:r>
      <w:r w:rsidR="00180F8C" w:rsidRPr="00180F8C">
        <w:t xml:space="preserve"> </w:t>
      </w:r>
      <w:r w:rsidR="00180F8C">
        <w:t>model</w:t>
      </w:r>
      <w:r w:rsidR="00364435" w:rsidRPr="007770B3">
        <w:t>, the technical documentation shall include details of such calculations and of tests undertaken by</w:t>
      </w:r>
      <w:r w:rsidR="00115EBB" w:rsidRPr="007770B3">
        <w:t xml:space="preserve"> the</w:t>
      </w:r>
      <w:r w:rsidR="00364435" w:rsidRPr="007770B3">
        <w:t xml:space="preserve"> </w:t>
      </w:r>
      <w:r w:rsidR="00115EBB" w:rsidRPr="007770B3">
        <w:t>manufacturer</w:t>
      </w:r>
      <w:r w:rsidR="00364435" w:rsidRPr="007770B3">
        <w:t xml:space="preserve"> to verify the accuracy of the calculations undertaken. The technical information shall also include a list of all other equivalent </w:t>
      </w:r>
      <w:r w:rsidR="001853F8" w:rsidRPr="007770B3">
        <w:t xml:space="preserve">electronic </w:t>
      </w:r>
      <w:r w:rsidR="00364435" w:rsidRPr="007770B3">
        <w:t xml:space="preserve">display </w:t>
      </w:r>
      <w:r w:rsidR="00180F8C">
        <w:t xml:space="preserve">models </w:t>
      </w:r>
      <w:r w:rsidR="00364435" w:rsidRPr="007770B3">
        <w:t>where the information was obtained on the same basis.</w:t>
      </w:r>
    </w:p>
    <w:p w:rsidR="00364435" w:rsidRDefault="00583A06" w:rsidP="001853F8">
      <w:pPr>
        <w:pStyle w:val="Annexetitre"/>
        <w:tabs>
          <w:tab w:val="left" w:pos="0"/>
        </w:tabs>
        <w:jc w:val="both"/>
        <w:rPr>
          <w:b w:val="0"/>
          <w:u w:val="none"/>
        </w:rPr>
      </w:pPr>
      <w:r>
        <w:rPr>
          <w:b w:val="0"/>
          <w:u w:val="none"/>
        </w:rPr>
        <w:t>6</w:t>
      </w:r>
      <w:r w:rsidR="00A04C00">
        <w:rPr>
          <w:b w:val="0"/>
          <w:u w:val="none"/>
        </w:rPr>
        <w:t>.3. The information contained in this technical documentation may be merged with the technical documentation provided in accordance with the measure on electronic displays adopted under the Directive 2010/30/EU.</w:t>
      </w:r>
    </w:p>
    <w:p w:rsidR="002A5E73" w:rsidRDefault="00583A06" w:rsidP="002A5E73">
      <w:pPr>
        <w:autoSpaceDE w:val="0"/>
        <w:autoSpaceDN w:val="0"/>
        <w:adjustRightInd w:val="0"/>
        <w:spacing w:before="60" w:after="60"/>
        <w:rPr>
          <w:color w:val="000000"/>
        </w:rPr>
      </w:pPr>
      <w:r>
        <w:rPr>
          <w:color w:val="000000"/>
        </w:rPr>
        <w:t>6</w:t>
      </w:r>
      <w:r w:rsidR="002A5E73">
        <w:rPr>
          <w:color w:val="000000"/>
        </w:rPr>
        <w:t>.4. Public available information</w:t>
      </w:r>
    </w:p>
    <w:p w:rsidR="002A5E73" w:rsidRPr="00454D2C" w:rsidRDefault="002A5E73" w:rsidP="002A5E73">
      <w:pPr>
        <w:autoSpaceDE w:val="0"/>
        <w:autoSpaceDN w:val="0"/>
        <w:adjustRightInd w:val="0"/>
        <w:spacing w:before="60" w:after="60"/>
        <w:rPr>
          <w:color w:val="000000"/>
        </w:rPr>
      </w:pPr>
      <w:r w:rsidRPr="00B5373F">
        <w:rPr>
          <w:color w:val="000000"/>
        </w:rPr>
        <w:t xml:space="preserve">From </w:t>
      </w:r>
      <w:r>
        <w:t>12 months after the publication of the Regulation in the Official Journal of the European Union</w:t>
      </w:r>
      <w:r w:rsidRPr="007770B3">
        <w:t xml:space="preserve"> the </w:t>
      </w:r>
      <w:r w:rsidRPr="00454D2C">
        <w:rPr>
          <w:color w:val="000000"/>
        </w:rPr>
        <w:t xml:space="preserve">manufacturer shall </w:t>
      </w:r>
      <w:r>
        <w:rPr>
          <w:color w:val="000000"/>
        </w:rPr>
        <w:t xml:space="preserve">make publically available on free-access websites </w:t>
      </w:r>
      <w:r w:rsidRPr="00454D2C">
        <w:rPr>
          <w:color w:val="000000"/>
        </w:rPr>
        <w:t xml:space="preserve">the following information: </w:t>
      </w:r>
    </w:p>
    <w:p w:rsidR="002A5E73" w:rsidRDefault="002A5E73" w:rsidP="00D000FF">
      <w:pPr>
        <w:pStyle w:val="Point1letter"/>
        <w:numPr>
          <w:ilvl w:val="3"/>
          <w:numId w:val="26"/>
        </w:numPr>
      </w:pPr>
      <w:r>
        <w:t>manufacturer's name or trade mark;</w:t>
      </w:r>
    </w:p>
    <w:p w:rsidR="002A5E73" w:rsidRDefault="002A5E73" w:rsidP="00D000FF">
      <w:pPr>
        <w:pStyle w:val="Point1letter"/>
        <w:numPr>
          <w:ilvl w:val="3"/>
          <w:numId w:val="26"/>
        </w:numPr>
      </w:pPr>
      <w:r>
        <w:t>manufacturer</w:t>
      </w:r>
      <w:r w:rsidRPr="00F046F5">
        <w:t xml:space="preserve">'s model identifier which means the code, usually alphanumeric, which distinguishes a specific </w:t>
      </w:r>
      <w:r>
        <w:t>electronic display</w:t>
      </w:r>
      <w:r w:rsidRPr="00F046F5">
        <w:t xml:space="preserve"> model from other models with the same trade mark or </w:t>
      </w:r>
      <w:r w:rsidR="00FE2E8F">
        <w:t>manufacturer</w:t>
      </w:r>
      <w:r w:rsidRPr="00F046F5">
        <w:t>’s n</w:t>
      </w:r>
      <w:r>
        <w:t>ame;</w:t>
      </w:r>
    </w:p>
    <w:p w:rsidR="002A5E73" w:rsidRPr="00992265" w:rsidRDefault="00FE2E8F" w:rsidP="00D000FF">
      <w:pPr>
        <w:pStyle w:val="Point1letter"/>
        <w:numPr>
          <w:ilvl w:val="3"/>
          <w:numId w:val="26"/>
        </w:numPr>
      </w:pPr>
      <w:r>
        <w:t>the energy efficiency class</w:t>
      </w:r>
      <w:r w:rsidR="0062459E">
        <w:t xml:space="preserve"> as determined under Commission Regulation (EC)[…] </w:t>
      </w:r>
      <w:r w:rsidR="0062459E" w:rsidRPr="006F09F0">
        <w:rPr>
          <w:highlight w:val="yellow"/>
        </w:rPr>
        <w:t>[</w:t>
      </w:r>
      <w:r w:rsidR="0062459E" w:rsidRPr="006F09F0">
        <w:rPr>
          <w:i/>
          <w:color w:val="FF0000"/>
          <w:highlight w:val="yellow"/>
        </w:rPr>
        <w:t>Numbering of the Energy Labelling Regulation on electronic displays to be added before publication in the OJ</w:t>
      </w:r>
      <w:r w:rsidR="0062459E">
        <w:t xml:space="preserve">] </w:t>
      </w:r>
      <w:r w:rsidR="002A5E73" w:rsidRPr="00EE75F4">
        <w:t>;</w:t>
      </w:r>
      <w:r w:rsidR="002A5E73" w:rsidRPr="004C051A">
        <w:t xml:space="preserve"> </w:t>
      </w:r>
    </w:p>
    <w:p w:rsidR="002A5E73" w:rsidRDefault="002A5E73" w:rsidP="00D000FF">
      <w:pPr>
        <w:pStyle w:val="Point1letter"/>
        <w:numPr>
          <w:ilvl w:val="3"/>
          <w:numId w:val="26"/>
        </w:numPr>
      </w:pPr>
      <w:r w:rsidRPr="008561FE">
        <w:rPr>
          <w:bCs/>
        </w:rPr>
        <w:t>t</w:t>
      </w:r>
      <w:r>
        <w:t>he visible screen diagonal in centimetres and in inches and the visible screen area in dm</w:t>
      </w:r>
      <w:r>
        <w:rPr>
          <w:vertAlign w:val="superscript"/>
        </w:rPr>
        <w:t>2</w:t>
      </w:r>
      <w:r>
        <w:t>;</w:t>
      </w:r>
    </w:p>
    <w:p w:rsidR="002A5E73" w:rsidRDefault="002A5E73" w:rsidP="00D000FF">
      <w:pPr>
        <w:pStyle w:val="Point1letter"/>
        <w:numPr>
          <w:ilvl w:val="3"/>
          <w:numId w:val="26"/>
        </w:numPr>
      </w:pPr>
      <w:r>
        <w:t>the on-mode power demand</w:t>
      </w:r>
      <w:r w:rsidRPr="00AC28F9">
        <w:t>;</w:t>
      </w:r>
    </w:p>
    <w:p w:rsidR="002A5E73" w:rsidRDefault="002A5E73" w:rsidP="00D000FF">
      <w:pPr>
        <w:pStyle w:val="Point1letter"/>
        <w:numPr>
          <w:ilvl w:val="3"/>
          <w:numId w:val="26"/>
        </w:numPr>
      </w:pPr>
      <w:r>
        <w:t>the annual energy consumption (AE) in kWh per year, rounded to the first integer</w:t>
      </w:r>
      <w:r w:rsidR="005329FF" w:rsidRPr="005329FF">
        <w:t xml:space="preserve"> </w:t>
      </w:r>
      <w:r w:rsidR="005329FF">
        <w:t>as determined under Commission Regulation (EC)</w:t>
      </w:r>
      <w:r w:rsidR="006A11C2">
        <w:t xml:space="preserve"> </w:t>
      </w:r>
      <w:r w:rsidR="005329FF">
        <w:t>[…] [</w:t>
      </w:r>
      <w:r w:rsidR="005329FF" w:rsidRPr="006F09F0">
        <w:rPr>
          <w:i/>
          <w:color w:val="FF0000"/>
          <w:highlight w:val="yellow"/>
        </w:rPr>
        <w:t>Numbering of the Energy Labelling Regulation on electronic displays to be added before publication in the OJ</w:t>
      </w:r>
      <w:r w:rsidR="005329FF" w:rsidRPr="006F09F0">
        <w:rPr>
          <w:highlight w:val="yellow"/>
        </w:rPr>
        <w:t>]</w:t>
      </w:r>
      <w:r>
        <w:t>; it shall be described as: 'Energy consumption XYZ kWh per year, based on the power demand of the electronic display operating 4 hours per day for 365 days. The actual energy consumption will depend on how the display is used';</w:t>
      </w:r>
    </w:p>
    <w:p w:rsidR="002A5E73" w:rsidRDefault="002A5E73" w:rsidP="00D000FF">
      <w:pPr>
        <w:pStyle w:val="Point1letter"/>
        <w:numPr>
          <w:ilvl w:val="3"/>
          <w:numId w:val="26"/>
        </w:numPr>
      </w:pPr>
      <w:r>
        <w:t>the standby, off-mode and networked standby power demand;</w:t>
      </w:r>
    </w:p>
    <w:p w:rsidR="002A5E73" w:rsidRDefault="002A5E73" w:rsidP="00D000FF">
      <w:pPr>
        <w:pStyle w:val="Point1letter"/>
        <w:numPr>
          <w:ilvl w:val="3"/>
          <w:numId w:val="26"/>
        </w:numPr>
      </w:pPr>
      <w:r>
        <w:t>the screen resolution in physical horizontal and vertical pixel count;</w:t>
      </w:r>
    </w:p>
    <w:p w:rsidR="002A5E73" w:rsidRDefault="002A5E73" w:rsidP="00D000FF">
      <w:pPr>
        <w:pStyle w:val="Point1letter"/>
        <w:numPr>
          <w:ilvl w:val="3"/>
          <w:numId w:val="26"/>
        </w:numPr>
      </w:pPr>
      <w:r>
        <w:lastRenderedPageBreak/>
        <w:t>whether Automatic Brightness Control is available and activated.</w:t>
      </w:r>
    </w:p>
    <w:p w:rsidR="00576320" w:rsidRDefault="00576320" w:rsidP="00576320">
      <w:pPr>
        <w:pStyle w:val="Point0letter"/>
        <w:numPr>
          <w:ilvl w:val="0"/>
          <w:numId w:val="0"/>
        </w:numPr>
        <w:ind w:left="850"/>
      </w:pPr>
    </w:p>
    <w:p w:rsidR="00576320" w:rsidRPr="00E5411C" w:rsidRDefault="00583A06" w:rsidP="00576320">
      <w:pPr>
        <w:autoSpaceDE w:val="0"/>
        <w:autoSpaceDN w:val="0"/>
        <w:adjustRightInd w:val="0"/>
        <w:spacing w:before="60" w:after="60"/>
        <w:rPr>
          <w:b/>
          <w:color w:val="000000"/>
        </w:rPr>
      </w:pPr>
      <w:r w:rsidRPr="00E5411C">
        <w:rPr>
          <w:b/>
          <w:color w:val="000000"/>
        </w:rPr>
        <w:t>6</w:t>
      </w:r>
      <w:r w:rsidR="00576320" w:rsidRPr="00E5411C">
        <w:rPr>
          <w:b/>
          <w:color w:val="000000"/>
        </w:rPr>
        <w:t>.5.</w:t>
      </w:r>
      <w:r w:rsidR="00576320" w:rsidRPr="00E5411C">
        <w:rPr>
          <w:b/>
          <w:color w:val="000000"/>
        </w:rPr>
        <w:tab/>
        <w:t>Documentation for recycling at end of life of displays</w:t>
      </w:r>
    </w:p>
    <w:p w:rsidR="00576320" w:rsidRPr="00E5411C" w:rsidRDefault="00576320" w:rsidP="00576320">
      <w:pPr>
        <w:pStyle w:val="Point0letter"/>
        <w:numPr>
          <w:ilvl w:val="0"/>
          <w:numId w:val="0"/>
        </w:numPr>
      </w:pPr>
      <w:r w:rsidRPr="00E5411C">
        <w:rPr>
          <w:color w:val="000000"/>
        </w:rPr>
        <w:t xml:space="preserve">From </w:t>
      </w:r>
      <w:r w:rsidRPr="00E5411C">
        <w:t>24 months after the publication of the Regulation in the Officia</w:t>
      </w:r>
      <w:r w:rsidR="00E5411C" w:rsidRPr="00E5411C">
        <w:t>l Journal of the European Union</w:t>
      </w:r>
      <w:r w:rsidRPr="00E5411C">
        <w:t xml:space="preserve">, </w:t>
      </w:r>
      <w:r w:rsidR="00895004" w:rsidRPr="00E5411C">
        <w:t xml:space="preserve">manufacturers, and/or importers in the European Union shall provide </w:t>
      </w:r>
      <w:r w:rsidRPr="00E5411C">
        <w:t xml:space="preserve">the following product information on </w:t>
      </w:r>
      <w:r w:rsidR="00895004" w:rsidRPr="00E5411C">
        <w:t xml:space="preserve">every </w:t>
      </w:r>
      <w:r w:rsidR="00180F8C" w:rsidRPr="00E5411C">
        <w:t xml:space="preserve">equivalent electronic display model </w:t>
      </w:r>
      <w:r w:rsidRPr="00E5411C">
        <w:t xml:space="preserve">in </w:t>
      </w:r>
      <w:r w:rsidR="00895004" w:rsidRPr="00E5411C">
        <w:t>a</w:t>
      </w:r>
      <w:r w:rsidRPr="00E5411C">
        <w:t xml:space="preserve"> free</w:t>
      </w:r>
      <w:r w:rsidR="00895004" w:rsidRPr="00E5411C">
        <w:t>ly</w:t>
      </w:r>
      <w:r w:rsidRPr="00E5411C">
        <w:t xml:space="preserve"> access</w:t>
      </w:r>
      <w:r w:rsidR="00895004" w:rsidRPr="00E5411C">
        <w:t>ible</w:t>
      </w:r>
      <w:r w:rsidRPr="00E5411C">
        <w:t xml:space="preserve"> websites and kept available for 10 years </w:t>
      </w:r>
      <w:r w:rsidR="00895004" w:rsidRPr="00E5411C">
        <w:t>from the day of the last model placed on the market</w:t>
      </w:r>
      <w:r w:rsidRPr="00E5411C">
        <w:t>:</w:t>
      </w:r>
    </w:p>
    <w:p w:rsidR="00576320" w:rsidRPr="00E5411C" w:rsidRDefault="00576320" w:rsidP="00003BA8">
      <w:pPr>
        <w:pStyle w:val="Point2"/>
        <w:numPr>
          <w:ilvl w:val="0"/>
          <w:numId w:val="45"/>
        </w:numPr>
      </w:pPr>
      <w:r w:rsidRPr="00E5411C">
        <w:t>an ‘end-of-life report’ containing information relevant for disassembly, recycling and/or recovery at end-of-life as specified in Annex II</w:t>
      </w:r>
      <w:r w:rsidR="006D3DCA" w:rsidRPr="00E5411C">
        <w:t>I</w:t>
      </w:r>
      <w:r w:rsidRPr="00E5411C">
        <w:t xml:space="preserve"> . The report shall include at least the following:</w:t>
      </w:r>
    </w:p>
    <w:p w:rsidR="00180F8C" w:rsidRPr="00E5411C" w:rsidRDefault="00180F8C" w:rsidP="00003BA8">
      <w:pPr>
        <w:pStyle w:val="Point2"/>
        <w:numPr>
          <w:ilvl w:val="1"/>
          <w:numId w:val="46"/>
        </w:numPr>
        <w:ind w:left="1680" w:hanging="600"/>
      </w:pPr>
      <w:r w:rsidRPr="00E5411C">
        <w:rPr>
          <w:color w:val="000000"/>
        </w:rPr>
        <w:t xml:space="preserve">the exploded diagram of the product labelling the </w:t>
      </w:r>
      <w:r w:rsidRPr="00E5411C">
        <w:t>targeted components defined in Annex III section A, when present, together with a documentation of the sequence of the dismantling operations needed to access to these components. Each of these operations shall be described in terms of type of operation (e.g. unscrewing, removing, levering, positioning), type and number of fastening techniques to be unlocked (e.g. M3 screw, snap-fit) and tool(s) required;</w:t>
      </w:r>
    </w:p>
    <w:p w:rsidR="00576320" w:rsidRPr="00E5411C" w:rsidRDefault="00576320" w:rsidP="00003BA8">
      <w:pPr>
        <w:pStyle w:val="Point2"/>
        <w:numPr>
          <w:ilvl w:val="1"/>
          <w:numId w:val="46"/>
        </w:numPr>
        <w:ind w:left="1680" w:hanging="600"/>
      </w:pPr>
      <w:r w:rsidRPr="00E5411C">
        <w:t>the description of the design strategies / innovations implemented to facilitate disassembly, recycling and/or recovery of the displays;</w:t>
      </w:r>
    </w:p>
    <w:p w:rsidR="00576320" w:rsidRPr="00E5411C" w:rsidRDefault="00576320" w:rsidP="00003BA8">
      <w:pPr>
        <w:pStyle w:val="Point2"/>
        <w:numPr>
          <w:ilvl w:val="1"/>
          <w:numId w:val="46"/>
        </w:numPr>
        <w:ind w:left="1680" w:hanging="600"/>
      </w:pPr>
      <w:r w:rsidRPr="00E5411C">
        <w:t>the rationale for each exemption, if some plastic parts are not marked as set out in Annex II</w:t>
      </w:r>
      <w:r w:rsidR="006D3DCA" w:rsidRPr="00E5411C">
        <w:t>I</w:t>
      </w:r>
      <w:r w:rsidRPr="00E5411C">
        <w:t xml:space="preserve"> section B;</w:t>
      </w:r>
    </w:p>
    <w:p w:rsidR="00576320" w:rsidRPr="00E5411C" w:rsidRDefault="00576320" w:rsidP="00003BA8">
      <w:pPr>
        <w:pStyle w:val="Point2"/>
        <w:numPr>
          <w:ilvl w:val="1"/>
          <w:numId w:val="46"/>
        </w:numPr>
        <w:ind w:left="1680" w:hanging="600"/>
      </w:pPr>
      <w:r w:rsidRPr="00E5411C">
        <w:t>the declared value of the recyclability index for plastic parts larger than 2</w:t>
      </w:r>
      <w:r w:rsidR="00204115" w:rsidRPr="00E5411C">
        <w:t>5</w:t>
      </w:r>
      <w:r w:rsidRPr="00E5411C">
        <w:t xml:space="preserve"> g, accompanied by a description of the calculations (including at least: the list of the plastic parts; their material composition; the considered recycl</w:t>
      </w:r>
      <w:r w:rsidR="006D3DCA" w:rsidRPr="00E5411C">
        <w:t>ability</w:t>
      </w:r>
      <w:r w:rsidRPr="00E5411C">
        <w:t xml:space="preserve"> rates for each plastic type, plus a justification in case the values differ from the ones of Table 1 presented in Annex II</w:t>
      </w:r>
      <w:r w:rsidR="006D3DCA" w:rsidRPr="00E5411C">
        <w:t>I</w:t>
      </w:r>
      <w:r w:rsidRPr="00E5411C">
        <w:t>.C).</w:t>
      </w:r>
    </w:p>
    <w:p w:rsidR="00576320" w:rsidRPr="00E5411C" w:rsidRDefault="00576320" w:rsidP="00003BA8">
      <w:pPr>
        <w:pStyle w:val="Point2"/>
        <w:numPr>
          <w:ilvl w:val="0"/>
          <w:numId w:val="45"/>
        </w:numPr>
      </w:pPr>
      <w:r w:rsidRPr="00E5411C">
        <w:t xml:space="preserve">a video showing the dismantling operations and the </w:t>
      </w:r>
      <w:r w:rsidR="00035875" w:rsidRPr="00E5411C">
        <w:t xml:space="preserve">indicative </w:t>
      </w:r>
      <w:r w:rsidRPr="00E5411C">
        <w:t>time needed to extract the four types of targeted components defined in Annex</w:t>
      </w:r>
      <w:r w:rsidR="006D3DCA" w:rsidRPr="00E5411C">
        <w:t xml:space="preserve"> III</w:t>
      </w:r>
      <w:r w:rsidRPr="00E5411C">
        <w:rPr>
          <w:color w:val="FF0000"/>
        </w:rPr>
        <w:t xml:space="preserve"> </w:t>
      </w:r>
      <w:r w:rsidRPr="00E5411C">
        <w:t>section A, when present.</w:t>
      </w:r>
    </w:p>
    <w:p w:rsidR="00576320" w:rsidRDefault="00576320" w:rsidP="00576320">
      <w:pPr>
        <w:pStyle w:val="Point0letter"/>
        <w:numPr>
          <w:ilvl w:val="0"/>
          <w:numId w:val="0"/>
        </w:numPr>
      </w:pPr>
      <w:r w:rsidRPr="00E5411C">
        <w:rPr>
          <w:color w:val="000000"/>
        </w:rPr>
        <w:t xml:space="preserve">From </w:t>
      </w:r>
      <w:r w:rsidRPr="00E5411C">
        <w:t>24 months after the publication of the Regulation in the Officia</w:t>
      </w:r>
      <w:r w:rsidR="00180F8C" w:rsidRPr="00E5411C">
        <w:t>l Journal of the European Union</w:t>
      </w:r>
      <w:r w:rsidRPr="00E5411C">
        <w:t xml:space="preserve">, the value of the </w:t>
      </w:r>
      <w:r w:rsidR="00DB64AA" w:rsidRPr="00E5411C">
        <w:t>‘</w:t>
      </w:r>
      <w:r w:rsidRPr="00E5411C">
        <w:t xml:space="preserve">recyclability </w:t>
      </w:r>
      <w:r w:rsidR="00DB64AA" w:rsidRPr="00E5411C">
        <w:t>index</w:t>
      </w:r>
      <w:r w:rsidRPr="00E5411C">
        <w:t xml:space="preserve"> of plastic parts</w:t>
      </w:r>
      <w:r w:rsidR="00DB64AA" w:rsidRPr="00E5411C">
        <w:t>’</w:t>
      </w:r>
      <w:r w:rsidRPr="00E5411C">
        <w:t xml:space="preserve"> in the electronic display </w:t>
      </w:r>
      <w:r w:rsidR="00DB64AA" w:rsidRPr="00E5411C">
        <w:t xml:space="preserve">(as defined in Annex III section C) </w:t>
      </w:r>
      <w:r w:rsidRPr="00E5411C">
        <w:t>shall be declared in the instruction booklet for users.</w:t>
      </w:r>
    </w:p>
    <w:p w:rsidR="00065050" w:rsidRDefault="00065050" w:rsidP="00065050">
      <w:pPr>
        <w:pStyle w:val="Point0letter"/>
        <w:numPr>
          <w:ilvl w:val="0"/>
          <w:numId w:val="0"/>
        </w:numPr>
        <w:ind w:left="850"/>
      </w:pPr>
    </w:p>
    <w:p w:rsidR="00222291" w:rsidRDefault="00222291">
      <w:pPr>
        <w:spacing w:before="0" w:after="0"/>
        <w:jc w:val="left"/>
      </w:pPr>
      <w:r>
        <w:br w:type="page"/>
      </w:r>
    </w:p>
    <w:p w:rsidR="00065050" w:rsidRPr="000F1C0B" w:rsidRDefault="002732ED" w:rsidP="002732ED">
      <w:pPr>
        <w:pStyle w:val="Annexetitre"/>
        <w:tabs>
          <w:tab w:val="left" w:pos="0"/>
        </w:tabs>
        <w:rPr>
          <w:i/>
          <w:u w:val="none"/>
        </w:rPr>
      </w:pPr>
      <w:r w:rsidRPr="000F1C0B">
        <w:rPr>
          <w:b w:val="0"/>
          <w:u w:val="none"/>
        </w:rPr>
        <w:lastRenderedPageBreak/>
        <w:t>ANNEX III</w:t>
      </w:r>
      <w:r w:rsidRPr="000F1C0B">
        <w:rPr>
          <w:b w:val="0"/>
          <w:u w:val="none"/>
        </w:rPr>
        <w:br/>
      </w:r>
      <w:r w:rsidR="00065050" w:rsidRPr="000F1C0B">
        <w:rPr>
          <w:color w:val="000000"/>
          <w:u w:val="none"/>
          <w:lang w:eastAsia="en-GB"/>
        </w:rPr>
        <w:t>END OF LIFE REQUIREMENTS</w:t>
      </w:r>
    </w:p>
    <w:p w:rsidR="00065050" w:rsidRDefault="00065050" w:rsidP="00065050">
      <w:pPr>
        <w:pStyle w:val="Point0letter"/>
        <w:numPr>
          <w:ilvl w:val="0"/>
          <w:numId w:val="0"/>
        </w:numPr>
        <w:ind w:left="850"/>
      </w:pPr>
    </w:p>
    <w:p w:rsidR="00065050" w:rsidRPr="00EF3A70" w:rsidRDefault="00065050" w:rsidP="00065050">
      <w:pPr>
        <w:autoSpaceDE w:val="0"/>
        <w:autoSpaceDN w:val="0"/>
        <w:adjustRightInd w:val="0"/>
        <w:spacing w:before="60" w:after="60"/>
        <w:rPr>
          <w:b/>
          <w:color w:val="000000"/>
          <w:lang w:eastAsia="en-GB"/>
        </w:rPr>
      </w:pPr>
      <w:r w:rsidRPr="00EF3A70">
        <w:rPr>
          <w:b/>
          <w:color w:val="000000"/>
          <w:lang w:eastAsia="en-GB"/>
        </w:rPr>
        <w:t xml:space="preserve">A. Design for recovery of electronic displays </w:t>
      </w:r>
    </w:p>
    <w:p w:rsidR="00065050" w:rsidRPr="00EF3A70" w:rsidRDefault="00065050" w:rsidP="00065050">
      <w:pPr>
        <w:autoSpaceDE w:val="0"/>
        <w:autoSpaceDN w:val="0"/>
        <w:adjustRightInd w:val="0"/>
        <w:spacing w:before="60" w:after="60"/>
        <w:rPr>
          <w:lang w:eastAsia="en-GB"/>
        </w:rPr>
      </w:pPr>
    </w:p>
    <w:p w:rsidR="00065050" w:rsidRPr="00E5411C" w:rsidRDefault="00065050" w:rsidP="00065050">
      <w:pPr>
        <w:pStyle w:val="ListParagraph"/>
        <w:tabs>
          <w:tab w:val="left" w:pos="480"/>
        </w:tabs>
        <w:autoSpaceDE w:val="0"/>
        <w:autoSpaceDN w:val="0"/>
        <w:adjustRightInd w:val="0"/>
        <w:spacing w:after="0"/>
        <w:ind w:left="0"/>
        <w:jc w:val="both"/>
        <w:rPr>
          <w:rFonts w:ascii="Times New Roman" w:hAnsi="Times New Roman"/>
          <w:color w:val="000000"/>
          <w:sz w:val="24"/>
          <w:szCs w:val="24"/>
        </w:rPr>
      </w:pPr>
      <w:r w:rsidRPr="00E5411C">
        <w:rPr>
          <w:rFonts w:ascii="Times New Roman" w:hAnsi="Times New Roman"/>
          <w:color w:val="000000"/>
          <w:sz w:val="24"/>
          <w:szCs w:val="24"/>
        </w:rPr>
        <w:t xml:space="preserve">24 months after the publication of the Regulation </w:t>
      </w:r>
      <w:r w:rsidRPr="00E5411C">
        <w:rPr>
          <w:rFonts w:ascii="Times New Roman" w:hAnsi="Times New Roman"/>
          <w:sz w:val="24"/>
          <w:szCs w:val="24"/>
        </w:rPr>
        <w:t xml:space="preserve">in the Official Journal of the European Union, </w:t>
      </w:r>
      <w:r w:rsidRPr="00E5411C">
        <w:rPr>
          <w:rFonts w:ascii="Times New Roman" w:hAnsi="Times New Roman"/>
          <w:color w:val="000000"/>
          <w:sz w:val="24"/>
          <w:szCs w:val="24"/>
        </w:rPr>
        <w:t xml:space="preserve">manufacturers shall ensure that electronic displays are designed so that the following four types of components (when present) </w:t>
      </w:r>
      <w:r w:rsidRPr="00E5411C">
        <w:rPr>
          <w:rFonts w:ascii="Times New Roman" w:hAnsi="Times New Roman"/>
          <w:sz w:val="24"/>
          <w:szCs w:val="24"/>
        </w:rPr>
        <w:t>can be dismantled:</w:t>
      </w:r>
    </w:p>
    <w:p w:rsidR="00065050" w:rsidRPr="00E5411C" w:rsidRDefault="00065050" w:rsidP="00003BA8">
      <w:pPr>
        <w:pStyle w:val="Text1"/>
        <w:numPr>
          <w:ilvl w:val="0"/>
          <w:numId w:val="47"/>
        </w:numPr>
        <w:rPr>
          <w:color w:val="000000"/>
        </w:rPr>
      </w:pPr>
      <w:r w:rsidRPr="00E5411C">
        <w:rPr>
          <w:color w:val="000000"/>
        </w:rPr>
        <w:t>printed circuit boards assembly (larger than 10 cm2);</w:t>
      </w:r>
    </w:p>
    <w:p w:rsidR="00AF6B22" w:rsidRPr="00E5411C" w:rsidRDefault="00065050" w:rsidP="00003BA8">
      <w:pPr>
        <w:pStyle w:val="Text1"/>
        <w:numPr>
          <w:ilvl w:val="0"/>
          <w:numId w:val="47"/>
        </w:numPr>
        <w:rPr>
          <w:color w:val="000000"/>
        </w:rPr>
      </w:pPr>
      <w:r w:rsidRPr="00E5411C">
        <w:rPr>
          <w:color w:val="000000"/>
        </w:rPr>
        <w:t xml:space="preserve">thin-film-transistor liquid-crystal display (larger than 100 cm2); </w:t>
      </w:r>
    </w:p>
    <w:p w:rsidR="00065050" w:rsidRPr="00E5411C" w:rsidRDefault="00AF6B22" w:rsidP="00003BA8">
      <w:pPr>
        <w:pStyle w:val="Text1"/>
        <w:numPr>
          <w:ilvl w:val="0"/>
          <w:numId w:val="47"/>
        </w:numPr>
        <w:rPr>
          <w:color w:val="000000"/>
        </w:rPr>
      </w:pPr>
      <w:r w:rsidRPr="00E5411C">
        <w:rPr>
          <w:color w:val="000000"/>
        </w:rPr>
        <w:t>PMMA board;</w:t>
      </w:r>
    </w:p>
    <w:p w:rsidR="00065050" w:rsidRPr="00E5411C" w:rsidRDefault="00065050" w:rsidP="00003BA8">
      <w:pPr>
        <w:pStyle w:val="Text1"/>
        <w:numPr>
          <w:ilvl w:val="0"/>
          <w:numId w:val="47"/>
        </w:numPr>
        <w:rPr>
          <w:color w:val="000000"/>
        </w:rPr>
      </w:pPr>
      <w:r w:rsidRPr="00E5411C">
        <w:rPr>
          <w:color w:val="000000"/>
        </w:rPr>
        <w:t>mercury containing backlighting lamps;</w:t>
      </w:r>
    </w:p>
    <w:p w:rsidR="00065050" w:rsidRPr="00E5411C" w:rsidRDefault="00065050" w:rsidP="00065050">
      <w:pPr>
        <w:pStyle w:val="Text1"/>
        <w:ind w:left="0"/>
      </w:pPr>
    </w:p>
    <w:p w:rsidR="00065050" w:rsidRPr="00E5411C" w:rsidRDefault="00065050" w:rsidP="00065050">
      <w:pPr>
        <w:pStyle w:val="Text1"/>
        <w:ind w:left="0"/>
      </w:pPr>
      <w:r w:rsidRPr="00E5411C">
        <w:t>This shall be ensured by:</w:t>
      </w:r>
    </w:p>
    <w:p w:rsidR="00065050" w:rsidRPr="00E5411C" w:rsidRDefault="00065050" w:rsidP="00003BA8">
      <w:pPr>
        <w:pStyle w:val="Text1"/>
        <w:numPr>
          <w:ilvl w:val="0"/>
          <w:numId w:val="47"/>
        </w:numPr>
      </w:pPr>
      <w:r w:rsidRPr="00E5411C">
        <w:t>documenting the sequence of dismantling operations needed to access the targeted components, including for each of these operations: type of operation, type and number of fastening technique(s) to be unlocked, and tool(s) required;</w:t>
      </w:r>
    </w:p>
    <w:p w:rsidR="00065050" w:rsidRPr="00E5411C" w:rsidRDefault="00065050" w:rsidP="00003BA8">
      <w:pPr>
        <w:pStyle w:val="Text1"/>
        <w:numPr>
          <w:ilvl w:val="0"/>
          <w:numId w:val="47"/>
        </w:numPr>
      </w:pPr>
      <w:r w:rsidRPr="00E5411C">
        <w:t>describing the design strategies / innovations implemented to facilitate the disassembly, recycling and/or recovery of the electronic display;</w:t>
      </w:r>
    </w:p>
    <w:p w:rsidR="00065050" w:rsidRPr="00E5411C" w:rsidRDefault="00065050" w:rsidP="00003BA8">
      <w:pPr>
        <w:pStyle w:val="Text1"/>
        <w:numPr>
          <w:ilvl w:val="0"/>
          <w:numId w:val="47"/>
        </w:numPr>
      </w:pPr>
      <w:r w:rsidRPr="00E5411C">
        <w:t xml:space="preserve">providing a video showing the dismantling operations and the </w:t>
      </w:r>
      <w:r w:rsidR="00035875" w:rsidRPr="00E5411C">
        <w:t xml:space="preserve">indicative </w:t>
      </w:r>
      <w:r w:rsidRPr="00E5411C">
        <w:t>time needed to extract the targeted components.</w:t>
      </w:r>
    </w:p>
    <w:p w:rsidR="00065050" w:rsidRPr="00E5411C" w:rsidRDefault="00065050" w:rsidP="00065050">
      <w:pPr>
        <w:autoSpaceDE w:val="0"/>
        <w:autoSpaceDN w:val="0"/>
        <w:adjustRightInd w:val="0"/>
        <w:spacing w:before="60" w:after="60"/>
        <w:rPr>
          <w:b/>
          <w:color w:val="000000"/>
          <w:lang w:eastAsia="en-GB"/>
        </w:rPr>
      </w:pPr>
    </w:p>
    <w:p w:rsidR="00065050" w:rsidRPr="00E5411C" w:rsidRDefault="00065050" w:rsidP="00065050">
      <w:pPr>
        <w:autoSpaceDE w:val="0"/>
        <w:autoSpaceDN w:val="0"/>
        <w:adjustRightInd w:val="0"/>
        <w:spacing w:before="60" w:after="60"/>
        <w:rPr>
          <w:b/>
          <w:color w:val="000000"/>
          <w:lang w:eastAsia="en-GB"/>
        </w:rPr>
      </w:pPr>
      <w:r w:rsidRPr="00E5411C">
        <w:rPr>
          <w:b/>
          <w:color w:val="000000"/>
          <w:lang w:eastAsia="en-GB"/>
        </w:rPr>
        <w:t>B. Marking of plastic parts of electronic displays</w:t>
      </w:r>
    </w:p>
    <w:p w:rsidR="00065050" w:rsidRPr="00E5411C" w:rsidRDefault="00065050" w:rsidP="00065050">
      <w:pPr>
        <w:pStyle w:val="ListParagraph"/>
        <w:tabs>
          <w:tab w:val="left" w:pos="480"/>
        </w:tabs>
        <w:autoSpaceDE w:val="0"/>
        <w:autoSpaceDN w:val="0"/>
        <w:adjustRightInd w:val="0"/>
        <w:spacing w:after="0"/>
        <w:ind w:left="0"/>
        <w:jc w:val="both"/>
        <w:rPr>
          <w:rFonts w:ascii="Times New Roman" w:hAnsi="Times New Roman"/>
          <w:color w:val="000000"/>
          <w:sz w:val="24"/>
          <w:szCs w:val="24"/>
        </w:rPr>
      </w:pPr>
      <w:r w:rsidRPr="00E5411C">
        <w:rPr>
          <w:rFonts w:ascii="Times New Roman" w:hAnsi="Times New Roman"/>
          <w:color w:val="000000"/>
          <w:sz w:val="24"/>
          <w:szCs w:val="24"/>
        </w:rPr>
        <w:t xml:space="preserve">24 months after the publication of the Regulation </w:t>
      </w:r>
      <w:r w:rsidRPr="00E5411C">
        <w:rPr>
          <w:rFonts w:ascii="Times New Roman" w:hAnsi="Times New Roman"/>
          <w:sz w:val="24"/>
          <w:szCs w:val="24"/>
        </w:rPr>
        <w:t>in the Official Journal of the European Union</w:t>
      </w:r>
      <w:r w:rsidRPr="00E5411C">
        <w:rPr>
          <w:rFonts w:ascii="Times New Roman" w:hAnsi="Times New Roman"/>
          <w:color w:val="000000"/>
          <w:sz w:val="24"/>
          <w:szCs w:val="24"/>
        </w:rPr>
        <w:t>:</w:t>
      </w:r>
    </w:p>
    <w:p w:rsidR="00065050" w:rsidRPr="00E5411C" w:rsidRDefault="00065050" w:rsidP="00065050">
      <w:pPr>
        <w:autoSpaceDE w:val="0"/>
        <w:autoSpaceDN w:val="0"/>
        <w:adjustRightInd w:val="0"/>
        <w:spacing w:before="60" w:after="60"/>
        <w:rPr>
          <w:b/>
          <w:lang w:eastAsia="en-GB"/>
        </w:rPr>
      </w:pPr>
    </w:p>
    <w:p w:rsidR="00065050" w:rsidRPr="00E5411C" w:rsidRDefault="00065050" w:rsidP="00065050">
      <w:pPr>
        <w:keepLines/>
        <w:autoSpaceDE w:val="0"/>
        <w:autoSpaceDN w:val="0"/>
        <w:adjustRightInd w:val="0"/>
        <w:spacing w:before="60" w:line="288" w:lineRule="auto"/>
        <w:ind w:left="60"/>
        <w:rPr>
          <w:lang w:val="en-US"/>
        </w:rPr>
      </w:pPr>
      <w:r w:rsidRPr="00E5411C">
        <w:rPr>
          <w:b/>
          <w:lang w:eastAsia="en-GB"/>
        </w:rPr>
        <w:t xml:space="preserve">B.1. </w:t>
      </w:r>
      <w:r w:rsidRPr="00E5411C">
        <w:rPr>
          <w:lang w:val="en-US"/>
        </w:rPr>
        <w:t xml:space="preserve">Plastic parts larger than </w:t>
      </w:r>
      <w:r w:rsidR="00AF6B22" w:rsidRPr="00E5411C">
        <w:rPr>
          <w:lang w:val="en-US"/>
        </w:rPr>
        <w:t>25</w:t>
      </w:r>
      <w:r w:rsidRPr="00E5411C">
        <w:rPr>
          <w:lang w:val="en-US"/>
        </w:rPr>
        <w:t xml:space="preserve">g, other than the </w:t>
      </w:r>
      <w:proofErr w:type="spellStart"/>
      <w:r w:rsidRPr="00E5411C">
        <w:rPr>
          <w:bCs/>
        </w:rPr>
        <w:t>Polymethyl</w:t>
      </w:r>
      <w:proofErr w:type="spellEnd"/>
      <w:r w:rsidRPr="00E5411C">
        <w:rPr>
          <w:bCs/>
        </w:rPr>
        <w:t xml:space="preserve"> Methacrylate Board</w:t>
      </w:r>
      <w:r w:rsidRPr="00E5411C">
        <w:rPr>
          <w:lang w:val="en-US"/>
        </w:rPr>
        <w:t xml:space="preserve"> (PMMA) and display optical plastics, shall be marked by specifying the typ</w:t>
      </w:r>
      <w:r w:rsidR="00B85A11" w:rsidRPr="00E5411C">
        <w:rPr>
          <w:lang w:val="en-US"/>
        </w:rPr>
        <w:t>e</w:t>
      </w:r>
      <w:r w:rsidRPr="00E5411C">
        <w:rPr>
          <w:lang w:val="en-US"/>
        </w:rPr>
        <w:t xml:space="preserve"> of plastic using the symbols as specified in EN 11469 and EN 1043, set between the marks “&gt;” and “&lt;”. The marking shall be </w:t>
      </w:r>
      <w:r w:rsidRPr="00E5411C">
        <w:t>legible</w:t>
      </w:r>
      <w:r w:rsidRPr="00E5411C">
        <w:rPr>
          <w:lang w:val="en-US"/>
        </w:rPr>
        <w:t xml:space="preserve"> and located in a visible position.</w:t>
      </w:r>
    </w:p>
    <w:p w:rsidR="00065050" w:rsidRPr="00E5411C" w:rsidRDefault="00065050" w:rsidP="00065050">
      <w:pPr>
        <w:ind w:left="80"/>
        <w:rPr>
          <w:lang w:val="en-US"/>
        </w:rPr>
      </w:pPr>
      <w:r w:rsidRPr="00E5411C">
        <w:rPr>
          <w:lang w:val="en-US"/>
        </w:rPr>
        <w:t>Exemptions are made in the following cases:</w:t>
      </w:r>
    </w:p>
    <w:p w:rsidR="00065050" w:rsidRPr="00E5411C" w:rsidRDefault="00065050" w:rsidP="00065050">
      <w:pPr>
        <w:ind w:left="80"/>
        <w:rPr>
          <w:lang w:val="en-US"/>
        </w:rPr>
      </w:pPr>
      <w:r w:rsidRPr="00E5411C">
        <w:rPr>
          <w:lang w:val="en-US"/>
        </w:rPr>
        <w:t>(</w:t>
      </w:r>
      <w:proofErr w:type="spellStart"/>
      <w:r w:rsidRPr="00E5411C">
        <w:rPr>
          <w:lang w:val="en-US"/>
        </w:rPr>
        <w:t>i</w:t>
      </w:r>
      <w:proofErr w:type="spellEnd"/>
      <w:r w:rsidRPr="00E5411C">
        <w:rPr>
          <w:lang w:val="en-US"/>
        </w:rPr>
        <w:t>) Where the marking would impact on performance or functionality of the plastic part</w:t>
      </w:r>
    </w:p>
    <w:p w:rsidR="00065050" w:rsidRPr="00E5411C" w:rsidRDefault="00065050" w:rsidP="00065050">
      <w:pPr>
        <w:ind w:left="80"/>
        <w:rPr>
          <w:lang w:val="en-US"/>
        </w:rPr>
      </w:pPr>
      <w:r w:rsidRPr="00E5411C">
        <w:rPr>
          <w:lang w:val="en-US"/>
        </w:rPr>
        <w:t>(ii) Where marking is technically not possible due to the production methods; or</w:t>
      </w:r>
    </w:p>
    <w:p w:rsidR="00065050" w:rsidRPr="00E5411C" w:rsidRDefault="00065050" w:rsidP="00065050">
      <w:pPr>
        <w:ind w:left="80"/>
        <w:rPr>
          <w:lang w:val="en-US"/>
        </w:rPr>
      </w:pPr>
      <w:r w:rsidRPr="00E5411C">
        <w:rPr>
          <w:lang w:val="en-US"/>
        </w:rPr>
        <w:t>(iii) Where the marking could cause defect rates under quality inspection, leading to unnecessary wastage of materials</w:t>
      </w:r>
    </w:p>
    <w:p w:rsidR="00065050" w:rsidRPr="00E5411C" w:rsidRDefault="00065050" w:rsidP="00065050">
      <w:pPr>
        <w:ind w:left="80"/>
        <w:rPr>
          <w:lang w:val="en-US"/>
        </w:rPr>
      </w:pPr>
      <w:r w:rsidRPr="00E5411C">
        <w:rPr>
          <w:lang w:val="en-US"/>
        </w:rPr>
        <w:t>Each exemption shall be justified in the ‘end-of-life report’</w:t>
      </w:r>
      <w:r w:rsidR="00B85A11" w:rsidRPr="00E5411C">
        <w:rPr>
          <w:lang w:val="en-US"/>
        </w:rPr>
        <w:t>, as set in Annex II point 6.5</w:t>
      </w:r>
      <w:r w:rsidRPr="00E5411C">
        <w:rPr>
          <w:lang w:val="en-US"/>
        </w:rPr>
        <w:t>.</w:t>
      </w:r>
    </w:p>
    <w:p w:rsidR="00B85A11" w:rsidRPr="00E5411C" w:rsidRDefault="00B85A11" w:rsidP="00065050">
      <w:pPr>
        <w:ind w:left="80"/>
        <w:rPr>
          <w:lang w:val="en-US"/>
        </w:rPr>
      </w:pPr>
    </w:p>
    <w:p w:rsidR="00AF6B22" w:rsidRPr="00E5411C" w:rsidRDefault="00AF6B22" w:rsidP="00AF6B22">
      <w:pPr>
        <w:ind w:left="80"/>
        <w:rPr>
          <w:lang w:val="en-US"/>
        </w:rPr>
      </w:pPr>
      <w:r w:rsidRPr="00E5411C">
        <w:rPr>
          <w:b/>
          <w:lang w:val="en-US"/>
        </w:rPr>
        <w:t xml:space="preserve">B.2 </w:t>
      </w:r>
      <w:r w:rsidRPr="00E5411C">
        <w:rPr>
          <w:lang w:val="en-US"/>
        </w:rPr>
        <w:t>Plastic parts larger than 25g, other than the PMMA board and display optical plastics, containing Brominated Fire Retardants (BFR) shall be marked in the following way:</w:t>
      </w:r>
    </w:p>
    <w:p w:rsidR="00AF6B22" w:rsidRPr="00E5411C" w:rsidRDefault="00AF6B22" w:rsidP="00AF6B22">
      <w:pPr>
        <w:autoSpaceDE w:val="0"/>
        <w:autoSpaceDN w:val="0"/>
        <w:adjustRightInd w:val="0"/>
        <w:spacing w:before="60" w:after="60"/>
        <w:rPr>
          <w:lang w:val="en-US"/>
        </w:rPr>
      </w:pPr>
      <w:r w:rsidRPr="00E5411C">
        <w:rPr>
          <w:lang w:val="en-US"/>
        </w:rPr>
        <w:t>(</w:t>
      </w:r>
      <w:proofErr w:type="spellStart"/>
      <w:r w:rsidRPr="00E5411C">
        <w:rPr>
          <w:lang w:val="en-US"/>
        </w:rPr>
        <w:t>i</w:t>
      </w:r>
      <w:proofErr w:type="spellEnd"/>
      <w:r w:rsidRPr="00E5411C">
        <w:rPr>
          <w:lang w:val="en-US"/>
        </w:rPr>
        <w:t>) &gt;x-FR-y&lt;</w:t>
      </w:r>
    </w:p>
    <w:p w:rsidR="00AF6B22" w:rsidRPr="00E5411C" w:rsidRDefault="00AF6B22" w:rsidP="00AF6B22">
      <w:pPr>
        <w:autoSpaceDE w:val="0"/>
        <w:autoSpaceDN w:val="0"/>
        <w:adjustRightInd w:val="0"/>
        <w:spacing w:before="60" w:after="60"/>
        <w:rPr>
          <w:lang w:val="en-US"/>
        </w:rPr>
      </w:pPr>
      <w:r w:rsidRPr="00E5411C">
        <w:rPr>
          <w:lang w:val="en-US"/>
        </w:rPr>
        <w:lastRenderedPageBreak/>
        <w:t>where:</w:t>
      </w:r>
    </w:p>
    <w:p w:rsidR="00AF6B22" w:rsidRPr="00E5411C" w:rsidRDefault="00AF6B22" w:rsidP="00AF6B22">
      <w:pPr>
        <w:autoSpaceDE w:val="0"/>
        <w:autoSpaceDN w:val="0"/>
        <w:adjustRightInd w:val="0"/>
        <w:spacing w:before="60" w:after="60"/>
        <w:rPr>
          <w:lang w:val="en-US"/>
        </w:rPr>
      </w:pPr>
      <w:r w:rsidRPr="00E5411C">
        <w:rPr>
          <w:lang w:val="en-US"/>
        </w:rPr>
        <w:t>x= plastic polymer</w:t>
      </w:r>
    </w:p>
    <w:p w:rsidR="00AF6B22" w:rsidRPr="00E5411C" w:rsidRDefault="00AF6B22" w:rsidP="00AF6B22">
      <w:pPr>
        <w:autoSpaceDE w:val="0"/>
        <w:autoSpaceDN w:val="0"/>
        <w:adjustRightInd w:val="0"/>
        <w:spacing w:before="60" w:after="60"/>
        <w:rPr>
          <w:lang w:val="en-US"/>
        </w:rPr>
      </w:pPr>
      <w:r w:rsidRPr="00E5411C">
        <w:rPr>
          <w:lang w:val="en-US"/>
        </w:rPr>
        <w:t>FR = Fire Retardant</w:t>
      </w:r>
    </w:p>
    <w:p w:rsidR="00AF6B22" w:rsidRPr="00E5411C" w:rsidRDefault="00AF6B22" w:rsidP="00AF6B22">
      <w:pPr>
        <w:autoSpaceDE w:val="0"/>
        <w:autoSpaceDN w:val="0"/>
        <w:adjustRightInd w:val="0"/>
        <w:spacing w:before="60" w:after="60"/>
        <w:rPr>
          <w:color w:val="008000"/>
          <w:lang w:val="en-US"/>
        </w:rPr>
      </w:pPr>
      <w:r w:rsidRPr="00E5411C">
        <w:rPr>
          <w:lang w:val="en-US"/>
        </w:rPr>
        <w:t xml:space="preserve">y= brominated fire retardant coding, according to EN 1043. </w:t>
      </w:r>
    </w:p>
    <w:p w:rsidR="00AF6B22" w:rsidRPr="00E5411C" w:rsidRDefault="00AF6B22" w:rsidP="00065050">
      <w:pPr>
        <w:ind w:left="80"/>
        <w:rPr>
          <w:lang w:val="en-US"/>
        </w:rPr>
      </w:pPr>
    </w:p>
    <w:p w:rsidR="00065050" w:rsidRPr="00E5411C" w:rsidRDefault="00065050" w:rsidP="00065050">
      <w:pPr>
        <w:ind w:left="80"/>
        <w:rPr>
          <w:lang w:val="en-US"/>
        </w:rPr>
      </w:pPr>
      <w:r w:rsidRPr="00E5411C">
        <w:rPr>
          <w:b/>
          <w:lang w:val="en-US"/>
        </w:rPr>
        <w:t>B.</w:t>
      </w:r>
      <w:r w:rsidR="00CD5F76" w:rsidRPr="00E5411C">
        <w:rPr>
          <w:b/>
          <w:lang w:val="en-US"/>
        </w:rPr>
        <w:t>3</w:t>
      </w:r>
      <w:r w:rsidRPr="00E5411C">
        <w:rPr>
          <w:b/>
          <w:lang w:val="en-US"/>
        </w:rPr>
        <w:t>.</w:t>
      </w:r>
      <w:r w:rsidRPr="00E5411C">
        <w:rPr>
          <w:lang w:val="en-US"/>
        </w:rPr>
        <w:t xml:space="preserve"> Plastic parts larger than 2</w:t>
      </w:r>
      <w:r w:rsidR="00AF6B22" w:rsidRPr="00E5411C">
        <w:rPr>
          <w:lang w:val="en-US"/>
        </w:rPr>
        <w:t>5</w:t>
      </w:r>
      <w:r w:rsidRPr="00E5411C">
        <w:rPr>
          <w:lang w:val="en-US"/>
        </w:rPr>
        <w:t>g, other than the P</w:t>
      </w:r>
      <w:proofErr w:type="spellStart"/>
      <w:r w:rsidRPr="00E5411C">
        <w:rPr>
          <w:bCs/>
        </w:rPr>
        <w:t>olymethyl</w:t>
      </w:r>
      <w:proofErr w:type="spellEnd"/>
      <w:r w:rsidRPr="00E5411C">
        <w:rPr>
          <w:bCs/>
        </w:rPr>
        <w:t xml:space="preserve"> Methacrylate </w:t>
      </w:r>
      <w:r w:rsidR="00DE457C" w:rsidRPr="00E5411C">
        <w:rPr>
          <w:bCs/>
        </w:rPr>
        <w:t>b</w:t>
      </w:r>
      <w:r w:rsidRPr="00E5411C">
        <w:rPr>
          <w:bCs/>
        </w:rPr>
        <w:t>oard</w:t>
      </w:r>
      <w:r w:rsidRPr="00E5411C">
        <w:rPr>
          <w:lang w:val="en-US"/>
        </w:rPr>
        <w:t xml:space="preserve"> (PMMA) and display optical plastics </w:t>
      </w:r>
      <w:r w:rsidR="00DE457C" w:rsidRPr="00E5411C">
        <w:rPr>
          <w:lang w:val="en-US"/>
        </w:rPr>
        <w:t>may</w:t>
      </w:r>
      <w:r w:rsidRPr="00E5411C">
        <w:rPr>
          <w:lang w:val="en-US"/>
        </w:rPr>
        <w:t xml:space="preserve"> include information related to the presence of fillers and fire retardants</w:t>
      </w:r>
      <w:r w:rsidR="00DE457C" w:rsidRPr="00E5411C">
        <w:rPr>
          <w:lang w:val="en-US"/>
        </w:rPr>
        <w:t xml:space="preserve"> other than BFR</w:t>
      </w:r>
      <w:r w:rsidRPr="00E5411C">
        <w:rPr>
          <w:lang w:val="en-US"/>
        </w:rPr>
        <w:t xml:space="preserve"> in plastic parts. When the information is added voluntarily, this shall be presented in the following way:</w:t>
      </w:r>
    </w:p>
    <w:p w:rsidR="00065050" w:rsidRPr="00E5411C" w:rsidRDefault="00065050" w:rsidP="00065050">
      <w:pPr>
        <w:keepLines/>
        <w:autoSpaceDE w:val="0"/>
        <w:autoSpaceDN w:val="0"/>
        <w:adjustRightInd w:val="0"/>
        <w:spacing w:before="60" w:line="288" w:lineRule="auto"/>
        <w:ind w:left="60"/>
        <w:rPr>
          <w:lang w:val="en-US"/>
        </w:rPr>
      </w:pPr>
      <w:r w:rsidRPr="00E5411C">
        <w:rPr>
          <w:lang w:val="en-US"/>
        </w:rPr>
        <w:t>(</w:t>
      </w:r>
      <w:proofErr w:type="spellStart"/>
      <w:r w:rsidRPr="00E5411C">
        <w:rPr>
          <w:lang w:val="en-US"/>
        </w:rPr>
        <w:t>i</w:t>
      </w:r>
      <w:proofErr w:type="spellEnd"/>
      <w:r w:rsidRPr="00E5411C">
        <w:rPr>
          <w:lang w:val="en-US"/>
        </w:rPr>
        <w:t>) the presence of fillers as: 'x-y'</w:t>
      </w:r>
    </w:p>
    <w:p w:rsidR="00065050" w:rsidRPr="00E5411C" w:rsidRDefault="00065050" w:rsidP="00065050">
      <w:pPr>
        <w:keepLines/>
        <w:autoSpaceDE w:val="0"/>
        <w:autoSpaceDN w:val="0"/>
        <w:adjustRightInd w:val="0"/>
        <w:spacing w:before="60" w:line="288" w:lineRule="auto"/>
        <w:ind w:left="60"/>
        <w:rPr>
          <w:lang w:val="en-US"/>
        </w:rPr>
      </w:pPr>
      <w:r w:rsidRPr="00E5411C">
        <w:rPr>
          <w:lang w:val="en-US"/>
        </w:rPr>
        <w:t>where:</w:t>
      </w:r>
    </w:p>
    <w:p w:rsidR="00065050" w:rsidRPr="00E5411C" w:rsidRDefault="00065050" w:rsidP="00065050">
      <w:pPr>
        <w:keepLines/>
        <w:autoSpaceDE w:val="0"/>
        <w:autoSpaceDN w:val="0"/>
        <w:adjustRightInd w:val="0"/>
        <w:spacing w:before="60" w:line="288" w:lineRule="auto"/>
        <w:ind w:left="60"/>
        <w:rPr>
          <w:lang w:val="en-US"/>
        </w:rPr>
      </w:pPr>
      <w:r w:rsidRPr="00E5411C">
        <w:rPr>
          <w:lang w:val="en-US"/>
        </w:rPr>
        <w:t xml:space="preserve">x = </w:t>
      </w:r>
      <w:r w:rsidR="00DE457C" w:rsidRPr="00E5411C">
        <w:rPr>
          <w:lang w:val="en-US"/>
        </w:rPr>
        <w:t>plastic polymer</w:t>
      </w:r>
    </w:p>
    <w:p w:rsidR="00065050" w:rsidRPr="00E5411C" w:rsidRDefault="00065050" w:rsidP="00065050">
      <w:pPr>
        <w:keepLines/>
        <w:autoSpaceDE w:val="0"/>
        <w:autoSpaceDN w:val="0"/>
        <w:adjustRightInd w:val="0"/>
        <w:spacing w:before="60" w:line="288" w:lineRule="auto"/>
        <w:ind w:left="60"/>
        <w:rPr>
          <w:lang w:val="en-US"/>
        </w:rPr>
      </w:pPr>
      <w:r w:rsidRPr="00E5411C">
        <w:rPr>
          <w:lang w:val="en-US"/>
        </w:rPr>
        <w:t xml:space="preserve">y = abbreviated term for the </w:t>
      </w:r>
      <w:r w:rsidR="00DE457C" w:rsidRPr="00E5411C">
        <w:rPr>
          <w:lang w:val="en-US"/>
        </w:rPr>
        <w:t>fillers</w:t>
      </w:r>
      <w:r w:rsidRPr="00E5411C">
        <w:rPr>
          <w:lang w:val="en-US"/>
        </w:rPr>
        <w:t xml:space="preserve">. </w:t>
      </w:r>
    </w:p>
    <w:p w:rsidR="00065050" w:rsidRPr="00E5411C" w:rsidRDefault="00065050" w:rsidP="00065050">
      <w:pPr>
        <w:autoSpaceDE w:val="0"/>
        <w:autoSpaceDN w:val="0"/>
        <w:adjustRightInd w:val="0"/>
        <w:spacing w:before="60" w:after="60"/>
        <w:rPr>
          <w:lang w:val="en-US"/>
        </w:rPr>
      </w:pPr>
      <w:r w:rsidRPr="00E5411C">
        <w:rPr>
          <w:lang w:val="en-US"/>
        </w:rPr>
        <w:t>(ii) the presence of fire retardant in plastic parts as: 'x-FR-y'</w:t>
      </w:r>
    </w:p>
    <w:p w:rsidR="00065050" w:rsidRPr="00E5411C" w:rsidRDefault="00065050" w:rsidP="00065050">
      <w:pPr>
        <w:autoSpaceDE w:val="0"/>
        <w:autoSpaceDN w:val="0"/>
        <w:adjustRightInd w:val="0"/>
        <w:spacing w:before="60" w:after="60"/>
        <w:rPr>
          <w:lang w:val="en-US"/>
        </w:rPr>
      </w:pPr>
      <w:r w:rsidRPr="00E5411C">
        <w:rPr>
          <w:lang w:val="en-US"/>
        </w:rPr>
        <w:t>where:</w:t>
      </w:r>
    </w:p>
    <w:p w:rsidR="00065050" w:rsidRPr="00E5411C" w:rsidRDefault="00065050" w:rsidP="00065050">
      <w:pPr>
        <w:autoSpaceDE w:val="0"/>
        <w:autoSpaceDN w:val="0"/>
        <w:adjustRightInd w:val="0"/>
        <w:spacing w:before="60" w:after="60"/>
        <w:rPr>
          <w:lang w:val="en-US"/>
        </w:rPr>
      </w:pPr>
      <w:r w:rsidRPr="00E5411C">
        <w:rPr>
          <w:lang w:val="en-US"/>
        </w:rPr>
        <w:t>x= plastic polymer</w:t>
      </w:r>
    </w:p>
    <w:p w:rsidR="00DE457C" w:rsidRPr="00E5411C" w:rsidRDefault="00DE457C" w:rsidP="00065050">
      <w:pPr>
        <w:autoSpaceDE w:val="0"/>
        <w:autoSpaceDN w:val="0"/>
        <w:adjustRightInd w:val="0"/>
        <w:spacing w:before="60" w:after="60"/>
        <w:rPr>
          <w:lang w:val="en-US"/>
        </w:rPr>
      </w:pPr>
      <w:r w:rsidRPr="00E5411C">
        <w:rPr>
          <w:lang w:val="en-US"/>
        </w:rPr>
        <w:t>FR = Fire retardant</w:t>
      </w:r>
    </w:p>
    <w:p w:rsidR="00065050" w:rsidRPr="00E5411C" w:rsidRDefault="00065050" w:rsidP="00065050">
      <w:pPr>
        <w:autoSpaceDE w:val="0"/>
        <w:autoSpaceDN w:val="0"/>
        <w:adjustRightInd w:val="0"/>
        <w:spacing w:before="60" w:after="60"/>
        <w:rPr>
          <w:color w:val="008000"/>
          <w:lang w:val="en-US"/>
        </w:rPr>
      </w:pPr>
      <w:r w:rsidRPr="00E5411C">
        <w:rPr>
          <w:lang w:val="en-US"/>
        </w:rPr>
        <w:t>y= typ</w:t>
      </w:r>
      <w:r w:rsidR="008B5F65" w:rsidRPr="00E5411C">
        <w:rPr>
          <w:lang w:val="en-US"/>
        </w:rPr>
        <w:t>e</w:t>
      </w:r>
      <w:r w:rsidRPr="00E5411C">
        <w:rPr>
          <w:lang w:val="en-US"/>
        </w:rPr>
        <w:t xml:space="preserve"> of the </w:t>
      </w:r>
      <w:r w:rsidR="00DE457C" w:rsidRPr="00E5411C">
        <w:rPr>
          <w:lang w:val="en-US"/>
        </w:rPr>
        <w:t>fire</w:t>
      </w:r>
      <w:r w:rsidRPr="00E5411C">
        <w:rPr>
          <w:lang w:val="en-US"/>
        </w:rPr>
        <w:t xml:space="preserve"> retardant coding. </w:t>
      </w:r>
    </w:p>
    <w:p w:rsidR="00065050" w:rsidRPr="00E5411C" w:rsidRDefault="00065050" w:rsidP="00065050">
      <w:pPr>
        <w:rPr>
          <w:color w:val="215868"/>
          <w:lang w:val="en-US"/>
        </w:rPr>
      </w:pPr>
    </w:p>
    <w:p w:rsidR="00065050" w:rsidRPr="00E5411C" w:rsidRDefault="00065050" w:rsidP="00065050">
      <w:pPr>
        <w:autoSpaceDE w:val="0"/>
        <w:autoSpaceDN w:val="0"/>
        <w:adjustRightInd w:val="0"/>
        <w:spacing w:before="60" w:after="60"/>
        <w:rPr>
          <w:b/>
          <w:lang w:eastAsia="en-GB"/>
        </w:rPr>
      </w:pPr>
      <w:r w:rsidRPr="00E5411C">
        <w:rPr>
          <w:b/>
          <w:lang w:eastAsia="en-GB"/>
        </w:rPr>
        <w:t xml:space="preserve">C. Declaration of the recyclability index for plastic parts </w:t>
      </w:r>
    </w:p>
    <w:p w:rsidR="00065050" w:rsidRPr="00E5411C" w:rsidRDefault="00065050" w:rsidP="00065050">
      <w:pPr>
        <w:autoSpaceDE w:val="0"/>
        <w:autoSpaceDN w:val="0"/>
        <w:adjustRightInd w:val="0"/>
        <w:spacing w:before="60" w:after="60"/>
        <w:rPr>
          <w:b/>
          <w:lang w:eastAsia="en-GB"/>
        </w:rPr>
      </w:pPr>
    </w:p>
    <w:p w:rsidR="00065050" w:rsidRPr="00E5411C" w:rsidRDefault="00065050" w:rsidP="00065050">
      <w:pPr>
        <w:keepLines/>
        <w:autoSpaceDE w:val="0"/>
        <w:autoSpaceDN w:val="0"/>
        <w:adjustRightInd w:val="0"/>
        <w:spacing w:before="60"/>
        <w:ind w:left="60"/>
        <w:rPr>
          <w:lang w:eastAsia="en-GB"/>
        </w:rPr>
      </w:pPr>
      <w:r w:rsidRPr="00E5411C">
        <w:rPr>
          <w:lang w:eastAsia="en-GB"/>
        </w:rPr>
        <w:t>T</w:t>
      </w:r>
      <w:r w:rsidRPr="00E5411C">
        <w:rPr>
          <w:lang w:val="en-US"/>
        </w:rPr>
        <w:t>he recyclability index of plastic parts (</w:t>
      </w:r>
      <w:r w:rsidRPr="00E5411C">
        <w:t>heavier than 2</w:t>
      </w:r>
      <w:r w:rsidR="00E7205D" w:rsidRPr="00E5411C">
        <w:t>5</w:t>
      </w:r>
      <w:r w:rsidRPr="00E5411C">
        <w:t>g</w:t>
      </w:r>
      <w:r w:rsidRPr="00E5411C">
        <w:rPr>
          <w:lang w:val="en-US"/>
        </w:rPr>
        <w:t xml:space="preserve">) in electronic displays shall be determined </w:t>
      </w:r>
      <w:r w:rsidRPr="00E5411C">
        <w:rPr>
          <w:lang w:eastAsia="en-GB"/>
        </w:rPr>
        <w:t>in accordance with the following equation:</w:t>
      </w:r>
    </w:p>
    <w:p w:rsidR="00065050" w:rsidRPr="00E5411C" w:rsidRDefault="00E15807" w:rsidP="00065050">
      <w:pPr>
        <w:keepLines/>
        <w:autoSpaceDE w:val="0"/>
        <w:autoSpaceDN w:val="0"/>
        <w:adjustRightInd w:val="0"/>
        <w:spacing w:before="60"/>
        <w:ind w:left="60"/>
        <w:jc w:val="center"/>
        <w:rPr>
          <w:lang w:val="en-US"/>
        </w:rPr>
      </w:pPr>
      <w:r w:rsidRPr="00E5411C">
        <w:rPr>
          <w:b/>
          <w:position w:val="-28"/>
        </w:rPr>
        <w:object w:dxaOrig="3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26.25pt" o:ole="">
            <v:imagedata r:id="rId13" o:title=""/>
          </v:shape>
          <o:OLEObject Type="Embed" ProgID="Equation.3" ShapeID="_x0000_i1025" DrawAspect="Content" ObjectID="_1477252748" r:id="rId14"/>
        </w:object>
      </w:r>
    </w:p>
    <w:p w:rsidR="00065050" w:rsidRPr="00E5411C" w:rsidRDefault="00065050" w:rsidP="00065050">
      <w:r w:rsidRPr="00E5411C">
        <w:t>Where:</w:t>
      </w:r>
    </w:p>
    <w:p w:rsidR="00065050" w:rsidRPr="00E5411C" w:rsidRDefault="00065050" w:rsidP="00065050">
      <w:proofErr w:type="spellStart"/>
      <w:r w:rsidRPr="00E5411C">
        <w:t>R</w:t>
      </w:r>
      <w:r w:rsidRPr="00E5411C">
        <w:rPr>
          <w:vertAlign w:val="subscript"/>
        </w:rPr>
        <w:t>plastic</w:t>
      </w:r>
      <w:proofErr w:type="spellEnd"/>
      <w:r w:rsidRPr="00E5411C">
        <w:t xml:space="preserve"> = recyclability index of plastic parts [%]</w:t>
      </w:r>
    </w:p>
    <w:p w:rsidR="00065050" w:rsidRPr="00E5411C" w:rsidRDefault="00065050" w:rsidP="00065050">
      <w:r w:rsidRPr="00E5411C">
        <w:t>m</w:t>
      </w:r>
      <w:r w:rsidRPr="00E5411C">
        <w:rPr>
          <w:vertAlign w:val="subscript"/>
        </w:rPr>
        <w:t>i</w:t>
      </w:r>
      <w:r w:rsidRPr="00E5411C">
        <w:t xml:space="preserve"> = mass of the </w:t>
      </w:r>
      <w:proofErr w:type="spellStart"/>
      <w:r w:rsidRPr="00E5411C">
        <w:t>i</w:t>
      </w:r>
      <w:r w:rsidRPr="00E5411C">
        <w:rPr>
          <w:vertAlign w:val="superscript"/>
        </w:rPr>
        <w:t>th</w:t>
      </w:r>
      <w:proofErr w:type="spellEnd"/>
      <w:r w:rsidRPr="00E5411C">
        <w:t xml:space="preserve"> plastic part heavier than </w:t>
      </w:r>
      <w:r w:rsidR="00E7205D" w:rsidRPr="00E5411C">
        <w:t>25</w:t>
      </w:r>
      <w:r w:rsidRPr="00E5411C">
        <w:t xml:space="preserve">g </w:t>
      </w:r>
    </w:p>
    <w:p w:rsidR="00065050" w:rsidRPr="00E5411C" w:rsidRDefault="00065050" w:rsidP="00065050">
      <w:proofErr w:type="spellStart"/>
      <w:r w:rsidRPr="00E5411C">
        <w:t>m</w:t>
      </w:r>
      <w:r w:rsidRPr="00E5411C">
        <w:rPr>
          <w:vertAlign w:val="subscript"/>
        </w:rPr>
        <w:t>tot</w:t>
      </w:r>
      <w:proofErr w:type="spellEnd"/>
      <w:r w:rsidRPr="00E5411C">
        <w:t xml:space="preserve"> = total mass of plastic parts heavier than </w:t>
      </w:r>
      <w:r w:rsidR="00E7205D" w:rsidRPr="00E5411C">
        <w:t>25</w:t>
      </w:r>
      <w:r w:rsidRPr="00E5411C">
        <w:t xml:space="preserve">g </w:t>
      </w:r>
    </w:p>
    <w:p w:rsidR="00065050" w:rsidRPr="00E5411C" w:rsidRDefault="00065050" w:rsidP="00065050">
      <w:proofErr w:type="spellStart"/>
      <w:r w:rsidRPr="00E5411C">
        <w:t>RCR</w:t>
      </w:r>
      <w:r w:rsidRPr="00E5411C">
        <w:rPr>
          <w:vertAlign w:val="subscript"/>
        </w:rPr>
        <w:t>i</w:t>
      </w:r>
      <w:proofErr w:type="spellEnd"/>
      <w:r w:rsidRPr="00E5411C">
        <w:t xml:space="preserve"> = recyclability rate of the </w:t>
      </w:r>
      <w:proofErr w:type="spellStart"/>
      <w:r w:rsidRPr="00E5411C">
        <w:t>i</w:t>
      </w:r>
      <w:r w:rsidRPr="00E5411C">
        <w:rPr>
          <w:vertAlign w:val="superscript"/>
        </w:rPr>
        <w:t>th</w:t>
      </w:r>
      <w:proofErr w:type="spellEnd"/>
      <w:r w:rsidRPr="00E5411C">
        <w:rPr>
          <w:vertAlign w:val="superscript"/>
        </w:rPr>
        <w:t xml:space="preserve"> </w:t>
      </w:r>
      <w:r w:rsidRPr="00E5411C">
        <w:t xml:space="preserve">plastic part heavier than </w:t>
      </w:r>
      <w:r w:rsidR="00E7205D" w:rsidRPr="00E5411C">
        <w:t>25</w:t>
      </w:r>
      <w:r w:rsidRPr="00E5411C">
        <w:t>g [%] as specified in the table.</w:t>
      </w:r>
    </w:p>
    <w:p w:rsidR="00065050" w:rsidRPr="00E5411C" w:rsidRDefault="00065050" w:rsidP="00065050">
      <w:pPr>
        <w:rPr>
          <w:lang w:eastAsia="en-GB"/>
        </w:rPr>
      </w:pPr>
      <w:r w:rsidRPr="00E5411C">
        <w:rPr>
          <w:lang w:val="en-US"/>
        </w:rPr>
        <w:t xml:space="preserve">Plastic parts lighter than </w:t>
      </w:r>
      <w:r w:rsidR="00E7205D" w:rsidRPr="00E5411C">
        <w:rPr>
          <w:lang w:val="en-US"/>
        </w:rPr>
        <w:t>25</w:t>
      </w:r>
      <w:r w:rsidRPr="00E5411C">
        <w:rPr>
          <w:lang w:val="en-US"/>
        </w:rPr>
        <w:t xml:space="preserve">g, </w:t>
      </w:r>
      <w:r w:rsidRPr="00E5411C">
        <w:t>Printed Circuit Boards (PCB), wiring and speakers are excluded from the calculation.</w:t>
      </w:r>
    </w:p>
    <w:p w:rsidR="00065050" w:rsidRPr="00E5411C" w:rsidRDefault="00065050" w:rsidP="00065050">
      <w:pPr>
        <w:pStyle w:val="ListParagraph"/>
        <w:tabs>
          <w:tab w:val="left" w:pos="480"/>
        </w:tabs>
        <w:autoSpaceDE w:val="0"/>
        <w:autoSpaceDN w:val="0"/>
        <w:adjustRightInd w:val="0"/>
        <w:spacing w:after="0"/>
        <w:ind w:left="0"/>
        <w:jc w:val="both"/>
        <w:rPr>
          <w:rFonts w:ascii="Times New Roman" w:hAnsi="Times New Roman"/>
          <w:sz w:val="24"/>
          <w:szCs w:val="24"/>
          <w:lang w:val="en-US"/>
        </w:rPr>
      </w:pPr>
      <w:r w:rsidRPr="00E5411C">
        <w:rPr>
          <w:rFonts w:ascii="Times New Roman" w:hAnsi="Times New Roman"/>
          <w:color w:val="000000"/>
          <w:sz w:val="24"/>
          <w:szCs w:val="24"/>
        </w:rPr>
        <w:t xml:space="preserve">24 months after the publication of the Regulation </w:t>
      </w:r>
      <w:r w:rsidRPr="00E5411C">
        <w:rPr>
          <w:rFonts w:ascii="Times New Roman" w:hAnsi="Times New Roman"/>
          <w:sz w:val="24"/>
          <w:szCs w:val="24"/>
        </w:rPr>
        <w:t>in the Official Journal of the European Union</w:t>
      </w:r>
      <w:r w:rsidR="00EE276A" w:rsidRPr="00E5411C">
        <w:rPr>
          <w:rFonts w:ascii="Times New Roman" w:hAnsi="Times New Roman"/>
          <w:sz w:val="24"/>
          <w:szCs w:val="24"/>
        </w:rPr>
        <w:t>,</w:t>
      </w:r>
      <w:r w:rsidRPr="00E5411C">
        <w:rPr>
          <w:rFonts w:ascii="Times New Roman" w:hAnsi="Times New Roman"/>
          <w:color w:val="000000"/>
          <w:sz w:val="24"/>
          <w:szCs w:val="24"/>
        </w:rPr>
        <w:t xml:space="preserve"> t</w:t>
      </w:r>
      <w:r w:rsidRPr="00E5411C">
        <w:rPr>
          <w:rFonts w:ascii="Times New Roman" w:hAnsi="Times New Roman"/>
          <w:sz w:val="24"/>
          <w:szCs w:val="24"/>
          <w:lang w:val="en-US"/>
        </w:rPr>
        <w:t>he manufacturer shall declare in the instruction booklet for users the value of the recyclability index of plastic parts (</w:t>
      </w:r>
      <w:r w:rsidRPr="00E5411C">
        <w:rPr>
          <w:rFonts w:ascii="Times New Roman" w:hAnsi="Times New Roman"/>
          <w:sz w:val="24"/>
          <w:szCs w:val="24"/>
        </w:rPr>
        <w:t xml:space="preserve">heavier than </w:t>
      </w:r>
      <w:r w:rsidR="00E7205D" w:rsidRPr="00E5411C">
        <w:rPr>
          <w:rFonts w:ascii="Times New Roman" w:hAnsi="Times New Roman"/>
          <w:sz w:val="24"/>
          <w:szCs w:val="24"/>
        </w:rPr>
        <w:t>25</w:t>
      </w:r>
      <w:r w:rsidRPr="00E5411C">
        <w:rPr>
          <w:rFonts w:ascii="Times New Roman" w:hAnsi="Times New Roman"/>
          <w:sz w:val="24"/>
          <w:szCs w:val="24"/>
        </w:rPr>
        <w:t>g</w:t>
      </w:r>
      <w:r w:rsidRPr="00E5411C">
        <w:rPr>
          <w:rFonts w:ascii="Times New Roman" w:hAnsi="Times New Roman"/>
          <w:sz w:val="24"/>
          <w:szCs w:val="24"/>
          <w:lang w:val="en-US"/>
        </w:rPr>
        <w:t xml:space="preserve">) in the electronic display. </w:t>
      </w:r>
    </w:p>
    <w:p w:rsidR="00E15807" w:rsidRPr="00E5411C" w:rsidRDefault="00065050" w:rsidP="00E15807">
      <w:pPr>
        <w:rPr>
          <w:lang w:val="en-US"/>
        </w:rPr>
      </w:pPr>
      <w:r w:rsidRPr="00E5411C">
        <w:rPr>
          <w:lang w:val="en-US"/>
        </w:rPr>
        <w:t>The manufacturer shall illustrat</w:t>
      </w:r>
      <w:r w:rsidR="00E15807" w:rsidRPr="00E5411C">
        <w:rPr>
          <w:lang w:val="en-US"/>
        </w:rPr>
        <w:t>e</w:t>
      </w:r>
      <w:r w:rsidRPr="00E5411C">
        <w:rPr>
          <w:lang w:val="en-US"/>
        </w:rPr>
        <w:t xml:space="preserve"> </w:t>
      </w:r>
      <w:r w:rsidR="00A607CF" w:rsidRPr="00E5411C">
        <w:rPr>
          <w:lang w:val="en-US"/>
        </w:rPr>
        <w:t xml:space="preserve">in the ‘end-of-life report’ (as set in Annex II point 6.5) </w:t>
      </w:r>
      <w:r w:rsidRPr="00E5411C">
        <w:rPr>
          <w:lang w:val="en-US"/>
        </w:rPr>
        <w:t>the calculation of the recyclability index for plastic parts</w:t>
      </w:r>
      <w:r w:rsidR="00E15807" w:rsidRPr="00E5411C">
        <w:rPr>
          <w:lang w:val="en-US"/>
        </w:rPr>
        <w:t xml:space="preserve"> </w:t>
      </w:r>
      <w:r w:rsidR="00A607CF" w:rsidRPr="00E5411C">
        <w:rPr>
          <w:lang w:val="en-US"/>
        </w:rPr>
        <w:t>(</w:t>
      </w:r>
      <w:proofErr w:type="spellStart"/>
      <w:r w:rsidR="00A607CF" w:rsidRPr="00E5411C">
        <w:t>R</w:t>
      </w:r>
      <w:r w:rsidR="00A607CF" w:rsidRPr="00E5411C">
        <w:rPr>
          <w:vertAlign w:val="subscript"/>
        </w:rPr>
        <w:t>plastic</w:t>
      </w:r>
      <w:proofErr w:type="spellEnd"/>
      <w:r w:rsidR="00A607CF" w:rsidRPr="00E5411C">
        <w:rPr>
          <w:lang w:val="en-US"/>
        </w:rPr>
        <w:t xml:space="preserve">) and the values used for the </w:t>
      </w:r>
      <w:r w:rsidR="00A607CF" w:rsidRPr="00E5411C">
        <w:t>recyclability rate of plastics (</w:t>
      </w:r>
      <w:proofErr w:type="spellStart"/>
      <w:r w:rsidR="00A607CF" w:rsidRPr="00E5411C">
        <w:t>RCR</w:t>
      </w:r>
      <w:r w:rsidR="00A607CF" w:rsidRPr="00E5411C">
        <w:rPr>
          <w:vertAlign w:val="subscript"/>
        </w:rPr>
        <w:t>i</w:t>
      </w:r>
      <w:proofErr w:type="spellEnd"/>
      <w:r w:rsidR="00A607CF" w:rsidRPr="00E5411C">
        <w:t>)</w:t>
      </w:r>
      <w:r w:rsidR="00E15807" w:rsidRPr="00E5411C">
        <w:rPr>
          <w:lang w:val="en-US"/>
        </w:rPr>
        <w:t>.</w:t>
      </w:r>
    </w:p>
    <w:p w:rsidR="00065050" w:rsidRPr="00E5411C" w:rsidRDefault="00065050" w:rsidP="00065050">
      <w:pPr>
        <w:rPr>
          <w:lang w:val="en-US"/>
        </w:rPr>
      </w:pPr>
    </w:p>
    <w:p w:rsidR="00192384" w:rsidRPr="00E5411C" w:rsidRDefault="00192384" w:rsidP="00192384">
      <w:pPr>
        <w:spacing w:line="288" w:lineRule="auto"/>
        <w:jc w:val="center"/>
      </w:pPr>
      <w:r w:rsidRPr="00E5411C">
        <w:lastRenderedPageBreak/>
        <w:t>Table 1. Recyclability rate of plastics (</w:t>
      </w:r>
      <w:proofErr w:type="spellStart"/>
      <w:r w:rsidRPr="00E5411C">
        <w:t>RCR</w:t>
      </w:r>
      <w:r w:rsidRPr="00E5411C">
        <w:rPr>
          <w:vertAlign w:val="subscript"/>
        </w:rPr>
        <w:t>i</w:t>
      </w:r>
      <w:proofErr w:type="spellEnd"/>
      <w:r w:rsidRPr="00E5411C">
        <w:t>).</w:t>
      </w:r>
    </w:p>
    <w:p w:rsidR="00065050" w:rsidRPr="00E5411C" w:rsidRDefault="00065050" w:rsidP="00065050">
      <w:pPr>
        <w:spacing w:line="288"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350"/>
      </w:tblGrid>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50" w:rsidRPr="00E5411C" w:rsidRDefault="00065050" w:rsidP="00E40ECA">
            <w:pPr>
              <w:pStyle w:val="CommentText"/>
              <w:spacing w:line="276" w:lineRule="auto"/>
              <w:jc w:val="center"/>
              <w:rPr>
                <w:b/>
                <w:lang w:eastAsia="en-GB"/>
              </w:rPr>
            </w:pPr>
            <w:r w:rsidRPr="00E5411C">
              <w:rPr>
                <w:rFonts w:eastAsia="Calibri"/>
                <w:b/>
                <w:lang w:eastAsia="en-GB"/>
              </w:rPr>
              <w:t>Material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50" w:rsidRPr="00E5411C" w:rsidRDefault="00065050" w:rsidP="00E40ECA">
            <w:pPr>
              <w:spacing w:after="0"/>
              <w:jc w:val="center"/>
              <w:rPr>
                <w:b/>
                <w:sz w:val="20"/>
                <w:szCs w:val="20"/>
                <w:lang w:eastAsia="en-GB"/>
              </w:rPr>
            </w:pPr>
            <w:r w:rsidRPr="00E5411C">
              <w:rPr>
                <w:b/>
                <w:sz w:val="20"/>
                <w:szCs w:val="20"/>
                <w:lang w:eastAsia="en-GB"/>
              </w:rPr>
              <w:t>Recyclability rate</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eastAsia="en-GB"/>
              </w:rPr>
            </w:pPr>
            <w:r w:rsidRPr="00E5411C">
              <w:rPr>
                <w:sz w:val="20"/>
                <w:szCs w:val="20"/>
                <w:lang w:eastAsia="en-GB"/>
              </w:rPr>
              <w:t>Acrylonitrile Butadiene Styrene (ABS)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eastAsia="en-GB"/>
              </w:rPr>
            </w:pPr>
            <w:r w:rsidRPr="00E5411C">
              <w:rPr>
                <w:sz w:val="20"/>
                <w:szCs w:val="20"/>
                <w:lang w:eastAsia="en-GB"/>
              </w:rPr>
              <w:t>Acrylonitrile Butadiene Styrene (ABS) with any additives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eastAsia="en-GB"/>
              </w:rPr>
            </w:pPr>
            <w:r w:rsidRPr="00E5411C">
              <w:rPr>
                <w:sz w:val="20"/>
                <w:szCs w:val="20"/>
                <w:lang w:eastAsia="en-GB"/>
              </w:rPr>
              <w:t>High impact polystyrene (HIPS)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eastAsia="en-GB"/>
              </w:rPr>
            </w:pPr>
            <w:r w:rsidRPr="00E5411C">
              <w:rPr>
                <w:sz w:val="20"/>
                <w:szCs w:val="20"/>
                <w:lang w:eastAsia="en-GB"/>
              </w:rPr>
              <w:t>High impact polystyrene (HIPS) with any additive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eastAsia="en-GB"/>
              </w:rPr>
            </w:pPr>
            <w:r w:rsidRPr="00E5411C">
              <w:rPr>
                <w:sz w:val="20"/>
                <w:szCs w:val="20"/>
                <w:lang w:eastAsia="en-GB"/>
              </w:rPr>
              <w:t xml:space="preserve">Polyamide (PA)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eastAsia="en-GB"/>
              </w:rPr>
            </w:pPr>
            <w:r w:rsidRPr="00E5411C">
              <w:rPr>
                <w:sz w:val="20"/>
                <w:szCs w:val="20"/>
                <w:lang w:eastAsia="en-GB"/>
              </w:rPr>
              <w:t>Polycarbonate (PC)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val="it-IT" w:eastAsia="en-GB"/>
              </w:rPr>
            </w:pPr>
            <w:proofErr w:type="spellStart"/>
            <w:r w:rsidRPr="00E5411C">
              <w:rPr>
                <w:sz w:val="20"/>
                <w:szCs w:val="20"/>
                <w:lang w:val="it-IT" w:eastAsia="en-GB"/>
              </w:rPr>
              <w:t>Polycarbonate</w:t>
            </w:r>
            <w:proofErr w:type="spellEnd"/>
            <w:r w:rsidRPr="00E5411C">
              <w:rPr>
                <w:sz w:val="20"/>
                <w:szCs w:val="20"/>
                <w:lang w:val="it-IT" w:eastAsia="en-GB"/>
              </w:rPr>
              <w:t xml:space="preserve">/ </w:t>
            </w:r>
            <w:r w:rsidRPr="00E5411C">
              <w:rPr>
                <w:sz w:val="20"/>
                <w:szCs w:val="20"/>
                <w:lang w:eastAsia="en-GB"/>
              </w:rPr>
              <w:t xml:space="preserve">Acrylonitrile Butadiene Styrene </w:t>
            </w:r>
            <w:r w:rsidRPr="00E5411C">
              <w:rPr>
                <w:sz w:val="20"/>
                <w:szCs w:val="20"/>
                <w:lang w:val="it-IT" w:eastAsia="en-GB"/>
              </w:rPr>
              <w:t>(PC-ABS)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val="it-IT"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eastAsia="en-GB"/>
              </w:rPr>
            </w:pPr>
            <w:r w:rsidRPr="00E5411C">
              <w:rPr>
                <w:sz w:val="20"/>
                <w:szCs w:val="20"/>
                <w:lang w:eastAsia="en-GB"/>
              </w:rPr>
              <w:t>Polycarbonate/Acrylonitrile Butadiene Styrene (PC-ABS) with any additives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eastAsia="en-GB"/>
              </w:rPr>
            </w:pPr>
            <w:proofErr w:type="spellStart"/>
            <w:r w:rsidRPr="00E5411C">
              <w:rPr>
                <w:sz w:val="20"/>
                <w:szCs w:val="20"/>
                <w:lang w:eastAsia="en-GB"/>
              </w:rPr>
              <w:t>Polymethyl</w:t>
            </w:r>
            <w:proofErr w:type="spellEnd"/>
            <w:r w:rsidRPr="00E5411C">
              <w:rPr>
                <w:sz w:val="20"/>
                <w:szCs w:val="20"/>
                <w:lang w:eastAsia="en-GB"/>
              </w:rPr>
              <w:t xml:space="preserve"> methacrylate (PMMA)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065050" w:rsidRPr="00E5411C" w:rsidRDefault="00065050" w:rsidP="00E40ECA">
            <w:pPr>
              <w:spacing w:after="0"/>
              <w:rPr>
                <w:sz w:val="20"/>
                <w:szCs w:val="20"/>
                <w:lang w:eastAsia="en-GB"/>
              </w:rPr>
            </w:pPr>
            <w:r w:rsidRPr="00E5411C">
              <w:rPr>
                <w:sz w:val="20"/>
                <w:szCs w:val="20"/>
                <w:lang w:eastAsia="en-GB"/>
              </w:rPr>
              <w:t>Polypropylene (PP)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trHeight w:val="170"/>
          <w:jc w:val="center"/>
        </w:trPr>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065050" w:rsidRPr="00E5411C" w:rsidRDefault="00065050" w:rsidP="00E40ECA">
            <w:pPr>
              <w:spacing w:after="0"/>
              <w:rPr>
                <w:sz w:val="20"/>
                <w:szCs w:val="20"/>
                <w:lang w:eastAsia="en-GB"/>
              </w:rPr>
            </w:pPr>
            <w:r w:rsidRPr="00E5411C">
              <w:rPr>
                <w:sz w:val="20"/>
                <w:szCs w:val="20"/>
                <w:lang w:eastAsia="en-GB"/>
              </w:rPr>
              <w:t>Polypropylene (PP) with natural fibres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50" w:rsidRPr="00E5411C" w:rsidRDefault="00065050" w:rsidP="00E40ECA">
            <w:pPr>
              <w:spacing w:after="0"/>
              <w:jc w:val="center"/>
              <w:rPr>
                <w:sz w:val="20"/>
                <w:szCs w:val="20"/>
                <w:lang w:eastAsia="en-GB"/>
              </w:rPr>
            </w:pPr>
            <w:r w:rsidRPr="00E5411C">
              <w:rPr>
                <w:sz w:val="20"/>
                <w:szCs w:val="20"/>
                <w:lang w:eastAsia="en-GB"/>
              </w:rPr>
              <w:t>0%</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065050" w:rsidRPr="00E5411C" w:rsidRDefault="00065050" w:rsidP="00E40ECA">
            <w:pPr>
              <w:spacing w:after="0"/>
              <w:rPr>
                <w:sz w:val="20"/>
                <w:szCs w:val="20"/>
                <w:lang w:eastAsia="en-GB"/>
              </w:rPr>
            </w:pPr>
            <w:r w:rsidRPr="00E5411C">
              <w:rPr>
                <w:sz w:val="20"/>
                <w:szCs w:val="20"/>
                <w:lang w:eastAsia="en-GB"/>
              </w:rPr>
              <w:t>Polypropylene (PP) with other additive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50" w:rsidRPr="00E5411C" w:rsidRDefault="00065050" w:rsidP="00E40ECA">
            <w:pPr>
              <w:spacing w:after="0"/>
              <w:jc w:val="center"/>
              <w:rPr>
                <w:sz w:val="20"/>
                <w:szCs w:val="20"/>
                <w:lang w:eastAsia="en-GB"/>
              </w:rPr>
            </w:pPr>
            <w:r w:rsidRPr="00E5411C">
              <w:rPr>
                <w:sz w:val="20"/>
                <w:szCs w:val="20"/>
                <w:lang w:eastAsia="en-GB"/>
              </w:rPr>
              <w:t>94%</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tcPr>
          <w:p w:rsidR="00065050" w:rsidRPr="00E5411C" w:rsidRDefault="00065050" w:rsidP="00E40ECA">
            <w:pPr>
              <w:spacing w:after="0"/>
              <w:rPr>
                <w:sz w:val="20"/>
                <w:szCs w:val="20"/>
                <w:lang w:eastAsia="en-GB"/>
              </w:rPr>
            </w:pPr>
            <w:r w:rsidRPr="00E5411C">
              <w:rPr>
                <w:sz w:val="20"/>
                <w:szCs w:val="20"/>
                <w:lang w:eastAsia="en-GB"/>
              </w:rPr>
              <w:t>Co-injected plastics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65050" w:rsidRPr="00E5411C" w:rsidRDefault="00065050" w:rsidP="00E40ECA">
            <w:pPr>
              <w:spacing w:after="0"/>
              <w:jc w:val="center"/>
              <w:rPr>
                <w:sz w:val="20"/>
                <w:szCs w:val="20"/>
                <w:lang w:eastAsia="en-GB"/>
              </w:rPr>
            </w:pPr>
            <w:r w:rsidRPr="00E5411C">
              <w:rPr>
                <w:sz w:val="20"/>
                <w:szCs w:val="20"/>
                <w:lang w:eastAsia="en-GB"/>
              </w:rPr>
              <w:t>0%</w:t>
            </w:r>
          </w:p>
        </w:tc>
      </w:tr>
      <w:tr w:rsidR="00065050" w:rsidRPr="00E5411C" w:rsidTr="00E40ECA">
        <w:trPr>
          <w:jc w:val="center"/>
        </w:trPr>
        <w:tc>
          <w:tcPr>
            <w:tcW w:w="5238" w:type="dxa"/>
            <w:tcBorders>
              <w:top w:val="single" w:sz="4" w:space="0" w:color="auto"/>
              <w:left w:val="single" w:sz="4" w:space="0" w:color="auto"/>
              <w:bottom w:val="single" w:sz="4" w:space="0" w:color="auto"/>
              <w:right w:val="single" w:sz="4" w:space="0" w:color="auto"/>
            </w:tcBorders>
            <w:shd w:val="clear" w:color="auto" w:fill="auto"/>
            <w:hideMark/>
          </w:tcPr>
          <w:p w:rsidR="00065050" w:rsidRPr="00E5411C" w:rsidRDefault="00065050" w:rsidP="00E40ECA">
            <w:pPr>
              <w:spacing w:after="0"/>
              <w:rPr>
                <w:sz w:val="20"/>
                <w:szCs w:val="20"/>
                <w:lang w:eastAsia="en-GB"/>
              </w:rPr>
            </w:pPr>
            <w:r w:rsidRPr="00E5411C">
              <w:rPr>
                <w:sz w:val="20"/>
                <w:szCs w:val="20"/>
                <w:lang w:eastAsia="en-GB"/>
              </w:rPr>
              <w:t>Other plastics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50" w:rsidRPr="00E5411C" w:rsidRDefault="00065050" w:rsidP="00E40ECA">
            <w:pPr>
              <w:spacing w:after="0"/>
              <w:jc w:val="center"/>
              <w:rPr>
                <w:sz w:val="20"/>
                <w:szCs w:val="20"/>
                <w:lang w:eastAsia="en-GB"/>
              </w:rPr>
            </w:pPr>
            <w:r w:rsidRPr="00E5411C">
              <w:rPr>
                <w:sz w:val="20"/>
                <w:szCs w:val="20"/>
                <w:lang w:eastAsia="en-GB"/>
              </w:rPr>
              <w:t>0%</w:t>
            </w:r>
          </w:p>
        </w:tc>
      </w:tr>
    </w:tbl>
    <w:p w:rsidR="00065050" w:rsidRPr="00E5411C" w:rsidRDefault="00EE276A" w:rsidP="00065050">
      <w:pPr>
        <w:autoSpaceDE w:val="0"/>
        <w:autoSpaceDN w:val="0"/>
        <w:adjustRightInd w:val="0"/>
        <w:spacing w:before="60" w:after="60"/>
        <w:rPr>
          <w:b/>
          <w:lang w:eastAsia="en-GB"/>
        </w:rPr>
      </w:pPr>
      <w:r w:rsidRPr="00E5411C">
        <w:rPr>
          <w:color w:val="000000"/>
          <w:sz w:val="22"/>
          <w:szCs w:val="22"/>
        </w:rPr>
        <w:t xml:space="preserve">If the manufacturer has evidence that the recyclability rate is actually higher (e.g. based on tests) then the manufacturer can use the determined recyclability rate. These evidences </w:t>
      </w:r>
      <w:r w:rsidRPr="00E5411C">
        <w:rPr>
          <w:rStyle w:val="CommentReference"/>
          <w:sz w:val="22"/>
          <w:szCs w:val="22"/>
        </w:rPr>
        <w:commentReference w:id="4"/>
      </w:r>
      <w:r w:rsidRPr="00E5411C">
        <w:rPr>
          <w:color w:val="000000"/>
          <w:sz w:val="22"/>
          <w:szCs w:val="22"/>
        </w:rPr>
        <w:t>should be provided additionally to those foreseen in Annex II, section 6.5, point (iv)</w:t>
      </w:r>
    </w:p>
    <w:p w:rsidR="00065050" w:rsidRPr="00E5411C" w:rsidRDefault="00065050" w:rsidP="00065050">
      <w:pPr>
        <w:autoSpaceDE w:val="0"/>
        <w:autoSpaceDN w:val="0"/>
        <w:adjustRightInd w:val="0"/>
        <w:spacing w:before="60" w:after="60"/>
        <w:rPr>
          <w:b/>
          <w:lang w:eastAsia="en-GB"/>
        </w:rPr>
      </w:pPr>
      <w:r w:rsidRPr="00E5411C">
        <w:rPr>
          <w:b/>
          <w:lang w:eastAsia="en-GB"/>
        </w:rPr>
        <w:t xml:space="preserve">D. Mercury free logo </w:t>
      </w:r>
    </w:p>
    <w:p w:rsidR="00065050" w:rsidRPr="00E5411C" w:rsidRDefault="00065050" w:rsidP="00065050">
      <w:pPr>
        <w:pStyle w:val="ListParagraph"/>
        <w:tabs>
          <w:tab w:val="left" w:pos="480"/>
        </w:tabs>
        <w:autoSpaceDE w:val="0"/>
        <w:autoSpaceDN w:val="0"/>
        <w:adjustRightInd w:val="0"/>
        <w:spacing w:after="0"/>
        <w:ind w:left="0"/>
        <w:jc w:val="both"/>
        <w:rPr>
          <w:rFonts w:ascii="Times New Roman" w:hAnsi="Times New Roman"/>
        </w:rPr>
      </w:pPr>
      <w:r w:rsidRPr="00E5411C">
        <w:rPr>
          <w:rFonts w:ascii="Times New Roman" w:hAnsi="Times New Roman"/>
          <w:color w:val="000000"/>
        </w:rPr>
        <w:t xml:space="preserve">12 months after the publication of the Regulation </w:t>
      </w:r>
      <w:r w:rsidRPr="00E5411C">
        <w:rPr>
          <w:rFonts w:ascii="Times New Roman" w:hAnsi="Times New Roman"/>
        </w:rPr>
        <w:t xml:space="preserve">in the Official Journal of the European Union </w:t>
      </w:r>
      <w:r w:rsidRPr="00E5411C">
        <w:rPr>
          <w:rFonts w:ascii="Times New Roman" w:hAnsi="Times New Roman"/>
          <w:color w:val="000000"/>
        </w:rPr>
        <w:t>e</w:t>
      </w:r>
      <w:r w:rsidRPr="00E5411C">
        <w:rPr>
          <w:rFonts w:ascii="Times New Roman" w:hAnsi="Times New Roman"/>
          <w:bCs/>
        </w:rPr>
        <w:t>lectronic displays shall be labelled with the "Mercury inside" or the “Mercury free" logo. The logo shall be immediately and clearly visible on the back of the electronic display without the removal of a cover</w:t>
      </w:r>
      <w:r w:rsidRPr="00E5411C">
        <w:rPr>
          <w:rFonts w:ascii="Times New Roman" w:hAnsi="Times New Roman"/>
        </w:rPr>
        <w:t>. The logo shall be</w:t>
      </w:r>
      <w:r w:rsidRPr="00E5411C">
        <w:rPr>
          <w:rFonts w:ascii="Times New Roman" w:hAnsi="Times New Roman"/>
          <w:bCs/>
        </w:rPr>
        <w:t xml:space="preserve"> in </w:t>
      </w:r>
      <w:r w:rsidRPr="00E5411C">
        <w:rPr>
          <w:rFonts w:ascii="Times New Roman" w:hAnsi="Times New Roman"/>
        </w:rPr>
        <w:t>the form of the following graphic.</w:t>
      </w:r>
    </w:p>
    <w:p w:rsidR="00065050" w:rsidRPr="00E5411C" w:rsidRDefault="00065050" w:rsidP="00065050">
      <w:pPr>
        <w:pStyle w:val="ListParagraph"/>
        <w:tabs>
          <w:tab w:val="left" w:pos="480"/>
        </w:tabs>
        <w:autoSpaceDE w:val="0"/>
        <w:autoSpaceDN w:val="0"/>
        <w:adjustRightInd w:val="0"/>
        <w:spacing w:after="0"/>
        <w:ind w:left="0"/>
        <w:jc w:val="both"/>
        <w:rPr>
          <w:rFonts w:ascii="Times New Roman" w:hAnsi="Times New Roman"/>
          <w:b/>
          <w:lang w:eastAsia="en-GB"/>
        </w:rPr>
      </w:pPr>
    </w:p>
    <w:p w:rsidR="00065050" w:rsidRPr="00E5411C" w:rsidRDefault="00065050" w:rsidP="00065050">
      <w:pPr>
        <w:jc w:val="center"/>
        <w:rPr>
          <w:noProof/>
          <w:lang w:eastAsia="en-GB"/>
        </w:rPr>
      </w:pPr>
      <w:r w:rsidRPr="00E5411C">
        <w:rPr>
          <w:noProof/>
          <w:lang w:eastAsia="en-GB"/>
        </w:rPr>
        <w:drawing>
          <wp:inline distT="0" distB="0" distL="0" distR="0" wp14:anchorId="28B00FF5" wp14:editId="0560ED25">
            <wp:extent cx="5046345" cy="2441575"/>
            <wp:effectExtent l="0" t="0" r="1905" b="0"/>
            <wp:docPr id="1" name="Picture 1" descr="Relative%20dimensions%20HG%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ve%20dimensions%20HG%20logo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6345" cy="2441575"/>
                    </a:xfrm>
                    <a:prstGeom prst="rect">
                      <a:avLst/>
                    </a:prstGeom>
                    <a:noFill/>
                    <a:ln>
                      <a:noFill/>
                    </a:ln>
                  </pic:spPr>
                </pic:pic>
              </a:graphicData>
            </a:graphic>
          </wp:inline>
        </w:drawing>
      </w:r>
    </w:p>
    <w:p w:rsidR="00065050" w:rsidRPr="00E5411C" w:rsidRDefault="00065050" w:rsidP="00065050">
      <w:pPr>
        <w:jc w:val="center"/>
        <w:rPr>
          <w:noProof/>
          <w:lang w:eastAsia="en-GB"/>
        </w:rPr>
      </w:pPr>
    </w:p>
    <w:p w:rsidR="00065050" w:rsidRPr="00E5411C" w:rsidRDefault="00065050" w:rsidP="00065050">
      <w:pPr>
        <w:rPr>
          <w:lang w:eastAsia="en-GB"/>
        </w:rPr>
      </w:pPr>
      <w:r w:rsidRPr="00E5411C">
        <w:rPr>
          <w:lang w:eastAsia="en-GB"/>
        </w:rPr>
        <w:lastRenderedPageBreak/>
        <w:t xml:space="preserve">The dimension of “a” shall be greater than 9 mm and the typeface to be used is ‘Gill Sans serif’. </w:t>
      </w:r>
    </w:p>
    <w:p w:rsidR="00065050" w:rsidRPr="00E5411C" w:rsidRDefault="00CF522B" w:rsidP="00065050">
      <w:pPr>
        <w:rPr>
          <w:lang w:eastAsia="en-GB"/>
        </w:rPr>
      </w:pPr>
      <w:r w:rsidRPr="00E5411C">
        <w:rPr>
          <w:lang w:eastAsia="en-GB"/>
        </w:rPr>
        <w:t>The logo</w:t>
      </w:r>
      <w:r w:rsidR="00065050" w:rsidRPr="00E5411C">
        <w:rPr>
          <w:lang w:eastAsia="en-GB"/>
        </w:rPr>
        <w:t xml:space="preserve"> shall be visible, durable, legible and indelible. </w:t>
      </w:r>
    </w:p>
    <w:p w:rsidR="00F42634" w:rsidRPr="00E5411C" w:rsidRDefault="00F42634" w:rsidP="00065050">
      <w:pPr>
        <w:rPr>
          <w:lang w:eastAsia="en-GB"/>
        </w:rPr>
      </w:pPr>
    </w:p>
    <w:p w:rsidR="00CF522B" w:rsidRPr="00E5411C" w:rsidRDefault="00CF522B" w:rsidP="00CF522B">
      <w:pPr>
        <w:autoSpaceDE w:val="0"/>
        <w:autoSpaceDN w:val="0"/>
        <w:adjustRightInd w:val="0"/>
        <w:spacing w:before="60" w:after="60"/>
        <w:rPr>
          <w:b/>
          <w:lang w:eastAsia="en-GB"/>
        </w:rPr>
      </w:pPr>
      <w:r w:rsidRPr="00E5411C">
        <w:rPr>
          <w:b/>
          <w:lang w:eastAsia="en-GB"/>
        </w:rPr>
        <w:t xml:space="preserve">E. Brominated </w:t>
      </w:r>
      <w:r w:rsidR="007D4E38" w:rsidRPr="00E5411C">
        <w:rPr>
          <w:b/>
          <w:lang w:eastAsia="en-GB"/>
        </w:rPr>
        <w:t>Fire</w:t>
      </w:r>
      <w:r w:rsidRPr="00E5411C">
        <w:rPr>
          <w:b/>
          <w:lang w:eastAsia="en-GB"/>
        </w:rPr>
        <w:t xml:space="preserve"> retardants logo </w:t>
      </w:r>
    </w:p>
    <w:p w:rsidR="00CF522B" w:rsidRPr="00E5411C" w:rsidRDefault="00CF522B" w:rsidP="00CF522B">
      <w:pPr>
        <w:autoSpaceDE w:val="0"/>
        <w:autoSpaceDN w:val="0"/>
        <w:adjustRightInd w:val="0"/>
        <w:spacing w:before="60" w:after="60"/>
        <w:rPr>
          <w:b/>
          <w:lang w:eastAsia="en-GB"/>
        </w:rPr>
      </w:pPr>
    </w:p>
    <w:p w:rsidR="00CF522B" w:rsidRPr="00E5411C" w:rsidRDefault="00CF522B" w:rsidP="00CF522B">
      <w:pPr>
        <w:pStyle w:val="ListParagraph"/>
        <w:tabs>
          <w:tab w:val="left" w:pos="480"/>
        </w:tabs>
        <w:autoSpaceDE w:val="0"/>
        <w:autoSpaceDN w:val="0"/>
        <w:adjustRightInd w:val="0"/>
        <w:spacing w:after="0"/>
        <w:ind w:left="0"/>
        <w:jc w:val="both"/>
        <w:rPr>
          <w:rFonts w:ascii="Times New Roman" w:hAnsi="Times New Roman"/>
          <w:bCs/>
        </w:rPr>
      </w:pPr>
      <w:r w:rsidRPr="00E5411C">
        <w:rPr>
          <w:rFonts w:ascii="Times New Roman" w:hAnsi="Times New Roman"/>
          <w:color w:val="000000"/>
        </w:rPr>
        <w:t xml:space="preserve">12 months after the publication of the Regulation </w:t>
      </w:r>
      <w:r w:rsidRPr="00E5411C">
        <w:rPr>
          <w:rFonts w:ascii="Times New Roman" w:hAnsi="Times New Roman"/>
        </w:rPr>
        <w:t xml:space="preserve">in the Official Journal of the European Union </w:t>
      </w:r>
      <w:r w:rsidRPr="00E5411C">
        <w:rPr>
          <w:rFonts w:ascii="Times New Roman" w:hAnsi="Times New Roman"/>
          <w:color w:val="000000"/>
        </w:rPr>
        <w:t xml:space="preserve"> e</w:t>
      </w:r>
      <w:r w:rsidRPr="00E5411C">
        <w:rPr>
          <w:rFonts w:ascii="Times New Roman" w:hAnsi="Times New Roman"/>
          <w:bCs/>
        </w:rPr>
        <w:t xml:space="preserve">lectronic displays having plastic parts larger than 25g (other than PMMA board and </w:t>
      </w:r>
      <w:r w:rsidRPr="00E5411C">
        <w:rPr>
          <w:rFonts w:ascii="Times New Roman" w:hAnsi="Times New Roman"/>
          <w:lang w:val="en-US"/>
        </w:rPr>
        <w:t>display optical plastics</w:t>
      </w:r>
      <w:r w:rsidRPr="00E5411C">
        <w:rPr>
          <w:rFonts w:ascii="Times New Roman" w:hAnsi="Times New Roman"/>
          <w:bCs/>
        </w:rPr>
        <w:t xml:space="preserve">) containing Brominated </w:t>
      </w:r>
      <w:r w:rsidR="007D4E38" w:rsidRPr="00E5411C">
        <w:rPr>
          <w:rFonts w:ascii="Times New Roman" w:hAnsi="Times New Roman"/>
          <w:bCs/>
        </w:rPr>
        <w:t>Fire</w:t>
      </w:r>
      <w:r w:rsidRPr="00E5411C">
        <w:rPr>
          <w:rFonts w:ascii="Times New Roman" w:hAnsi="Times New Roman"/>
          <w:bCs/>
        </w:rPr>
        <w:t xml:space="preserve"> Retardants (BFR) shall be labelled with</w:t>
      </w:r>
      <w:r w:rsidR="00A607CF" w:rsidRPr="00E5411C">
        <w:rPr>
          <w:rFonts w:ascii="Times New Roman" w:hAnsi="Times New Roman"/>
          <w:bCs/>
        </w:rPr>
        <w:t xml:space="preserve"> the "BFR plastics inside" logo. E</w:t>
      </w:r>
      <w:r w:rsidRPr="00E5411C">
        <w:rPr>
          <w:rFonts w:ascii="Times New Roman" w:hAnsi="Times New Roman"/>
          <w:bCs/>
        </w:rPr>
        <w:t xml:space="preserve">lectronic displays </w:t>
      </w:r>
      <w:r w:rsidR="00A607CF" w:rsidRPr="00E5411C">
        <w:rPr>
          <w:rFonts w:ascii="Times New Roman" w:hAnsi="Times New Roman"/>
          <w:bCs/>
        </w:rPr>
        <w:t xml:space="preserve">with </w:t>
      </w:r>
      <w:r w:rsidRPr="00E5411C">
        <w:rPr>
          <w:rFonts w:ascii="Times New Roman" w:hAnsi="Times New Roman"/>
          <w:bCs/>
        </w:rPr>
        <w:t xml:space="preserve">plastic parts larger than 25g (other than PMMA board and </w:t>
      </w:r>
      <w:r w:rsidRPr="00E5411C">
        <w:rPr>
          <w:rFonts w:ascii="Times New Roman" w:hAnsi="Times New Roman"/>
          <w:lang w:val="en-US"/>
        </w:rPr>
        <w:t>display optical plastics</w:t>
      </w:r>
      <w:r w:rsidRPr="00E5411C">
        <w:rPr>
          <w:rFonts w:ascii="Times New Roman" w:hAnsi="Times New Roman"/>
          <w:bCs/>
        </w:rPr>
        <w:t xml:space="preserve">) </w:t>
      </w:r>
      <w:r w:rsidR="00A607CF" w:rsidRPr="00E5411C">
        <w:rPr>
          <w:rFonts w:ascii="Times New Roman" w:hAnsi="Times New Roman"/>
          <w:bCs/>
        </w:rPr>
        <w:t xml:space="preserve">not </w:t>
      </w:r>
      <w:r w:rsidRPr="00E5411C">
        <w:rPr>
          <w:rFonts w:ascii="Times New Roman" w:hAnsi="Times New Roman"/>
          <w:bCs/>
        </w:rPr>
        <w:t xml:space="preserve">containing </w:t>
      </w:r>
      <w:r w:rsidR="00A607CF" w:rsidRPr="00E5411C">
        <w:rPr>
          <w:rFonts w:ascii="Times New Roman" w:hAnsi="Times New Roman"/>
          <w:bCs/>
        </w:rPr>
        <w:t>B</w:t>
      </w:r>
      <w:r w:rsidRPr="00E5411C">
        <w:rPr>
          <w:rFonts w:ascii="Times New Roman" w:hAnsi="Times New Roman"/>
          <w:bCs/>
        </w:rPr>
        <w:t xml:space="preserve">FR shall be labelled with the “BFR-free plastics" logo. </w:t>
      </w:r>
    </w:p>
    <w:p w:rsidR="00CF522B" w:rsidRPr="00E5411C" w:rsidRDefault="00CF522B" w:rsidP="00CF522B">
      <w:pPr>
        <w:pStyle w:val="ListParagraph"/>
        <w:tabs>
          <w:tab w:val="left" w:pos="480"/>
        </w:tabs>
        <w:autoSpaceDE w:val="0"/>
        <w:autoSpaceDN w:val="0"/>
        <w:adjustRightInd w:val="0"/>
        <w:spacing w:after="0"/>
        <w:ind w:left="0"/>
        <w:jc w:val="both"/>
        <w:rPr>
          <w:rFonts w:ascii="Times New Roman" w:hAnsi="Times New Roman"/>
        </w:rPr>
      </w:pPr>
      <w:r w:rsidRPr="00E5411C">
        <w:rPr>
          <w:rFonts w:ascii="Times New Roman" w:hAnsi="Times New Roman"/>
          <w:bCs/>
        </w:rPr>
        <w:t>The logo shall be immediately and clearly visible on the back of the electronic display without the removal of a cover</w:t>
      </w:r>
      <w:r w:rsidRPr="00E5411C">
        <w:rPr>
          <w:rFonts w:ascii="Times New Roman" w:hAnsi="Times New Roman"/>
        </w:rPr>
        <w:t>. The logo shall be</w:t>
      </w:r>
      <w:r w:rsidRPr="00E5411C">
        <w:rPr>
          <w:rFonts w:ascii="Times New Roman" w:hAnsi="Times New Roman"/>
          <w:bCs/>
        </w:rPr>
        <w:t xml:space="preserve"> in </w:t>
      </w:r>
      <w:r w:rsidRPr="00E5411C">
        <w:rPr>
          <w:rFonts w:ascii="Times New Roman" w:hAnsi="Times New Roman"/>
        </w:rPr>
        <w:t>the form of the following graphic.</w:t>
      </w:r>
    </w:p>
    <w:p w:rsidR="00CF522B" w:rsidRPr="00E5411C" w:rsidRDefault="00CF522B" w:rsidP="00CF522B"/>
    <w:p w:rsidR="00CF522B" w:rsidRPr="00E5411C" w:rsidRDefault="00CF522B" w:rsidP="00CF522B">
      <w:pPr>
        <w:jc w:val="center"/>
      </w:pPr>
      <w:r w:rsidRPr="00E5411C">
        <w:rPr>
          <w:noProof/>
          <w:lang w:eastAsia="en-GB"/>
        </w:rPr>
        <w:drawing>
          <wp:inline distT="0" distB="0" distL="0" distR="0" wp14:anchorId="03FC9CD3" wp14:editId="0D18EFE5">
            <wp:extent cx="455295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2950" cy="2114550"/>
                    </a:xfrm>
                    <a:prstGeom prst="rect">
                      <a:avLst/>
                    </a:prstGeom>
                    <a:noFill/>
                    <a:ln>
                      <a:noFill/>
                    </a:ln>
                  </pic:spPr>
                </pic:pic>
              </a:graphicData>
            </a:graphic>
          </wp:inline>
        </w:drawing>
      </w:r>
    </w:p>
    <w:p w:rsidR="00CF522B" w:rsidRPr="00E5411C" w:rsidRDefault="00CF522B" w:rsidP="00CF522B">
      <w:pPr>
        <w:rPr>
          <w:sz w:val="22"/>
          <w:szCs w:val="22"/>
          <w:lang w:eastAsia="en-GB"/>
        </w:rPr>
      </w:pPr>
      <w:r w:rsidRPr="00E5411C">
        <w:rPr>
          <w:sz w:val="22"/>
          <w:szCs w:val="22"/>
          <w:lang w:eastAsia="en-GB"/>
        </w:rPr>
        <w:t xml:space="preserve">The dimension of “a” shall be greater than 9 mm and the typeface to be used is ‘Gill Sans serif’. </w:t>
      </w:r>
    </w:p>
    <w:p w:rsidR="00CF522B" w:rsidRPr="00E5411C" w:rsidRDefault="00CF522B" w:rsidP="00CF522B">
      <w:pPr>
        <w:rPr>
          <w:sz w:val="22"/>
          <w:szCs w:val="22"/>
          <w:lang w:eastAsia="en-GB"/>
        </w:rPr>
      </w:pPr>
      <w:r w:rsidRPr="00E5411C">
        <w:rPr>
          <w:sz w:val="22"/>
          <w:szCs w:val="22"/>
          <w:lang w:eastAsia="en-GB"/>
        </w:rPr>
        <w:t xml:space="preserve">The logo shall be visible, durable, legible and indelible. </w:t>
      </w:r>
    </w:p>
    <w:p w:rsidR="00CF522B" w:rsidRPr="00E5411C" w:rsidRDefault="00CF522B" w:rsidP="00065050">
      <w:pPr>
        <w:rPr>
          <w:lang w:eastAsia="en-GB"/>
        </w:rPr>
      </w:pPr>
    </w:p>
    <w:p w:rsidR="00065050" w:rsidRPr="00E5411C" w:rsidRDefault="00065050">
      <w:pPr>
        <w:spacing w:before="0" w:after="0"/>
        <w:jc w:val="left"/>
      </w:pPr>
      <w:r w:rsidRPr="00E5411C">
        <w:br w:type="page"/>
      </w:r>
    </w:p>
    <w:p w:rsidR="00065050" w:rsidRPr="00E5411C" w:rsidRDefault="00065050">
      <w:pPr>
        <w:spacing w:before="0" w:after="0"/>
        <w:jc w:val="left"/>
        <w:rPr>
          <w:b/>
          <w:u w:val="single"/>
        </w:rPr>
      </w:pPr>
    </w:p>
    <w:p w:rsidR="006A11C2" w:rsidRPr="00E5411C" w:rsidRDefault="006A11C2" w:rsidP="00A04C00">
      <w:pPr>
        <w:pStyle w:val="Annexetitre"/>
        <w:tabs>
          <w:tab w:val="left" w:pos="0"/>
        </w:tabs>
      </w:pPr>
    </w:p>
    <w:p w:rsidR="00267C8D" w:rsidRPr="002D28AF" w:rsidRDefault="00DB16F9" w:rsidP="00A04C00">
      <w:pPr>
        <w:pStyle w:val="Annexetitre"/>
        <w:tabs>
          <w:tab w:val="left" w:pos="0"/>
        </w:tabs>
        <w:rPr>
          <w:u w:val="none"/>
        </w:rPr>
      </w:pPr>
      <w:r w:rsidRPr="002D28AF">
        <w:rPr>
          <w:b w:val="0"/>
          <w:u w:val="none"/>
        </w:rPr>
        <w:t xml:space="preserve">ANNEX </w:t>
      </w:r>
      <w:r w:rsidR="00DD1717" w:rsidRPr="002D28AF">
        <w:rPr>
          <w:b w:val="0"/>
          <w:u w:val="none"/>
        </w:rPr>
        <w:t>I</w:t>
      </w:r>
      <w:r w:rsidR="002732ED" w:rsidRPr="002D28AF">
        <w:rPr>
          <w:b w:val="0"/>
          <w:u w:val="none"/>
        </w:rPr>
        <w:t>V</w:t>
      </w:r>
      <w:r w:rsidRPr="002D28AF">
        <w:rPr>
          <w:b w:val="0"/>
          <w:u w:val="none"/>
        </w:rPr>
        <w:br/>
      </w:r>
      <w:r w:rsidRPr="002D28AF">
        <w:rPr>
          <w:u w:val="none"/>
        </w:rPr>
        <w:t>Measurements</w:t>
      </w:r>
    </w:p>
    <w:p w:rsidR="003E3EEA" w:rsidRPr="00E5411C" w:rsidRDefault="003E3EEA" w:rsidP="003E3EEA"/>
    <w:p w:rsidR="00A862B3" w:rsidRPr="00E5411C" w:rsidRDefault="00A862B3" w:rsidP="00A862B3">
      <w:pPr>
        <w:autoSpaceDE w:val="0"/>
        <w:autoSpaceDN w:val="0"/>
        <w:adjustRightInd w:val="0"/>
        <w:spacing w:after="240"/>
        <w:rPr>
          <w:color w:val="000000"/>
        </w:rPr>
      </w:pPr>
      <w:r w:rsidRPr="00E5411C">
        <w:rPr>
          <w:color w:val="000000"/>
          <w:lang w:eastAsia="fr-BE"/>
        </w:rPr>
        <w:t>F</w:t>
      </w:r>
      <w:r w:rsidRPr="00E5411C">
        <w:rPr>
          <w:color w:val="000000"/>
        </w:rPr>
        <w:t>or the purposes of compliance and verification of compliance with the applicable requirements of this Regulation, measurements and calculations shall be made using harmonised standards</w:t>
      </w:r>
      <w:r w:rsidR="00D72B54" w:rsidRPr="00E5411C">
        <w:rPr>
          <w:color w:val="000000"/>
        </w:rPr>
        <w:t>,</w:t>
      </w:r>
      <w:r w:rsidRPr="00E5411C">
        <w:rPr>
          <w:color w:val="000000"/>
        </w:rPr>
        <w:t xml:space="preserve"> the reference numbers of which have been published in the </w:t>
      </w:r>
      <w:r w:rsidRPr="00E5411C">
        <w:rPr>
          <w:i/>
          <w:iCs/>
          <w:color w:val="000000"/>
        </w:rPr>
        <w:t>Official Journal of</w:t>
      </w:r>
      <w:r w:rsidR="00D72B54" w:rsidRPr="00E5411C">
        <w:rPr>
          <w:i/>
          <w:iCs/>
          <w:color w:val="000000"/>
        </w:rPr>
        <w:t xml:space="preserve"> the</w:t>
      </w:r>
      <w:r w:rsidRPr="00E5411C">
        <w:rPr>
          <w:i/>
          <w:iCs/>
          <w:color w:val="000000"/>
        </w:rPr>
        <w:t xml:space="preserve"> European Union</w:t>
      </w:r>
      <w:r w:rsidRPr="00E5411C">
        <w:rPr>
          <w:color w:val="000000"/>
        </w:rPr>
        <w:t>, or using other reliable, accurate and reproducible methods which take into account the generally recognised state of the art, and produce results deemed to be of low uncertainty.</w:t>
      </w:r>
    </w:p>
    <w:p w:rsidR="00432767" w:rsidRPr="00E5411C" w:rsidRDefault="004A1192" w:rsidP="00BF3AC7">
      <w:pPr>
        <w:autoSpaceDE w:val="0"/>
        <w:autoSpaceDN w:val="0"/>
        <w:adjustRightInd w:val="0"/>
        <w:spacing w:after="240"/>
        <w:rPr>
          <w:color w:val="000000"/>
        </w:rPr>
      </w:pPr>
      <w:r w:rsidRPr="00E5411C">
        <w:rPr>
          <w:color w:val="000000"/>
        </w:rPr>
        <w:t>Electronic d</w:t>
      </w:r>
      <w:r w:rsidR="009523CB" w:rsidRPr="00E5411C">
        <w:rPr>
          <w:color w:val="000000"/>
        </w:rPr>
        <w:t>isplays which can operate in both</w:t>
      </w:r>
      <w:r w:rsidR="00056DFC" w:rsidRPr="00E5411C">
        <w:rPr>
          <w:color w:val="000000"/>
        </w:rPr>
        <w:t xml:space="preserve"> 2D an</w:t>
      </w:r>
      <w:r w:rsidR="00525552" w:rsidRPr="00E5411C">
        <w:rPr>
          <w:color w:val="000000"/>
        </w:rPr>
        <w:t xml:space="preserve">d 3D modes </w:t>
      </w:r>
      <w:r w:rsidRPr="00E5411C">
        <w:rPr>
          <w:color w:val="000000"/>
        </w:rPr>
        <w:t xml:space="preserve">shall </w:t>
      </w:r>
      <w:r w:rsidR="00525552" w:rsidRPr="00E5411C">
        <w:rPr>
          <w:color w:val="000000"/>
        </w:rPr>
        <w:t xml:space="preserve">be tested </w:t>
      </w:r>
      <w:r w:rsidR="00056DFC" w:rsidRPr="00E5411C">
        <w:rPr>
          <w:color w:val="000000"/>
        </w:rPr>
        <w:t>when they operate in 2D mode</w:t>
      </w:r>
      <w:r w:rsidR="00932E60" w:rsidRPr="00E5411C">
        <w:rPr>
          <w:color w:val="000000"/>
        </w:rPr>
        <w:t>,</w:t>
      </w:r>
      <w:r w:rsidR="00056DFC" w:rsidRPr="00E5411C">
        <w:rPr>
          <w:color w:val="000000"/>
        </w:rPr>
        <w:t xml:space="preserve"> according to the</w:t>
      </w:r>
      <w:r w:rsidR="00525552" w:rsidRPr="00E5411C">
        <w:rPr>
          <w:color w:val="000000"/>
        </w:rPr>
        <w:t xml:space="preserve"> on-mode power </w:t>
      </w:r>
      <w:r w:rsidR="007E6952" w:rsidRPr="00E5411C">
        <w:rPr>
          <w:color w:val="000000"/>
        </w:rPr>
        <w:t xml:space="preserve">demand </w:t>
      </w:r>
      <w:r w:rsidR="00056DFC" w:rsidRPr="00E5411C">
        <w:rPr>
          <w:color w:val="000000"/>
        </w:rPr>
        <w:t xml:space="preserve">test methodology established for </w:t>
      </w:r>
      <w:r w:rsidR="001853F8" w:rsidRPr="00E5411C">
        <w:rPr>
          <w:color w:val="000000"/>
        </w:rPr>
        <w:t xml:space="preserve">electronic </w:t>
      </w:r>
      <w:r w:rsidR="00056DFC" w:rsidRPr="00E5411C">
        <w:rPr>
          <w:color w:val="000000"/>
        </w:rPr>
        <w:t>displays with 2D mode</w:t>
      </w:r>
      <w:r w:rsidR="00525552" w:rsidRPr="00E5411C">
        <w:rPr>
          <w:color w:val="000000"/>
        </w:rPr>
        <w:t xml:space="preserve"> only</w:t>
      </w:r>
      <w:r w:rsidR="00056DFC" w:rsidRPr="00E5411C">
        <w:rPr>
          <w:color w:val="000000"/>
        </w:rPr>
        <w:t>.</w:t>
      </w:r>
      <w:r w:rsidR="00432767" w:rsidRPr="00E5411C">
        <w:rPr>
          <w:color w:val="000000"/>
        </w:rPr>
        <w:t xml:space="preserve"> </w:t>
      </w:r>
      <w:r w:rsidR="00BF3AC7" w:rsidRPr="00E5411C">
        <w:rPr>
          <w:color w:val="000000"/>
        </w:rPr>
        <w:t>T</w:t>
      </w:r>
      <w:r w:rsidR="00525552" w:rsidRPr="00E5411C">
        <w:rPr>
          <w:color w:val="000000"/>
        </w:rPr>
        <w:t xml:space="preserve">he on-mode power </w:t>
      </w:r>
      <w:r w:rsidR="007E6952" w:rsidRPr="00E5411C">
        <w:rPr>
          <w:color w:val="000000"/>
        </w:rPr>
        <w:t>demand</w:t>
      </w:r>
      <w:r w:rsidR="00432767" w:rsidRPr="00E5411C">
        <w:rPr>
          <w:color w:val="000000"/>
        </w:rPr>
        <w:t xml:space="preserve"> of the </w:t>
      </w:r>
      <w:r w:rsidR="001853F8" w:rsidRPr="00E5411C">
        <w:rPr>
          <w:color w:val="000000"/>
        </w:rPr>
        <w:t xml:space="preserve">electronic </w:t>
      </w:r>
      <w:r w:rsidR="00432767" w:rsidRPr="00E5411C">
        <w:rPr>
          <w:color w:val="000000"/>
        </w:rPr>
        <w:t>display, when switched from 2D to 3D in the home mode/s</w:t>
      </w:r>
      <w:r w:rsidR="00BF3AC7" w:rsidRPr="00E5411C">
        <w:rPr>
          <w:color w:val="000000"/>
        </w:rPr>
        <w:t>tandard mode, sh</w:t>
      </w:r>
      <w:r w:rsidR="00885308" w:rsidRPr="00E5411C">
        <w:rPr>
          <w:color w:val="000000"/>
        </w:rPr>
        <w:t>a</w:t>
      </w:r>
      <w:r w:rsidR="00BF3AC7" w:rsidRPr="00E5411C">
        <w:rPr>
          <w:color w:val="000000"/>
        </w:rPr>
        <w:t>l</w:t>
      </w:r>
      <w:r w:rsidR="00885308" w:rsidRPr="00E5411C">
        <w:rPr>
          <w:color w:val="000000"/>
        </w:rPr>
        <w:t>l</w:t>
      </w:r>
      <w:r w:rsidR="00BF3AC7" w:rsidRPr="00E5411C">
        <w:rPr>
          <w:color w:val="000000"/>
        </w:rPr>
        <w:t xml:space="preserve"> be tested</w:t>
      </w:r>
      <w:r w:rsidR="00525552" w:rsidRPr="00E5411C">
        <w:rPr>
          <w:color w:val="000000"/>
        </w:rPr>
        <w:t xml:space="preserve"> using</w:t>
      </w:r>
      <w:r w:rsidR="00432767" w:rsidRPr="00E5411C">
        <w:rPr>
          <w:color w:val="000000"/>
        </w:rPr>
        <w:t xml:space="preserve"> </w:t>
      </w:r>
      <w:r w:rsidR="00525552" w:rsidRPr="00E5411C">
        <w:rPr>
          <w:color w:val="000000"/>
        </w:rPr>
        <w:t>a reliable accurate and reproducible measurement procedure for 3D</w:t>
      </w:r>
      <w:r w:rsidR="001853F8" w:rsidRPr="00E5411C">
        <w:rPr>
          <w:color w:val="000000"/>
        </w:rPr>
        <w:t xml:space="preserve"> electronic</w:t>
      </w:r>
      <w:r w:rsidR="00525552" w:rsidRPr="00E5411C">
        <w:rPr>
          <w:color w:val="000000"/>
        </w:rPr>
        <w:t xml:space="preserve"> displays which takes into account </w:t>
      </w:r>
      <w:r w:rsidR="00461BCB" w:rsidRPr="00E5411C">
        <w:rPr>
          <w:color w:val="000000"/>
        </w:rPr>
        <w:t>the generally recognised state-of-the-art measurement methods</w:t>
      </w:r>
      <w:r w:rsidR="001A79A6" w:rsidRPr="00E5411C">
        <w:rPr>
          <w:color w:val="000000"/>
        </w:rPr>
        <w:t>, including harmonised standards, the reference numbers of which have been published in the Official Journal of the European Union</w:t>
      </w:r>
      <w:r w:rsidR="00461BCB" w:rsidRPr="00E5411C">
        <w:rPr>
          <w:color w:val="000000"/>
        </w:rPr>
        <w:t>.</w:t>
      </w:r>
    </w:p>
    <w:p w:rsidR="00014AA8" w:rsidRPr="00E5411C" w:rsidRDefault="00014AA8" w:rsidP="00E62F50">
      <w:pPr>
        <w:pStyle w:val="CM4"/>
        <w:spacing w:before="60" w:after="60"/>
        <w:jc w:val="both"/>
        <w:rPr>
          <w:rFonts w:ascii="Times New Roman" w:hAnsi="Times New Roman"/>
          <w:color w:val="000000"/>
        </w:rPr>
      </w:pPr>
      <w:r w:rsidRPr="00E5411C">
        <w:rPr>
          <w:rFonts w:ascii="Times New Roman" w:hAnsi="Times New Roman"/>
          <w:b/>
          <w:color w:val="000000"/>
        </w:rPr>
        <w:t xml:space="preserve">1. </w:t>
      </w:r>
      <w:r w:rsidRPr="00E5411C">
        <w:rPr>
          <w:rFonts w:ascii="Times New Roman" w:hAnsi="Times New Roman"/>
          <w:b/>
          <w:bCs/>
          <w:color w:val="000000"/>
        </w:rPr>
        <w:t xml:space="preserve">Measurements of on-mode power </w:t>
      </w:r>
      <w:r w:rsidR="007E6952" w:rsidRPr="00E5411C">
        <w:rPr>
          <w:rFonts w:ascii="Times New Roman" w:hAnsi="Times New Roman"/>
          <w:b/>
          <w:bCs/>
          <w:color w:val="000000"/>
        </w:rPr>
        <w:t xml:space="preserve">demand </w:t>
      </w:r>
    </w:p>
    <w:p w:rsidR="00014AA8" w:rsidRPr="00E5411C" w:rsidRDefault="00014AA8" w:rsidP="00E62F50">
      <w:pPr>
        <w:pStyle w:val="CM4"/>
        <w:spacing w:before="60" w:after="60"/>
        <w:jc w:val="both"/>
        <w:rPr>
          <w:rFonts w:ascii="Times New Roman" w:hAnsi="Times New Roman"/>
          <w:color w:val="000000"/>
        </w:rPr>
      </w:pPr>
      <w:r w:rsidRPr="00E5411C">
        <w:rPr>
          <w:rFonts w:ascii="Times New Roman" w:hAnsi="Times New Roman"/>
          <w:color w:val="000000"/>
        </w:rPr>
        <w:t xml:space="preserve">Measurements of the power </w:t>
      </w:r>
      <w:r w:rsidR="007E6952" w:rsidRPr="00E5411C">
        <w:rPr>
          <w:rFonts w:ascii="Times New Roman" w:hAnsi="Times New Roman"/>
          <w:color w:val="000000"/>
        </w:rPr>
        <w:t xml:space="preserve">demand </w:t>
      </w:r>
      <w:r w:rsidRPr="00E5411C">
        <w:rPr>
          <w:rFonts w:ascii="Times New Roman" w:hAnsi="Times New Roman"/>
          <w:color w:val="000000"/>
        </w:rPr>
        <w:t xml:space="preserve">referred to in Annex </w:t>
      </w:r>
      <w:r w:rsidR="00DE1387" w:rsidRPr="00E5411C">
        <w:rPr>
          <w:rFonts w:ascii="Times New Roman" w:hAnsi="Times New Roman"/>
          <w:color w:val="000000"/>
        </w:rPr>
        <w:t>I</w:t>
      </w:r>
      <w:r w:rsidRPr="00E5411C">
        <w:rPr>
          <w:rFonts w:ascii="Times New Roman" w:hAnsi="Times New Roman"/>
          <w:color w:val="000000"/>
        </w:rPr>
        <w:t xml:space="preserve">I, </w:t>
      </w:r>
      <w:r w:rsidR="00EE2329" w:rsidRPr="00E5411C">
        <w:rPr>
          <w:rFonts w:ascii="Times New Roman" w:hAnsi="Times New Roman"/>
        </w:rPr>
        <w:t>point</w:t>
      </w:r>
      <w:r w:rsidRPr="00E5411C">
        <w:rPr>
          <w:rFonts w:ascii="Times New Roman" w:hAnsi="Times New Roman"/>
          <w:color w:val="000000"/>
        </w:rPr>
        <w:t xml:space="preserve"> 1 shall fulfil all of the following conditions: </w:t>
      </w:r>
    </w:p>
    <w:p w:rsidR="00014AA8" w:rsidRPr="00E5411C" w:rsidRDefault="00014AA8" w:rsidP="00E62F50">
      <w:pPr>
        <w:pStyle w:val="CM4"/>
        <w:spacing w:before="60" w:after="60"/>
        <w:ind w:left="480" w:hanging="480"/>
        <w:jc w:val="both"/>
        <w:rPr>
          <w:rFonts w:ascii="Times New Roman" w:hAnsi="Times New Roman"/>
          <w:color w:val="000000"/>
        </w:rPr>
      </w:pPr>
      <w:r w:rsidRPr="00E5411C">
        <w:rPr>
          <w:rFonts w:ascii="Times New Roman" w:hAnsi="Times New Roman"/>
          <w:color w:val="000000"/>
        </w:rPr>
        <w:t xml:space="preserve"> </w:t>
      </w:r>
      <w:r w:rsidR="00E62F50" w:rsidRPr="00E5411C">
        <w:rPr>
          <w:rFonts w:ascii="Times New Roman" w:hAnsi="Times New Roman"/>
          <w:color w:val="000000"/>
        </w:rPr>
        <w:t xml:space="preserve"> </w:t>
      </w:r>
      <w:r w:rsidRPr="00E5411C">
        <w:rPr>
          <w:rFonts w:ascii="Times New Roman" w:hAnsi="Times New Roman"/>
          <w:color w:val="000000"/>
        </w:rPr>
        <w:t>(</w:t>
      </w:r>
      <w:r w:rsidR="00F04D80" w:rsidRPr="00E5411C">
        <w:rPr>
          <w:rFonts w:ascii="Times New Roman" w:hAnsi="Times New Roman"/>
          <w:color w:val="000000"/>
        </w:rPr>
        <w:t>a</w:t>
      </w:r>
      <w:r w:rsidRPr="00E5411C">
        <w:rPr>
          <w:rFonts w:ascii="Times New Roman" w:hAnsi="Times New Roman"/>
          <w:color w:val="000000"/>
        </w:rPr>
        <w:t xml:space="preserve">) </w:t>
      </w:r>
      <w:r w:rsidR="00E62F50" w:rsidRPr="00E5411C">
        <w:rPr>
          <w:rFonts w:ascii="Times New Roman" w:hAnsi="Times New Roman"/>
          <w:color w:val="000000"/>
        </w:rPr>
        <w:t xml:space="preserve"> </w:t>
      </w:r>
      <w:r w:rsidRPr="00E5411C">
        <w:rPr>
          <w:rFonts w:ascii="Times New Roman" w:hAnsi="Times New Roman"/>
          <w:color w:val="000000"/>
        </w:rPr>
        <w:t xml:space="preserve">Conditions of </w:t>
      </w:r>
      <w:r w:rsidR="001853F8" w:rsidRPr="00E5411C">
        <w:rPr>
          <w:rFonts w:ascii="Times New Roman" w:hAnsi="Times New Roman"/>
          <w:color w:val="000000"/>
        </w:rPr>
        <w:t xml:space="preserve">electronic </w:t>
      </w:r>
      <w:r w:rsidR="00AD1D49" w:rsidRPr="00E5411C">
        <w:rPr>
          <w:rFonts w:ascii="Times New Roman" w:hAnsi="Times New Roman"/>
          <w:color w:val="000000"/>
        </w:rPr>
        <w:t xml:space="preserve">displays </w:t>
      </w:r>
      <w:r w:rsidRPr="00E5411C">
        <w:rPr>
          <w:rFonts w:ascii="Times New Roman" w:hAnsi="Times New Roman"/>
          <w:color w:val="000000"/>
        </w:rPr>
        <w:t xml:space="preserve">for measuring the on-mode power </w:t>
      </w:r>
      <w:r w:rsidR="007E6952" w:rsidRPr="00E5411C">
        <w:rPr>
          <w:rFonts w:ascii="Times New Roman" w:hAnsi="Times New Roman"/>
          <w:color w:val="000000"/>
        </w:rPr>
        <w:t>demand</w:t>
      </w:r>
      <w:r w:rsidRPr="00E5411C">
        <w:rPr>
          <w:rFonts w:ascii="Times New Roman" w:hAnsi="Times New Roman"/>
          <w:color w:val="000000"/>
        </w:rPr>
        <w:t xml:space="preserve">: </w:t>
      </w:r>
    </w:p>
    <w:p w:rsidR="00014AA8" w:rsidRPr="00E5411C" w:rsidRDefault="00014AA8" w:rsidP="00E62F50">
      <w:pPr>
        <w:pStyle w:val="CM4"/>
        <w:spacing w:before="60" w:after="60"/>
        <w:ind w:left="840" w:hanging="360"/>
        <w:jc w:val="both"/>
        <w:rPr>
          <w:rFonts w:ascii="Times New Roman" w:hAnsi="Times New Roman"/>
          <w:color w:val="000000"/>
        </w:rPr>
      </w:pPr>
      <w:r w:rsidRPr="00E5411C">
        <w:rPr>
          <w:rFonts w:ascii="Times New Roman" w:hAnsi="Times New Roman"/>
          <w:color w:val="000000"/>
        </w:rPr>
        <w:t xml:space="preserve">— </w:t>
      </w:r>
      <w:r w:rsidR="001853F8" w:rsidRPr="00E5411C">
        <w:rPr>
          <w:rFonts w:ascii="Times New Roman" w:hAnsi="Times New Roman"/>
          <w:color w:val="000000"/>
        </w:rPr>
        <w:t>E</w:t>
      </w:r>
      <w:r w:rsidR="001853F8" w:rsidRPr="00E5411C">
        <w:rPr>
          <w:rFonts w:ascii="Times New Roman" w:hAnsi="Times New Roman"/>
        </w:rPr>
        <w:t>lectronic</w:t>
      </w:r>
      <w:r w:rsidR="001853F8" w:rsidRPr="00E5411C">
        <w:rPr>
          <w:rFonts w:ascii="Times New Roman" w:hAnsi="Times New Roman"/>
          <w:color w:val="000000"/>
        </w:rPr>
        <w:t xml:space="preserve"> d</w:t>
      </w:r>
      <w:r w:rsidR="00DE1387" w:rsidRPr="00E5411C">
        <w:rPr>
          <w:rFonts w:ascii="Times New Roman" w:hAnsi="Times New Roman"/>
          <w:color w:val="000000"/>
        </w:rPr>
        <w:t>isplays</w:t>
      </w:r>
      <w:r w:rsidRPr="00E5411C">
        <w:rPr>
          <w:rFonts w:ascii="Times New Roman" w:hAnsi="Times New Roman"/>
          <w:color w:val="000000"/>
        </w:rPr>
        <w:t xml:space="preserve"> without forced menu: the power </w:t>
      </w:r>
      <w:r w:rsidR="007E6952" w:rsidRPr="00E5411C">
        <w:rPr>
          <w:rFonts w:ascii="Times New Roman" w:hAnsi="Times New Roman"/>
          <w:color w:val="000000"/>
        </w:rPr>
        <w:t xml:space="preserve">demand </w:t>
      </w:r>
      <w:r w:rsidRPr="00E5411C">
        <w:rPr>
          <w:rFonts w:ascii="Times New Roman" w:hAnsi="Times New Roman"/>
          <w:color w:val="000000"/>
        </w:rPr>
        <w:t>referred to in points 1</w:t>
      </w:r>
      <w:r w:rsidR="000D3799" w:rsidRPr="00E5411C">
        <w:rPr>
          <w:rFonts w:ascii="Times New Roman" w:hAnsi="Times New Roman"/>
          <w:color w:val="000000"/>
        </w:rPr>
        <w:t>.1., 1.</w:t>
      </w:r>
      <w:r w:rsidR="00A84285" w:rsidRPr="00E5411C">
        <w:rPr>
          <w:rFonts w:ascii="Times New Roman" w:hAnsi="Times New Roman"/>
          <w:color w:val="000000"/>
        </w:rPr>
        <w:t>2</w:t>
      </w:r>
      <w:r w:rsidR="000D3799" w:rsidRPr="00E5411C">
        <w:rPr>
          <w:rFonts w:ascii="Times New Roman" w:hAnsi="Times New Roman"/>
          <w:color w:val="000000"/>
        </w:rPr>
        <w:t>. and 1.</w:t>
      </w:r>
      <w:r w:rsidR="008565BD" w:rsidRPr="00E5411C">
        <w:rPr>
          <w:rFonts w:ascii="Times New Roman" w:hAnsi="Times New Roman"/>
          <w:color w:val="000000"/>
        </w:rPr>
        <w:t>3</w:t>
      </w:r>
      <w:r w:rsidR="000D3799" w:rsidRPr="00E5411C">
        <w:rPr>
          <w:rFonts w:ascii="Times New Roman" w:hAnsi="Times New Roman"/>
          <w:color w:val="000000"/>
        </w:rPr>
        <w:t>.</w:t>
      </w:r>
      <w:r w:rsidR="005B491A" w:rsidRPr="00E5411C">
        <w:rPr>
          <w:rFonts w:ascii="Times New Roman" w:hAnsi="Times New Roman"/>
          <w:color w:val="000000"/>
        </w:rPr>
        <w:t xml:space="preserve"> of Annex II</w:t>
      </w:r>
      <w:r w:rsidRPr="00E5411C">
        <w:rPr>
          <w:rFonts w:ascii="Times New Roman" w:hAnsi="Times New Roman"/>
          <w:color w:val="000000"/>
        </w:rPr>
        <w:t xml:space="preserve"> shall be measured in the on-mode condition of the </w:t>
      </w:r>
      <w:r w:rsidR="001853F8" w:rsidRPr="00E5411C">
        <w:rPr>
          <w:rFonts w:ascii="Times New Roman" w:hAnsi="Times New Roman"/>
          <w:color w:val="000000"/>
        </w:rPr>
        <w:t xml:space="preserve">electronic </w:t>
      </w:r>
      <w:r w:rsidR="000D3799" w:rsidRPr="00E5411C">
        <w:rPr>
          <w:rFonts w:ascii="Times New Roman" w:hAnsi="Times New Roman"/>
          <w:color w:val="000000"/>
        </w:rPr>
        <w:t>display</w:t>
      </w:r>
      <w:r w:rsidRPr="00E5411C">
        <w:rPr>
          <w:rFonts w:ascii="Times New Roman" w:hAnsi="Times New Roman"/>
          <w:color w:val="000000"/>
        </w:rPr>
        <w:t xml:space="preserve"> as delivered by the manufacturer, that is, the </w:t>
      </w:r>
      <w:r w:rsidR="005B491A" w:rsidRPr="00E5411C">
        <w:rPr>
          <w:rFonts w:ascii="Times New Roman" w:hAnsi="Times New Roman"/>
          <w:color w:val="000000"/>
        </w:rPr>
        <w:t>controls affecting the brightness (peak luminance)</w:t>
      </w:r>
      <w:r w:rsidR="000D3799" w:rsidRPr="00E5411C">
        <w:rPr>
          <w:rFonts w:ascii="Times New Roman" w:hAnsi="Times New Roman"/>
          <w:color w:val="000000"/>
        </w:rPr>
        <w:t xml:space="preserve"> of the </w:t>
      </w:r>
      <w:r w:rsidR="001853F8" w:rsidRPr="00E5411C">
        <w:rPr>
          <w:rFonts w:ascii="Times New Roman" w:hAnsi="Times New Roman"/>
          <w:color w:val="000000"/>
        </w:rPr>
        <w:t xml:space="preserve">electronic </w:t>
      </w:r>
      <w:r w:rsidR="000D3799" w:rsidRPr="00E5411C">
        <w:rPr>
          <w:rFonts w:ascii="Times New Roman" w:hAnsi="Times New Roman"/>
          <w:color w:val="000000"/>
        </w:rPr>
        <w:t>display</w:t>
      </w:r>
      <w:r w:rsidRPr="00E5411C">
        <w:rPr>
          <w:rFonts w:ascii="Times New Roman" w:hAnsi="Times New Roman"/>
          <w:color w:val="000000"/>
        </w:rPr>
        <w:t xml:space="preserve"> shall be in the position adjusted by the manufacturer for the end</w:t>
      </w:r>
      <w:r w:rsidR="009A4773" w:rsidRPr="00E5411C">
        <w:rPr>
          <w:rFonts w:ascii="Times New Roman" w:hAnsi="Times New Roman"/>
          <w:color w:val="000000"/>
        </w:rPr>
        <w:t>-</w:t>
      </w:r>
      <w:r w:rsidRPr="00E5411C">
        <w:rPr>
          <w:rFonts w:ascii="Times New Roman" w:hAnsi="Times New Roman"/>
          <w:color w:val="000000"/>
        </w:rPr>
        <w:t xml:space="preserve">user. </w:t>
      </w:r>
    </w:p>
    <w:p w:rsidR="00014AA8" w:rsidRPr="00E5411C" w:rsidRDefault="00DE1387" w:rsidP="00E62F50">
      <w:pPr>
        <w:pStyle w:val="CM4"/>
        <w:spacing w:before="60" w:after="60"/>
        <w:ind w:left="840" w:hanging="360"/>
        <w:jc w:val="both"/>
        <w:rPr>
          <w:rFonts w:ascii="Times New Roman" w:hAnsi="Times New Roman"/>
          <w:color w:val="000000"/>
        </w:rPr>
      </w:pPr>
      <w:r w:rsidRPr="00E5411C">
        <w:rPr>
          <w:rFonts w:ascii="Times New Roman" w:hAnsi="Times New Roman"/>
          <w:color w:val="000000"/>
        </w:rPr>
        <w:t xml:space="preserve">— </w:t>
      </w:r>
      <w:r w:rsidR="001853F8" w:rsidRPr="00E5411C">
        <w:rPr>
          <w:rFonts w:ascii="Times New Roman" w:hAnsi="Times New Roman"/>
          <w:color w:val="000000"/>
        </w:rPr>
        <w:t>E</w:t>
      </w:r>
      <w:r w:rsidR="001853F8" w:rsidRPr="00E5411C">
        <w:rPr>
          <w:rFonts w:ascii="Times New Roman" w:hAnsi="Times New Roman"/>
        </w:rPr>
        <w:t>lectronic</w:t>
      </w:r>
      <w:r w:rsidR="001853F8" w:rsidRPr="00E5411C">
        <w:rPr>
          <w:rFonts w:ascii="Times New Roman" w:hAnsi="Times New Roman"/>
          <w:color w:val="000000"/>
        </w:rPr>
        <w:t xml:space="preserve"> d</w:t>
      </w:r>
      <w:r w:rsidRPr="00E5411C">
        <w:rPr>
          <w:rFonts w:ascii="Times New Roman" w:hAnsi="Times New Roman"/>
          <w:color w:val="000000"/>
        </w:rPr>
        <w:t xml:space="preserve">isplays </w:t>
      </w:r>
      <w:r w:rsidR="00014AA8" w:rsidRPr="00E5411C">
        <w:rPr>
          <w:rFonts w:ascii="Times New Roman" w:hAnsi="Times New Roman"/>
          <w:color w:val="000000"/>
        </w:rPr>
        <w:t xml:space="preserve">with forced menu: the power </w:t>
      </w:r>
      <w:r w:rsidR="007E6952" w:rsidRPr="00E5411C">
        <w:rPr>
          <w:rFonts w:ascii="Times New Roman" w:hAnsi="Times New Roman"/>
          <w:color w:val="000000"/>
        </w:rPr>
        <w:t xml:space="preserve">demand </w:t>
      </w:r>
      <w:r w:rsidR="00014AA8" w:rsidRPr="00E5411C">
        <w:rPr>
          <w:rFonts w:ascii="Times New Roman" w:hAnsi="Times New Roman"/>
          <w:color w:val="000000"/>
        </w:rPr>
        <w:t xml:space="preserve">referred to in points </w:t>
      </w:r>
      <w:r w:rsidR="000D3799" w:rsidRPr="00E5411C">
        <w:rPr>
          <w:rFonts w:ascii="Times New Roman" w:hAnsi="Times New Roman"/>
          <w:color w:val="000000"/>
        </w:rPr>
        <w:t>1.</w:t>
      </w:r>
      <w:r w:rsidR="00014AA8" w:rsidRPr="00E5411C">
        <w:rPr>
          <w:rFonts w:ascii="Times New Roman" w:hAnsi="Times New Roman"/>
          <w:color w:val="000000"/>
        </w:rPr>
        <w:t>1</w:t>
      </w:r>
      <w:r w:rsidR="000D3799" w:rsidRPr="00E5411C">
        <w:rPr>
          <w:rFonts w:ascii="Times New Roman" w:hAnsi="Times New Roman"/>
          <w:color w:val="000000"/>
        </w:rPr>
        <w:t>., 1.</w:t>
      </w:r>
      <w:r w:rsidR="00A84285" w:rsidRPr="00E5411C">
        <w:rPr>
          <w:rFonts w:ascii="Times New Roman" w:hAnsi="Times New Roman"/>
          <w:color w:val="000000"/>
        </w:rPr>
        <w:t>2</w:t>
      </w:r>
      <w:r w:rsidR="000D3799" w:rsidRPr="00E5411C">
        <w:rPr>
          <w:rFonts w:ascii="Times New Roman" w:hAnsi="Times New Roman"/>
          <w:color w:val="000000"/>
        </w:rPr>
        <w:t>.</w:t>
      </w:r>
      <w:r w:rsidR="00014AA8" w:rsidRPr="00E5411C">
        <w:rPr>
          <w:rFonts w:ascii="Times New Roman" w:hAnsi="Times New Roman"/>
          <w:color w:val="000000"/>
        </w:rPr>
        <w:t xml:space="preserve"> and </w:t>
      </w:r>
      <w:r w:rsidR="000D3799" w:rsidRPr="00E5411C">
        <w:rPr>
          <w:rFonts w:ascii="Times New Roman" w:hAnsi="Times New Roman"/>
          <w:color w:val="000000"/>
        </w:rPr>
        <w:t>1.</w:t>
      </w:r>
      <w:r w:rsidR="008565BD" w:rsidRPr="00E5411C">
        <w:rPr>
          <w:rFonts w:ascii="Times New Roman" w:hAnsi="Times New Roman"/>
          <w:color w:val="000000"/>
        </w:rPr>
        <w:t>3</w:t>
      </w:r>
      <w:r w:rsidR="000D3799" w:rsidRPr="00E5411C">
        <w:rPr>
          <w:rFonts w:ascii="Times New Roman" w:hAnsi="Times New Roman"/>
          <w:color w:val="000000"/>
        </w:rPr>
        <w:t>.</w:t>
      </w:r>
      <w:r w:rsidR="005B491A" w:rsidRPr="00E5411C">
        <w:rPr>
          <w:rFonts w:ascii="Times New Roman" w:hAnsi="Times New Roman"/>
          <w:color w:val="000000"/>
        </w:rPr>
        <w:t xml:space="preserve"> of Annex II,</w:t>
      </w:r>
      <w:r w:rsidR="00014AA8" w:rsidRPr="00E5411C">
        <w:rPr>
          <w:rFonts w:ascii="Times New Roman" w:hAnsi="Times New Roman"/>
          <w:color w:val="000000"/>
        </w:rPr>
        <w:t xml:space="preserve"> shall be measured in the home-mode</w:t>
      </w:r>
      <w:r w:rsidR="00A853EE" w:rsidRPr="00E5411C">
        <w:rPr>
          <w:rFonts w:ascii="Times New Roman" w:hAnsi="Times New Roman"/>
          <w:color w:val="000000"/>
        </w:rPr>
        <w:t>/standard mode</w:t>
      </w:r>
      <w:r w:rsidR="00014AA8" w:rsidRPr="00E5411C">
        <w:rPr>
          <w:rFonts w:ascii="Times New Roman" w:hAnsi="Times New Roman"/>
          <w:color w:val="000000"/>
        </w:rPr>
        <w:t xml:space="preserve"> condition. </w:t>
      </w:r>
    </w:p>
    <w:p w:rsidR="00014AA8" w:rsidRPr="00E5411C" w:rsidRDefault="00014AA8" w:rsidP="00E62F50">
      <w:pPr>
        <w:pStyle w:val="CM4"/>
        <w:tabs>
          <w:tab w:val="left" w:pos="600"/>
        </w:tabs>
        <w:spacing w:before="60" w:after="60"/>
        <w:jc w:val="both"/>
        <w:rPr>
          <w:rFonts w:ascii="Times New Roman" w:hAnsi="Times New Roman"/>
          <w:color w:val="000000"/>
        </w:rPr>
      </w:pPr>
      <w:r w:rsidRPr="00E5411C">
        <w:rPr>
          <w:rFonts w:ascii="Times New Roman" w:hAnsi="Times New Roman"/>
          <w:color w:val="000000"/>
        </w:rPr>
        <w:t>(</w:t>
      </w:r>
      <w:r w:rsidR="00F04D80" w:rsidRPr="00E5411C">
        <w:rPr>
          <w:rFonts w:ascii="Times New Roman" w:hAnsi="Times New Roman"/>
          <w:color w:val="000000"/>
        </w:rPr>
        <w:t>b</w:t>
      </w:r>
      <w:r w:rsidRPr="00E5411C">
        <w:rPr>
          <w:rFonts w:ascii="Times New Roman" w:hAnsi="Times New Roman"/>
          <w:color w:val="000000"/>
        </w:rPr>
        <w:t xml:space="preserve">) </w:t>
      </w:r>
      <w:r w:rsidR="00E62F50" w:rsidRPr="00E5411C">
        <w:rPr>
          <w:rFonts w:ascii="Times New Roman" w:hAnsi="Times New Roman"/>
          <w:color w:val="000000"/>
        </w:rPr>
        <w:t xml:space="preserve"> </w:t>
      </w:r>
      <w:r w:rsidRPr="00E5411C">
        <w:rPr>
          <w:rFonts w:ascii="Times New Roman" w:hAnsi="Times New Roman"/>
          <w:color w:val="000000"/>
        </w:rPr>
        <w:t xml:space="preserve">General conditions: </w:t>
      </w:r>
    </w:p>
    <w:p w:rsidR="00014AA8" w:rsidRPr="00E5411C" w:rsidRDefault="00014AA8" w:rsidP="00003BA8">
      <w:pPr>
        <w:pStyle w:val="CM4"/>
        <w:numPr>
          <w:ilvl w:val="0"/>
          <w:numId w:val="54"/>
        </w:numPr>
        <w:spacing w:before="60" w:after="60"/>
        <w:ind w:left="360"/>
        <w:jc w:val="both"/>
        <w:rPr>
          <w:rFonts w:ascii="Times New Roman" w:hAnsi="Times New Roman"/>
          <w:color w:val="000000"/>
        </w:rPr>
      </w:pPr>
      <w:r w:rsidRPr="00E5411C">
        <w:rPr>
          <w:rFonts w:ascii="Times New Roman" w:hAnsi="Times New Roman"/>
          <w:color w:val="000000"/>
        </w:rPr>
        <w:t xml:space="preserve">Measurements shall be made at an ambient temperature of 23 °C +/– 5 °C. </w:t>
      </w:r>
    </w:p>
    <w:p w:rsidR="00014AA8" w:rsidRPr="00E5411C" w:rsidRDefault="00014AA8" w:rsidP="00003BA8">
      <w:pPr>
        <w:pStyle w:val="CM4"/>
        <w:numPr>
          <w:ilvl w:val="0"/>
          <w:numId w:val="54"/>
        </w:numPr>
        <w:spacing w:before="60" w:after="60"/>
        <w:ind w:left="360"/>
        <w:jc w:val="both"/>
        <w:rPr>
          <w:rFonts w:ascii="Times New Roman" w:hAnsi="Times New Roman"/>
          <w:color w:val="000000"/>
        </w:rPr>
      </w:pPr>
      <w:r w:rsidRPr="00E5411C">
        <w:rPr>
          <w:rFonts w:ascii="Times New Roman" w:hAnsi="Times New Roman"/>
          <w:color w:val="000000"/>
        </w:rPr>
        <w:t>Measurements shall be made using a dynamic broadcast-content video signal representing typical broadcast content</w:t>
      </w:r>
      <w:r w:rsidR="00DE1387" w:rsidRPr="00E5411C">
        <w:rPr>
          <w:rFonts w:ascii="Times New Roman" w:hAnsi="Times New Roman"/>
          <w:color w:val="000000"/>
        </w:rPr>
        <w:t xml:space="preserve"> for </w:t>
      </w:r>
      <w:r w:rsidR="001853F8" w:rsidRPr="00E5411C">
        <w:rPr>
          <w:rFonts w:ascii="Times New Roman" w:hAnsi="Times New Roman"/>
          <w:color w:val="000000"/>
        </w:rPr>
        <w:t xml:space="preserve">electronic </w:t>
      </w:r>
      <w:r w:rsidR="00850D7F" w:rsidRPr="00E5411C">
        <w:rPr>
          <w:rFonts w:ascii="Times New Roman" w:hAnsi="Times New Roman"/>
          <w:color w:val="000000"/>
        </w:rPr>
        <w:t>displays</w:t>
      </w:r>
      <w:r w:rsidRPr="00E5411C">
        <w:rPr>
          <w:rFonts w:ascii="Times New Roman" w:hAnsi="Times New Roman"/>
          <w:color w:val="000000"/>
        </w:rPr>
        <w:t xml:space="preserve">. The measurement shall be the average power consumed over 10 consecutive minutes. </w:t>
      </w:r>
    </w:p>
    <w:p w:rsidR="00014AA8" w:rsidRPr="00E5411C" w:rsidRDefault="00014AA8" w:rsidP="00003BA8">
      <w:pPr>
        <w:pStyle w:val="CM4"/>
        <w:numPr>
          <w:ilvl w:val="0"/>
          <w:numId w:val="54"/>
        </w:numPr>
        <w:spacing w:before="60" w:after="60"/>
        <w:ind w:left="360"/>
        <w:jc w:val="both"/>
        <w:rPr>
          <w:rFonts w:ascii="Times New Roman" w:hAnsi="Times New Roman"/>
          <w:color w:val="000000"/>
        </w:rPr>
      </w:pPr>
      <w:r w:rsidRPr="00E5411C">
        <w:rPr>
          <w:rFonts w:ascii="Times New Roman" w:hAnsi="Times New Roman"/>
          <w:color w:val="000000"/>
        </w:rPr>
        <w:t xml:space="preserve">Measurements shall be made after the </w:t>
      </w:r>
      <w:r w:rsidR="001853F8" w:rsidRPr="00E5411C">
        <w:rPr>
          <w:rFonts w:ascii="Times New Roman" w:hAnsi="Times New Roman"/>
          <w:color w:val="000000"/>
        </w:rPr>
        <w:t xml:space="preserve">electronic </w:t>
      </w:r>
      <w:r w:rsidR="00DE1387" w:rsidRPr="00E5411C">
        <w:rPr>
          <w:rFonts w:ascii="Times New Roman" w:hAnsi="Times New Roman"/>
          <w:color w:val="000000"/>
        </w:rPr>
        <w:t>display</w:t>
      </w:r>
      <w:r w:rsidRPr="00E5411C">
        <w:rPr>
          <w:rFonts w:ascii="Times New Roman" w:hAnsi="Times New Roman"/>
          <w:color w:val="000000"/>
        </w:rPr>
        <w:t xml:space="preserve"> has been in the off-mode for a minimum of 1 hour immediately followed by a minimum of 1 hour in the on-mode and shall be completed before a maximum of 3 hours in on-mode. The relevant video signal shall be displayed during the entire on-mode duration. For </w:t>
      </w:r>
      <w:r w:rsidR="001853F8" w:rsidRPr="00E5411C">
        <w:rPr>
          <w:rFonts w:ascii="Times New Roman" w:hAnsi="Times New Roman"/>
          <w:color w:val="000000"/>
        </w:rPr>
        <w:t xml:space="preserve">electronic </w:t>
      </w:r>
      <w:r w:rsidR="00DE1387" w:rsidRPr="00E5411C">
        <w:rPr>
          <w:rFonts w:ascii="Times New Roman" w:hAnsi="Times New Roman"/>
          <w:color w:val="000000"/>
        </w:rPr>
        <w:t>displays</w:t>
      </w:r>
      <w:r w:rsidRPr="00E5411C">
        <w:rPr>
          <w:rFonts w:ascii="Times New Roman" w:hAnsi="Times New Roman"/>
          <w:color w:val="000000"/>
        </w:rPr>
        <w:t xml:space="preserve"> that are known to stabilise within 1 hour, these durations may be reduced if the resulting measurement can be shown to be within 2 % of the results that would otherwise be achieved using the durations described here. </w:t>
      </w:r>
    </w:p>
    <w:p w:rsidR="00014AA8" w:rsidRPr="00E5411C" w:rsidRDefault="00014AA8" w:rsidP="00E62F50">
      <w:pPr>
        <w:pStyle w:val="CM4"/>
        <w:spacing w:before="60" w:after="60"/>
        <w:ind w:left="840" w:hanging="360"/>
        <w:jc w:val="both"/>
        <w:rPr>
          <w:rFonts w:ascii="Times New Roman" w:hAnsi="Times New Roman"/>
          <w:color w:val="000000"/>
        </w:rPr>
      </w:pPr>
    </w:p>
    <w:p w:rsidR="00014AA8" w:rsidRPr="00E5411C" w:rsidRDefault="00014AA8" w:rsidP="00003BA8">
      <w:pPr>
        <w:pStyle w:val="CM4"/>
        <w:numPr>
          <w:ilvl w:val="0"/>
          <w:numId w:val="54"/>
        </w:numPr>
        <w:spacing w:before="60" w:after="60"/>
        <w:ind w:left="360"/>
        <w:jc w:val="both"/>
        <w:rPr>
          <w:rFonts w:ascii="Times New Roman" w:hAnsi="Times New Roman"/>
          <w:color w:val="000000"/>
        </w:rPr>
      </w:pPr>
      <w:r w:rsidRPr="00E5411C">
        <w:rPr>
          <w:rFonts w:ascii="Times New Roman" w:hAnsi="Times New Roman"/>
          <w:color w:val="000000"/>
        </w:rPr>
        <w:lastRenderedPageBreak/>
        <w:t>Measurements shall be made with the Automatic Brightness Control function, if such a function exists, made inactive</w:t>
      </w:r>
      <w:r w:rsidR="000F78DF" w:rsidRPr="00E5411C">
        <w:rPr>
          <w:rFonts w:ascii="Times New Roman" w:hAnsi="Times New Roman"/>
          <w:color w:val="000000"/>
        </w:rPr>
        <w:t xml:space="preserve"> by an ambient light measured at the</w:t>
      </w:r>
      <w:r w:rsidR="005A1853" w:rsidRPr="00E5411C">
        <w:rPr>
          <w:rFonts w:ascii="Times New Roman" w:hAnsi="Times New Roman"/>
          <w:color w:val="000000"/>
        </w:rPr>
        <w:t xml:space="preserve"> </w:t>
      </w:r>
      <w:r w:rsidR="000F78DF" w:rsidRPr="00E5411C">
        <w:rPr>
          <w:rFonts w:ascii="Times New Roman" w:hAnsi="Times New Roman"/>
          <w:color w:val="000000"/>
        </w:rPr>
        <w:t>ABC</w:t>
      </w:r>
      <w:r w:rsidRPr="00E5411C">
        <w:rPr>
          <w:rFonts w:ascii="Times New Roman" w:hAnsi="Times New Roman"/>
          <w:color w:val="000000"/>
        </w:rPr>
        <w:t xml:space="preserve">   light sensor </w:t>
      </w:r>
      <w:r w:rsidR="000F78DF" w:rsidRPr="00E5411C">
        <w:rPr>
          <w:rFonts w:ascii="Times New Roman" w:hAnsi="Times New Roman"/>
          <w:color w:val="000000"/>
        </w:rPr>
        <w:t>of</w:t>
      </w:r>
      <w:r w:rsidRPr="00E5411C">
        <w:rPr>
          <w:rFonts w:ascii="Times New Roman" w:hAnsi="Times New Roman"/>
          <w:color w:val="000000"/>
        </w:rPr>
        <w:t xml:space="preserve"> a level of 300 lux, or more. </w:t>
      </w:r>
    </w:p>
    <w:p w:rsidR="0017342F" w:rsidRPr="00E5411C" w:rsidRDefault="0017342F" w:rsidP="00E62F50">
      <w:pPr>
        <w:pStyle w:val="CM4"/>
        <w:spacing w:before="60" w:after="60"/>
        <w:jc w:val="both"/>
        <w:rPr>
          <w:rFonts w:ascii="Times New Roman" w:hAnsi="Times New Roman"/>
          <w:b/>
          <w:color w:val="000000"/>
        </w:rPr>
      </w:pPr>
    </w:p>
    <w:p w:rsidR="00014AA8" w:rsidRPr="00E5411C" w:rsidRDefault="00E62F50" w:rsidP="00E62F50">
      <w:pPr>
        <w:pStyle w:val="CM4"/>
        <w:spacing w:before="60" w:after="60"/>
        <w:jc w:val="both"/>
        <w:rPr>
          <w:rFonts w:ascii="Times New Roman" w:hAnsi="Times New Roman"/>
          <w:b/>
          <w:color w:val="000000"/>
        </w:rPr>
      </w:pPr>
      <w:r w:rsidRPr="00E5411C">
        <w:rPr>
          <w:rFonts w:ascii="Times New Roman" w:hAnsi="Times New Roman"/>
          <w:b/>
          <w:color w:val="000000"/>
        </w:rPr>
        <w:t>2</w:t>
      </w:r>
      <w:r w:rsidR="00014AA8" w:rsidRPr="00E5411C">
        <w:rPr>
          <w:rFonts w:ascii="Times New Roman" w:hAnsi="Times New Roman"/>
          <w:b/>
          <w:color w:val="000000"/>
        </w:rPr>
        <w:t>.</w:t>
      </w:r>
      <w:r w:rsidR="00014AA8" w:rsidRPr="00E5411C">
        <w:rPr>
          <w:rFonts w:ascii="Times New Roman" w:hAnsi="Times New Roman"/>
          <w:color w:val="000000"/>
        </w:rPr>
        <w:t xml:space="preserve"> </w:t>
      </w:r>
      <w:r w:rsidR="00014AA8" w:rsidRPr="00E5411C">
        <w:rPr>
          <w:rFonts w:ascii="Times New Roman" w:hAnsi="Times New Roman"/>
          <w:b/>
          <w:bCs/>
          <w:color w:val="000000"/>
        </w:rPr>
        <w:t>Measurements of standby/off</w:t>
      </w:r>
      <w:r w:rsidR="00E56021" w:rsidRPr="00E5411C">
        <w:rPr>
          <w:rFonts w:ascii="Times New Roman" w:hAnsi="Times New Roman"/>
          <w:b/>
          <w:bCs/>
          <w:color w:val="000000"/>
        </w:rPr>
        <w:t xml:space="preserve"> </w:t>
      </w:r>
      <w:r w:rsidR="00014AA8" w:rsidRPr="00E5411C">
        <w:rPr>
          <w:rFonts w:ascii="Times New Roman" w:hAnsi="Times New Roman"/>
          <w:b/>
          <w:bCs/>
          <w:color w:val="000000"/>
        </w:rPr>
        <w:t>mode</w:t>
      </w:r>
      <w:r w:rsidR="00E56021" w:rsidRPr="00E5411C">
        <w:rPr>
          <w:rFonts w:ascii="Times New Roman" w:hAnsi="Times New Roman"/>
          <w:b/>
          <w:bCs/>
          <w:color w:val="000000"/>
        </w:rPr>
        <w:t xml:space="preserve">, </w:t>
      </w:r>
      <w:r w:rsidR="00506535" w:rsidRPr="00E5411C">
        <w:rPr>
          <w:rFonts w:ascii="Times New Roman" w:hAnsi="Times New Roman"/>
          <w:b/>
          <w:bCs/>
          <w:color w:val="000000"/>
        </w:rPr>
        <w:t xml:space="preserve">enhanced reactivation functions </w:t>
      </w:r>
      <w:r w:rsidR="00E56021" w:rsidRPr="00E5411C">
        <w:rPr>
          <w:rFonts w:ascii="Times New Roman" w:hAnsi="Times New Roman"/>
          <w:b/>
          <w:bCs/>
          <w:color w:val="000000"/>
        </w:rPr>
        <w:t>and networked standby</w:t>
      </w:r>
      <w:r w:rsidR="00014AA8" w:rsidRPr="00E5411C">
        <w:rPr>
          <w:rFonts w:ascii="Times New Roman" w:hAnsi="Times New Roman"/>
          <w:b/>
          <w:bCs/>
          <w:color w:val="000000"/>
        </w:rPr>
        <w:t xml:space="preserve"> power </w:t>
      </w:r>
      <w:r w:rsidR="007E6952" w:rsidRPr="00E5411C">
        <w:rPr>
          <w:rFonts w:ascii="Times New Roman" w:hAnsi="Times New Roman"/>
          <w:b/>
          <w:bCs/>
          <w:color w:val="000000"/>
        </w:rPr>
        <w:t xml:space="preserve">demand </w:t>
      </w:r>
    </w:p>
    <w:p w:rsidR="00256F03" w:rsidRPr="00E5411C" w:rsidRDefault="00256F03" w:rsidP="00003BA8">
      <w:pPr>
        <w:pStyle w:val="CM4"/>
        <w:numPr>
          <w:ilvl w:val="0"/>
          <w:numId w:val="54"/>
        </w:numPr>
        <w:spacing w:before="60" w:after="60"/>
        <w:ind w:left="360"/>
        <w:jc w:val="both"/>
        <w:rPr>
          <w:rFonts w:ascii="Times New Roman" w:hAnsi="Times New Roman"/>
        </w:rPr>
      </w:pPr>
      <w:r w:rsidRPr="00E5411C">
        <w:rPr>
          <w:rFonts w:ascii="Times New Roman" w:hAnsi="Times New Roman"/>
        </w:rPr>
        <w:t xml:space="preserve">Measurements of the standby/off mode, </w:t>
      </w:r>
      <w:r w:rsidR="00583A06" w:rsidRPr="00E5411C">
        <w:rPr>
          <w:rFonts w:ascii="Times New Roman" w:hAnsi="Times New Roman"/>
        </w:rPr>
        <w:t>enhanced reactivation</w:t>
      </w:r>
      <w:r w:rsidR="00870081" w:rsidRPr="00E5411C">
        <w:rPr>
          <w:rFonts w:ascii="Times New Roman" w:hAnsi="Times New Roman"/>
        </w:rPr>
        <w:t xml:space="preserve"> </w:t>
      </w:r>
      <w:r w:rsidR="00583A06" w:rsidRPr="00E5411C">
        <w:rPr>
          <w:rFonts w:ascii="Times New Roman" w:hAnsi="Times New Roman"/>
        </w:rPr>
        <w:t>functions and</w:t>
      </w:r>
      <w:r w:rsidRPr="00E5411C">
        <w:rPr>
          <w:rFonts w:ascii="Times New Roman" w:hAnsi="Times New Roman"/>
        </w:rPr>
        <w:t xml:space="preserve"> networked standby power demand shall be made using a reliable, accurate and reproducible measurement procedure, which takes into account the generally recognised state of the art measurement methods. </w:t>
      </w:r>
    </w:p>
    <w:p w:rsidR="00DA7C2B" w:rsidRPr="00E5411C" w:rsidRDefault="00DA7C2B" w:rsidP="00DA7C2B">
      <w:pPr>
        <w:pStyle w:val="Default"/>
      </w:pPr>
    </w:p>
    <w:p w:rsidR="00014AA8" w:rsidRPr="00E5411C" w:rsidRDefault="00014AA8" w:rsidP="00E62F50">
      <w:pPr>
        <w:pStyle w:val="CM4"/>
        <w:spacing w:before="60" w:after="60"/>
        <w:jc w:val="both"/>
        <w:rPr>
          <w:rFonts w:ascii="Times New Roman" w:hAnsi="Times New Roman"/>
          <w:color w:val="000000"/>
        </w:rPr>
      </w:pPr>
      <w:r w:rsidRPr="00E5411C">
        <w:rPr>
          <w:rFonts w:ascii="Times New Roman" w:hAnsi="Times New Roman"/>
          <w:b/>
          <w:color w:val="000000"/>
        </w:rPr>
        <w:t>3.</w:t>
      </w:r>
      <w:r w:rsidRPr="00E5411C">
        <w:rPr>
          <w:rFonts w:ascii="Times New Roman" w:hAnsi="Times New Roman"/>
          <w:color w:val="000000"/>
        </w:rPr>
        <w:t xml:space="preserve"> </w:t>
      </w:r>
      <w:r w:rsidRPr="00E5411C">
        <w:rPr>
          <w:rFonts w:ascii="Times New Roman" w:hAnsi="Times New Roman"/>
          <w:b/>
          <w:bCs/>
          <w:color w:val="000000"/>
        </w:rPr>
        <w:t xml:space="preserve">Measurements of peak luminance </w:t>
      </w:r>
    </w:p>
    <w:p w:rsidR="00014AA8" w:rsidRPr="00E5411C" w:rsidRDefault="00014AA8" w:rsidP="00E62F50">
      <w:pPr>
        <w:pStyle w:val="CM4"/>
        <w:spacing w:before="60" w:after="60"/>
        <w:jc w:val="both"/>
        <w:rPr>
          <w:rFonts w:ascii="Times New Roman" w:hAnsi="Times New Roman"/>
          <w:color w:val="000000"/>
        </w:rPr>
      </w:pPr>
      <w:r w:rsidRPr="00E5411C">
        <w:rPr>
          <w:rFonts w:ascii="Times New Roman" w:hAnsi="Times New Roman"/>
          <w:color w:val="000000"/>
        </w:rPr>
        <w:t>Measurements of the peak luminance referred to in Annex I</w:t>
      </w:r>
      <w:r w:rsidR="00967329" w:rsidRPr="00E5411C">
        <w:rPr>
          <w:rFonts w:ascii="Times New Roman" w:hAnsi="Times New Roman"/>
          <w:color w:val="000000"/>
        </w:rPr>
        <w:t>I</w:t>
      </w:r>
      <w:r w:rsidRPr="00E5411C">
        <w:rPr>
          <w:rFonts w:ascii="Times New Roman" w:hAnsi="Times New Roman"/>
          <w:color w:val="000000"/>
        </w:rPr>
        <w:t xml:space="preserve">, </w:t>
      </w:r>
      <w:r w:rsidR="00EE2329" w:rsidRPr="00E5411C">
        <w:rPr>
          <w:rFonts w:ascii="Times New Roman" w:hAnsi="Times New Roman"/>
        </w:rPr>
        <w:t>point</w:t>
      </w:r>
      <w:r w:rsidRPr="00E5411C">
        <w:rPr>
          <w:rFonts w:ascii="Times New Roman" w:hAnsi="Times New Roman"/>
          <w:color w:val="000000"/>
        </w:rPr>
        <w:t xml:space="preserve"> </w:t>
      </w:r>
      <w:r w:rsidR="00EE2329" w:rsidRPr="00E5411C">
        <w:rPr>
          <w:rFonts w:ascii="Times New Roman" w:hAnsi="Times New Roman"/>
          <w:color w:val="000000"/>
        </w:rPr>
        <w:t>6</w:t>
      </w:r>
      <w:r w:rsidRPr="00E5411C">
        <w:rPr>
          <w:rFonts w:ascii="Times New Roman" w:hAnsi="Times New Roman"/>
          <w:color w:val="000000"/>
        </w:rPr>
        <w:t xml:space="preserve"> shall fulfil all of the following conditions: </w:t>
      </w:r>
    </w:p>
    <w:p w:rsidR="00014AA8" w:rsidRPr="00E5411C" w:rsidRDefault="00014AA8" w:rsidP="00EC2481">
      <w:pPr>
        <w:pStyle w:val="CM4"/>
        <w:tabs>
          <w:tab w:val="left" w:pos="840"/>
        </w:tabs>
        <w:spacing w:before="60" w:after="60"/>
        <w:ind w:left="840" w:hanging="360"/>
        <w:jc w:val="both"/>
        <w:rPr>
          <w:rFonts w:ascii="Times New Roman" w:hAnsi="Times New Roman"/>
          <w:color w:val="000000"/>
        </w:rPr>
      </w:pPr>
      <w:r w:rsidRPr="00E5411C">
        <w:rPr>
          <w:rFonts w:ascii="Times New Roman" w:hAnsi="Times New Roman"/>
          <w:color w:val="000000"/>
        </w:rPr>
        <w:t xml:space="preserve"> </w:t>
      </w:r>
    </w:p>
    <w:p w:rsidR="00014AA8" w:rsidRPr="00E5411C" w:rsidRDefault="00014AA8" w:rsidP="00003BA8">
      <w:pPr>
        <w:pStyle w:val="CM4"/>
        <w:numPr>
          <w:ilvl w:val="0"/>
          <w:numId w:val="54"/>
        </w:numPr>
        <w:spacing w:before="60" w:after="60"/>
        <w:ind w:left="600" w:hanging="480"/>
        <w:jc w:val="both"/>
        <w:rPr>
          <w:rFonts w:ascii="Times New Roman" w:hAnsi="Times New Roman"/>
          <w:color w:val="000000"/>
        </w:rPr>
      </w:pPr>
      <w:r w:rsidRPr="00E5411C">
        <w:rPr>
          <w:rFonts w:ascii="Times New Roman" w:hAnsi="Times New Roman"/>
          <w:color w:val="000000"/>
        </w:rPr>
        <w:t xml:space="preserve">Measurements of peak luminance shall be made with a luminance meter, detecting that portion of the screen exhibiting a full (100 %) white image, which is part of a ‘full screen test’ test pattern that does not exceed the average picture level (APL) point where any power limiting </w:t>
      </w:r>
      <w:r w:rsidR="00984497" w:rsidRPr="00E5411C">
        <w:rPr>
          <w:rFonts w:ascii="Times New Roman" w:hAnsi="Times New Roman"/>
          <w:color w:val="000000"/>
        </w:rPr>
        <w:t>or other irregularity</w:t>
      </w:r>
      <w:r w:rsidR="00AA527B" w:rsidRPr="00E5411C">
        <w:rPr>
          <w:rFonts w:ascii="Times New Roman" w:hAnsi="Times New Roman"/>
          <w:color w:val="000000"/>
        </w:rPr>
        <w:t xml:space="preserve"> </w:t>
      </w:r>
      <w:r w:rsidRPr="00E5411C">
        <w:rPr>
          <w:rFonts w:ascii="Times New Roman" w:hAnsi="Times New Roman"/>
          <w:color w:val="000000"/>
        </w:rPr>
        <w:t xml:space="preserve">occurs in the </w:t>
      </w:r>
      <w:r w:rsidR="001853F8" w:rsidRPr="00E5411C">
        <w:rPr>
          <w:rFonts w:ascii="Times New Roman" w:hAnsi="Times New Roman"/>
          <w:color w:val="000000"/>
        </w:rPr>
        <w:t xml:space="preserve">electronic </w:t>
      </w:r>
      <w:r w:rsidRPr="00E5411C">
        <w:rPr>
          <w:rFonts w:ascii="Times New Roman" w:hAnsi="Times New Roman"/>
          <w:color w:val="000000"/>
        </w:rPr>
        <w:t>display luminance drive system</w:t>
      </w:r>
      <w:r w:rsidR="00AA527B" w:rsidRPr="00E5411C">
        <w:rPr>
          <w:rFonts w:ascii="Times New Roman" w:hAnsi="Times New Roman"/>
          <w:color w:val="000000"/>
        </w:rPr>
        <w:t xml:space="preserve"> affecting</w:t>
      </w:r>
      <w:r w:rsidR="001853F8" w:rsidRPr="00E5411C">
        <w:rPr>
          <w:rFonts w:ascii="Times New Roman" w:hAnsi="Times New Roman"/>
          <w:color w:val="000000"/>
        </w:rPr>
        <w:t xml:space="preserve"> electronic</w:t>
      </w:r>
      <w:r w:rsidR="00AA527B" w:rsidRPr="00E5411C">
        <w:rPr>
          <w:rFonts w:ascii="Times New Roman" w:hAnsi="Times New Roman"/>
          <w:color w:val="000000"/>
        </w:rPr>
        <w:t xml:space="preserve"> display luminance</w:t>
      </w:r>
      <w:r w:rsidR="009E70C6" w:rsidRPr="00E5411C">
        <w:rPr>
          <w:rFonts w:ascii="Times New Roman" w:hAnsi="Times New Roman"/>
          <w:color w:val="000000"/>
        </w:rPr>
        <w:t>.</w:t>
      </w:r>
      <w:r w:rsidRPr="00E5411C">
        <w:rPr>
          <w:rFonts w:ascii="Times New Roman" w:hAnsi="Times New Roman"/>
          <w:color w:val="000000"/>
        </w:rPr>
        <w:t xml:space="preserve"> </w:t>
      </w:r>
    </w:p>
    <w:p w:rsidR="00014AA8" w:rsidRPr="00E5411C" w:rsidRDefault="00014AA8" w:rsidP="00003BA8">
      <w:pPr>
        <w:pStyle w:val="ListParagraph"/>
        <w:numPr>
          <w:ilvl w:val="0"/>
          <w:numId w:val="54"/>
        </w:numPr>
        <w:spacing w:after="0"/>
        <w:ind w:left="600" w:hanging="480"/>
        <w:rPr>
          <w:rFonts w:ascii="Times New Roman" w:hAnsi="Times New Roman"/>
          <w:color w:val="000000"/>
          <w:sz w:val="24"/>
          <w:szCs w:val="24"/>
        </w:rPr>
      </w:pPr>
      <w:r w:rsidRPr="00E5411C">
        <w:rPr>
          <w:rFonts w:ascii="Times New Roman" w:hAnsi="Times New Roman"/>
          <w:color w:val="000000"/>
          <w:sz w:val="24"/>
          <w:szCs w:val="24"/>
        </w:rPr>
        <w:t xml:space="preserve">Measurements of luminance ratio shall be made without disturbing the luminance meter’s detection point on the </w:t>
      </w:r>
      <w:r w:rsidR="001853F8" w:rsidRPr="00E5411C">
        <w:rPr>
          <w:rFonts w:ascii="Times New Roman" w:hAnsi="Times New Roman"/>
          <w:color w:val="000000"/>
          <w:sz w:val="24"/>
          <w:szCs w:val="24"/>
        </w:rPr>
        <w:t xml:space="preserve">electronic </w:t>
      </w:r>
      <w:r w:rsidRPr="00E5411C">
        <w:rPr>
          <w:rFonts w:ascii="Times New Roman" w:hAnsi="Times New Roman"/>
          <w:color w:val="000000"/>
          <w:sz w:val="24"/>
          <w:szCs w:val="24"/>
        </w:rPr>
        <w:t>display whilst switching between the conditions referred to in Annex I</w:t>
      </w:r>
      <w:r w:rsidR="00967329" w:rsidRPr="00E5411C">
        <w:rPr>
          <w:rFonts w:ascii="Times New Roman" w:hAnsi="Times New Roman"/>
          <w:color w:val="000000"/>
          <w:sz w:val="24"/>
          <w:szCs w:val="24"/>
        </w:rPr>
        <w:t>I</w:t>
      </w:r>
      <w:r w:rsidRPr="00E5411C">
        <w:rPr>
          <w:rFonts w:ascii="Times New Roman" w:hAnsi="Times New Roman"/>
          <w:color w:val="000000"/>
          <w:sz w:val="24"/>
          <w:szCs w:val="24"/>
        </w:rPr>
        <w:t xml:space="preserve">, </w:t>
      </w:r>
      <w:r w:rsidR="00EE2329" w:rsidRPr="00E5411C">
        <w:rPr>
          <w:rFonts w:ascii="Times New Roman" w:hAnsi="Times New Roman"/>
          <w:sz w:val="24"/>
          <w:szCs w:val="24"/>
        </w:rPr>
        <w:t>point</w:t>
      </w:r>
      <w:r w:rsidRPr="00E5411C">
        <w:rPr>
          <w:rFonts w:ascii="Times New Roman" w:hAnsi="Times New Roman"/>
          <w:color w:val="000000"/>
          <w:sz w:val="24"/>
          <w:szCs w:val="24"/>
        </w:rPr>
        <w:t xml:space="preserve"> </w:t>
      </w:r>
      <w:r w:rsidR="00870081" w:rsidRPr="00E5411C">
        <w:rPr>
          <w:rFonts w:ascii="Times New Roman" w:hAnsi="Times New Roman"/>
          <w:color w:val="000000"/>
          <w:sz w:val="24"/>
          <w:szCs w:val="24"/>
        </w:rPr>
        <w:t>5</w:t>
      </w:r>
      <w:r w:rsidRPr="00E5411C">
        <w:rPr>
          <w:rFonts w:ascii="Times New Roman" w:hAnsi="Times New Roman"/>
          <w:color w:val="000000"/>
          <w:sz w:val="24"/>
          <w:szCs w:val="24"/>
        </w:rPr>
        <w:t>.</w:t>
      </w:r>
    </w:p>
    <w:p w:rsidR="000E715A" w:rsidRPr="00E5411C" w:rsidRDefault="000E715A" w:rsidP="000E715A">
      <w:pPr>
        <w:tabs>
          <w:tab w:val="left" w:pos="840"/>
        </w:tabs>
        <w:spacing w:after="0"/>
        <w:ind w:left="840" w:hanging="840"/>
      </w:pPr>
      <w:r w:rsidRPr="00E5411C">
        <w:rPr>
          <w:b/>
        </w:rPr>
        <w:t>4.</w:t>
      </w:r>
      <w:r w:rsidRPr="00E5411C">
        <w:t xml:space="preserve"> </w:t>
      </w:r>
      <w:r w:rsidR="00343D66" w:rsidRPr="00E5411C">
        <w:rPr>
          <w:b/>
        </w:rPr>
        <w:t>Extraction of key components</w:t>
      </w:r>
      <w:r w:rsidR="00343D66" w:rsidRPr="00E5411C">
        <w:t xml:space="preserve"> </w:t>
      </w:r>
      <w:r w:rsidRPr="00E5411C">
        <w:t xml:space="preserve"> </w:t>
      </w:r>
    </w:p>
    <w:p w:rsidR="00343D66" w:rsidRPr="00E5411C" w:rsidRDefault="00343D66" w:rsidP="00343D66">
      <w:pPr>
        <w:pStyle w:val="CM4"/>
        <w:spacing w:before="60" w:after="60"/>
        <w:jc w:val="both"/>
        <w:rPr>
          <w:rFonts w:ascii="Times New Roman" w:hAnsi="Times New Roman"/>
        </w:rPr>
      </w:pPr>
      <w:r w:rsidRPr="00E5411C">
        <w:rPr>
          <w:rFonts w:ascii="Times New Roman" w:hAnsi="Times New Roman"/>
        </w:rPr>
        <w:t>Measurements of</w:t>
      </w:r>
      <w:r w:rsidR="00BB2446" w:rsidRPr="00E5411C">
        <w:rPr>
          <w:rFonts w:ascii="Times New Roman" w:hAnsi="Times New Roman"/>
        </w:rPr>
        <w:t xml:space="preserve"> the extraction time of key components</w:t>
      </w:r>
      <w:r w:rsidRPr="00E5411C">
        <w:rPr>
          <w:rFonts w:ascii="Times New Roman" w:hAnsi="Times New Roman"/>
        </w:rPr>
        <w:t xml:space="preserve"> referred to in Annex II, </w:t>
      </w:r>
      <w:r w:rsidR="00EE2329" w:rsidRPr="00E5411C">
        <w:rPr>
          <w:rFonts w:ascii="Times New Roman" w:hAnsi="Times New Roman"/>
        </w:rPr>
        <w:t>point 7</w:t>
      </w:r>
      <w:r w:rsidRPr="00E5411C">
        <w:rPr>
          <w:rFonts w:ascii="Times New Roman" w:hAnsi="Times New Roman"/>
        </w:rPr>
        <w:t xml:space="preserve"> shall be made using a reliable, accurate and reproducible measurement procedure, which takes into account the generally recognised state of the art measurement methods</w:t>
      </w:r>
      <w:r w:rsidR="001217E1" w:rsidRPr="00E5411C">
        <w:rPr>
          <w:rFonts w:ascii="Times New Roman" w:hAnsi="Times New Roman"/>
        </w:rPr>
        <w:t>, including the provision by manufacturers (through e.g. DVD, website) of the information necessary for the measurement, such as: technical documentation illustrating the dismantling sequence and a supporting video-recording that shows the compliance to the requirement</w:t>
      </w:r>
      <w:r w:rsidRPr="00E5411C">
        <w:rPr>
          <w:rFonts w:ascii="Times New Roman" w:hAnsi="Times New Roman"/>
        </w:rPr>
        <w:t xml:space="preserve">. </w:t>
      </w:r>
    </w:p>
    <w:p w:rsidR="000564A0" w:rsidRPr="00E5411C" w:rsidRDefault="000564A0" w:rsidP="000564A0">
      <w:pPr>
        <w:tabs>
          <w:tab w:val="left" w:pos="840"/>
        </w:tabs>
        <w:spacing w:after="0"/>
        <w:ind w:left="840" w:hanging="840"/>
      </w:pPr>
      <w:r w:rsidRPr="00E5411C">
        <w:rPr>
          <w:b/>
        </w:rPr>
        <w:t>5.</w:t>
      </w:r>
      <w:r w:rsidRPr="00E5411C">
        <w:t xml:space="preserve"> </w:t>
      </w:r>
      <w:r w:rsidRPr="00E5411C">
        <w:rPr>
          <w:b/>
        </w:rPr>
        <w:t>Measurements of marking of plastic</w:t>
      </w:r>
      <w:r w:rsidRPr="00E5411C">
        <w:t xml:space="preserve"> </w:t>
      </w:r>
      <w:r w:rsidR="009E70C6" w:rsidRPr="00E5411C">
        <w:rPr>
          <w:b/>
        </w:rPr>
        <w:t>parts of electronic displays</w:t>
      </w:r>
    </w:p>
    <w:p w:rsidR="00343D66" w:rsidRPr="00E5411C" w:rsidRDefault="00343D66" w:rsidP="00343D66">
      <w:pPr>
        <w:pStyle w:val="CM4"/>
        <w:spacing w:before="60" w:after="60"/>
        <w:jc w:val="both"/>
        <w:rPr>
          <w:rFonts w:ascii="Times New Roman" w:hAnsi="Times New Roman"/>
        </w:rPr>
      </w:pPr>
      <w:r w:rsidRPr="00E5411C">
        <w:rPr>
          <w:rFonts w:ascii="Times New Roman" w:hAnsi="Times New Roman"/>
        </w:rPr>
        <w:t xml:space="preserve">Measurements of marking of plastic referred to in Annex II, </w:t>
      </w:r>
      <w:r w:rsidR="00EE2329" w:rsidRPr="00E5411C">
        <w:rPr>
          <w:rFonts w:ascii="Times New Roman" w:hAnsi="Times New Roman"/>
        </w:rPr>
        <w:t>point</w:t>
      </w:r>
      <w:r w:rsidRPr="00E5411C">
        <w:rPr>
          <w:rFonts w:ascii="Times New Roman" w:hAnsi="Times New Roman"/>
        </w:rPr>
        <w:t xml:space="preserve"> </w:t>
      </w:r>
      <w:r w:rsidR="00E5773B" w:rsidRPr="00E5411C">
        <w:rPr>
          <w:rFonts w:ascii="Times New Roman" w:hAnsi="Times New Roman"/>
        </w:rPr>
        <w:t>XX</w:t>
      </w:r>
      <w:r w:rsidRPr="00E5411C">
        <w:rPr>
          <w:rFonts w:ascii="Times New Roman" w:hAnsi="Times New Roman"/>
        </w:rPr>
        <w:t xml:space="preserve"> shall be made using a reliable, accurate and reproducible measurement procedure, which takes into account the generally recognised state of the art measurement methods. </w:t>
      </w:r>
    </w:p>
    <w:p w:rsidR="00343D66" w:rsidRPr="00E5411C" w:rsidRDefault="00343D66" w:rsidP="00343D66">
      <w:pPr>
        <w:tabs>
          <w:tab w:val="left" w:pos="840"/>
        </w:tabs>
        <w:spacing w:after="0"/>
        <w:ind w:left="840" w:hanging="840"/>
      </w:pPr>
      <w:r w:rsidRPr="00E5411C">
        <w:rPr>
          <w:b/>
        </w:rPr>
        <w:t>6.</w:t>
      </w:r>
      <w:r w:rsidRPr="00E5411C">
        <w:t xml:space="preserve"> </w:t>
      </w:r>
      <w:r w:rsidRPr="00E5411C">
        <w:rPr>
          <w:b/>
        </w:rPr>
        <w:t>Minimum recyclability rate index for certain plastic parts</w:t>
      </w:r>
    </w:p>
    <w:p w:rsidR="00343D66" w:rsidRPr="00E5411C" w:rsidRDefault="00343D66" w:rsidP="00343D66">
      <w:pPr>
        <w:pStyle w:val="CM4"/>
        <w:spacing w:before="60" w:after="60"/>
        <w:jc w:val="both"/>
        <w:rPr>
          <w:rFonts w:ascii="Times New Roman" w:hAnsi="Times New Roman"/>
        </w:rPr>
      </w:pPr>
      <w:r w:rsidRPr="00E5411C">
        <w:rPr>
          <w:rFonts w:ascii="Times New Roman" w:hAnsi="Times New Roman"/>
        </w:rPr>
        <w:t xml:space="preserve">Measurements of minimum recyclability rate index for referred to in Annex II, point </w:t>
      </w:r>
      <w:r w:rsidR="00E5773B" w:rsidRPr="00E5411C">
        <w:rPr>
          <w:rFonts w:ascii="Times New Roman" w:hAnsi="Times New Roman"/>
        </w:rPr>
        <w:t>XX</w:t>
      </w:r>
      <w:r w:rsidR="00EE2329" w:rsidRPr="00E5411C">
        <w:rPr>
          <w:rFonts w:ascii="Times New Roman" w:hAnsi="Times New Roman"/>
        </w:rPr>
        <w:t xml:space="preserve"> </w:t>
      </w:r>
      <w:r w:rsidRPr="00E5411C">
        <w:rPr>
          <w:rFonts w:ascii="Times New Roman" w:hAnsi="Times New Roman"/>
        </w:rPr>
        <w:t xml:space="preserve">shall be made using harmonised standards, the reference numbers of which have been published in the </w:t>
      </w:r>
      <w:r w:rsidRPr="00E5411C">
        <w:rPr>
          <w:rFonts w:ascii="Times New Roman" w:hAnsi="Times New Roman"/>
          <w:i/>
          <w:iCs/>
        </w:rPr>
        <w:t>Official Journal of the European Union</w:t>
      </w:r>
      <w:r w:rsidRPr="00E5411C">
        <w:rPr>
          <w:rFonts w:ascii="Times New Roman" w:hAnsi="Times New Roman"/>
        </w:rPr>
        <w:t>, or using other reliable, accurate and reproducible methods which take into account the generally recognised state of the art, and produce results deemed to be of low uncertainty.</w:t>
      </w:r>
    </w:p>
    <w:p w:rsidR="00343D66" w:rsidRPr="00E5411C" w:rsidRDefault="00343D66" w:rsidP="00343D66">
      <w:pPr>
        <w:tabs>
          <w:tab w:val="left" w:pos="840"/>
        </w:tabs>
        <w:spacing w:after="0" w:line="360" w:lineRule="auto"/>
        <w:ind w:left="840" w:hanging="840"/>
      </w:pPr>
      <w:r w:rsidRPr="00E5411C">
        <w:rPr>
          <w:b/>
        </w:rPr>
        <w:t>7.</w:t>
      </w:r>
      <w:r w:rsidRPr="00E5411C">
        <w:t xml:space="preserve"> </w:t>
      </w:r>
      <w:r w:rsidRPr="00E5411C">
        <w:rPr>
          <w:b/>
        </w:rPr>
        <w:t>Mercury free logo</w:t>
      </w:r>
    </w:p>
    <w:p w:rsidR="00343D66" w:rsidRPr="00E5411C" w:rsidRDefault="00343D66" w:rsidP="00222291">
      <w:pPr>
        <w:pStyle w:val="Default"/>
        <w:jc w:val="both"/>
        <w:rPr>
          <w:rFonts w:ascii="Times New Roman" w:hAnsi="Times New Roman" w:cs="Times New Roman"/>
          <w:color w:val="auto"/>
        </w:rPr>
      </w:pPr>
      <w:r w:rsidRPr="00E5411C">
        <w:rPr>
          <w:rFonts w:ascii="Times New Roman" w:hAnsi="Times New Roman" w:cs="Times New Roman"/>
          <w:color w:val="auto"/>
        </w:rPr>
        <w:t xml:space="preserve">Measurements and checks of backlighting systems of </w:t>
      </w:r>
      <w:r w:rsidR="001853F8" w:rsidRPr="00E5411C">
        <w:rPr>
          <w:rFonts w:ascii="Times New Roman" w:hAnsi="Times New Roman" w:cs="Times New Roman"/>
          <w:color w:val="auto"/>
        </w:rPr>
        <w:t xml:space="preserve">electronic </w:t>
      </w:r>
      <w:r w:rsidRPr="00E5411C">
        <w:rPr>
          <w:rFonts w:ascii="Times New Roman" w:hAnsi="Times New Roman" w:cs="Times New Roman"/>
          <w:color w:val="auto"/>
        </w:rPr>
        <w:t xml:space="preserve">displays for mercury content referred to in Annex II, point </w:t>
      </w:r>
      <w:r w:rsidR="00E5773B" w:rsidRPr="00E5411C">
        <w:rPr>
          <w:rFonts w:ascii="Times New Roman" w:hAnsi="Times New Roman" w:cs="Times New Roman"/>
          <w:color w:val="auto"/>
        </w:rPr>
        <w:t>XX</w:t>
      </w:r>
      <w:r w:rsidRPr="00E5411C">
        <w:rPr>
          <w:rFonts w:ascii="Times New Roman" w:hAnsi="Times New Roman" w:cs="Times New Roman"/>
          <w:color w:val="auto"/>
        </w:rPr>
        <w:t xml:space="preserve"> shall be made using harmonised standards, the reference numbers of which have been published in the </w:t>
      </w:r>
      <w:r w:rsidRPr="00E5411C">
        <w:rPr>
          <w:rFonts w:ascii="Times New Roman" w:hAnsi="Times New Roman" w:cs="Times New Roman"/>
          <w:i/>
          <w:iCs/>
          <w:color w:val="auto"/>
        </w:rPr>
        <w:t>Official Journal of the European Union</w:t>
      </w:r>
      <w:r w:rsidRPr="00E5411C">
        <w:rPr>
          <w:rFonts w:ascii="Times New Roman" w:hAnsi="Times New Roman" w:cs="Times New Roman"/>
          <w:color w:val="auto"/>
        </w:rPr>
        <w:t xml:space="preserve">, or </w:t>
      </w:r>
      <w:r w:rsidRPr="00E5411C">
        <w:rPr>
          <w:rFonts w:ascii="Times New Roman" w:hAnsi="Times New Roman" w:cs="Times New Roman"/>
          <w:color w:val="auto"/>
        </w:rPr>
        <w:lastRenderedPageBreak/>
        <w:t>using other reliable, accurate and reproducible methods which take into account the generally recognised state of the art, and produce results deemed to be of low uncertainty.</w:t>
      </w:r>
    </w:p>
    <w:p w:rsidR="00FE1C2D" w:rsidRPr="00E5411C" w:rsidRDefault="00FE1C2D" w:rsidP="00FE1C2D">
      <w:pPr>
        <w:pStyle w:val="Default"/>
        <w:jc w:val="center"/>
        <w:rPr>
          <w:rFonts w:ascii="Times New Roman" w:hAnsi="Times New Roman" w:cs="Times New Roman"/>
          <w:b/>
        </w:rPr>
      </w:pPr>
    </w:p>
    <w:p w:rsidR="00343D66" w:rsidRPr="002D28AF" w:rsidRDefault="00222291" w:rsidP="00FE1C2D">
      <w:pPr>
        <w:pStyle w:val="Default"/>
        <w:jc w:val="center"/>
        <w:rPr>
          <w:rFonts w:ascii="Times New Roman" w:hAnsi="Times New Roman" w:cs="Times New Roman"/>
          <w:b/>
        </w:rPr>
      </w:pPr>
      <w:r w:rsidRPr="002D28AF">
        <w:rPr>
          <w:rFonts w:ascii="Times New Roman" w:hAnsi="Times New Roman" w:cs="Times New Roman"/>
          <w:u w:val="single"/>
        </w:rPr>
        <w:t>ANNEX V</w:t>
      </w:r>
      <w:r w:rsidR="00FE1C2D" w:rsidRPr="002D28AF">
        <w:rPr>
          <w:rFonts w:ascii="Times New Roman" w:hAnsi="Times New Roman" w:cs="Times New Roman"/>
          <w:u w:val="single"/>
        </w:rPr>
        <w:br/>
      </w:r>
      <w:r w:rsidR="00FE1C2D" w:rsidRPr="002D28AF">
        <w:rPr>
          <w:rFonts w:ascii="Times New Roman" w:hAnsi="Times New Roman" w:cs="Times New Roman"/>
          <w:b/>
        </w:rPr>
        <w:t>Verification procedure</w:t>
      </w:r>
      <w:r w:rsidR="00684D9C" w:rsidRPr="002D28AF">
        <w:rPr>
          <w:rFonts w:ascii="Times New Roman" w:hAnsi="Times New Roman" w:cs="Times New Roman"/>
          <w:b/>
        </w:rPr>
        <w:t>s</w:t>
      </w:r>
    </w:p>
    <w:p w:rsidR="004A4465" w:rsidRPr="00E5411C" w:rsidRDefault="004A4465" w:rsidP="000564A0">
      <w:pPr>
        <w:pStyle w:val="Default"/>
        <w:rPr>
          <w:rFonts w:ascii="Times New Roman" w:hAnsi="Times New Roman" w:cs="Times New Roman"/>
          <w:b/>
        </w:rPr>
      </w:pPr>
    </w:p>
    <w:p w:rsidR="004A4465" w:rsidRPr="00E5411C" w:rsidRDefault="004A4465" w:rsidP="004A4465">
      <w:pPr>
        <w:pStyle w:val="NumPar1"/>
        <w:numPr>
          <w:ilvl w:val="0"/>
          <w:numId w:val="0"/>
        </w:numPr>
        <w:rPr>
          <w:lang w:eastAsia="nl-NL"/>
        </w:rPr>
      </w:pPr>
      <w:r w:rsidRPr="00E5411C">
        <w:rPr>
          <w:lang w:eastAsia="nl-NL"/>
        </w:rPr>
        <w:t>When performing the market surveillance checks referred to in Article 3(2) of Directive 2009/125/EC, the Member States’ authorities shall apply the following verification procedure.</w:t>
      </w:r>
    </w:p>
    <w:p w:rsidR="0072430F" w:rsidRPr="00E5411C" w:rsidRDefault="005F5009" w:rsidP="00460662">
      <w:pPr>
        <w:pStyle w:val="NumPar1"/>
        <w:numPr>
          <w:ilvl w:val="0"/>
          <w:numId w:val="0"/>
        </w:numPr>
        <w:ind w:left="840" w:hanging="840"/>
        <w:rPr>
          <w:b/>
          <w:lang w:eastAsia="nl-NL"/>
        </w:rPr>
      </w:pPr>
      <w:r w:rsidRPr="00E5411C">
        <w:rPr>
          <w:b/>
          <w:lang w:eastAsia="nl-NL"/>
        </w:rPr>
        <w:t>1</w:t>
      </w:r>
      <w:r w:rsidR="00E4426E" w:rsidRPr="00E5411C">
        <w:rPr>
          <w:b/>
          <w:lang w:eastAsia="nl-NL"/>
        </w:rPr>
        <w:t>.</w:t>
      </w:r>
      <w:r w:rsidR="0072430F" w:rsidRPr="00E5411C">
        <w:rPr>
          <w:lang w:eastAsia="nl-NL"/>
        </w:rPr>
        <w:t xml:space="preserve"> </w:t>
      </w:r>
      <w:r w:rsidR="0072430F" w:rsidRPr="00E5411C">
        <w:rPr>
          <w:lang w:eastAsia="nl-NL"/>
        </w:rPr>
        <w:tab/>
      </w:r>
      <w:r w:rsidR="0072430F" w:rsidRPr="00E5411C">
        <w:rPr>
          <w:b/>
          <w:lang w:eastAsia="nl-NL"/>
        </w:rPr>
        <w:t xml:space="preserve">Verification procedure for requirements established in </w:t>
      </w:r>
      <w:r w:rsidR="007F1BF9" w:rsidRPr="00E5411C">
        <w:rPr>
          <w:b/>
          <w:lang w:eastAsia="nl-NL"/>
        </w:rPr>
        <w:t>points</w:t>
      </w:r>
      <w:r w:rsidR="0072430F" w:rsidRPr="00E5411C">
        <w:rPr>
          <w:b/>
          <w:lang w:eastAsia="nl-NL"/>
        </w:rPr>
        <w:t xml:space="preserve"> 1</w:t>
      </w:r>
      <w:r w:rsidR="004B126F" w:rsidRPr="00E5411C">
        <w:rPr>
          <w:b/>
          <w:lang w:eastAsia="nl-NL"/>
        </w:rPr>
        <w:t>.1.</w:t>
      </w:r>
      <w:r w:rsidR="0072430F" w:rsidRPr="00E5411C">
        <w:rPr>
          <w:b/>
          <w:lang w:eastAsia="nl-NL"/>
        </w:rPr>
        <w:t xml:space="preserve">, </w:t>
      </w:r>
      <w:r w:rsidR="00262C10" w:rsidRPr="00E5411C">
        <w:rPr>
          <w:b/>
          <w:lang w:eastAsia="nl-NL"/>
        </w:rPr>
        <w:t>1.</w:t>
      </w:r>
      <w:r w:rsidR="00DB7AA5" w:rsidRPr="00E5411C">
        <w:rPr>
          <w:b/>
          <w:lang w:eastAsia="nl-NL"/>
        </w:rPr>
        <w:t>2</w:t>
      </w:r>
      <w:r w:rsidR="00262C10" w:rsidRPr="00E5411C">
        <w:rPr>
          <w:b/>
          <w:lang w:eastAsia="nl-NL"/>
        </w:rPr>
        <w:t>., 1.</w:t>
      </w:r>
      <w:r w:rsidR="008565BD" w:rsidRPr="00E5411C">
        <w:rPr>
          <w:b/>
          <w:lang w:eastAsia="nl-NL"/>
        </w:rPr>
        <w:t>3</w:t>
      </w:r>
      <w:r w:rsidR="009B0456" w:rsidRPr="00E5411C">
        <w:rPr>
          <w:b/>
          <w:lang w:eastAsia="nl-NL"/>
        </w:rPr>
        <w:t>.</w:t>
      </w:r>
      <w:r w:rsidR="00262C10" w:rsidRPr="00E5411C">
        <w:rPr>
          <w:b/>
          <w:lang w:eastAsia="nl-NL"/>
        </w:rPr>
        <w:t>, 2.</w:t>
      </w:r>
      <w:r w:rsidR="00EF41BF" w:rsidRPr="00E5411C">
        <w:rPr>
          <w:b/>
          <w:lang w:eastAsia="nl-NL"/>
        </w:rPr>
        <w:t>2.</w:t>
      </w:r>
      <w:r w:rsidR="00262C10" w:rsidRPr="00E5411C">
        <w:rPr>
          <w:b/>
          <w:lang w:eastAsia="nl-NL"/>
        </w:rPr>
        <w:t>1., 2.</w:t>
      </w:r>
      <w:r w:rsidR="00EF41BF" w:rsidRPr="00E5411C">
        <w:rPr>
          <w:b/>
          <w:lang w:eastAsia="nl-NL"/>
        </w:rPr>
        <w:t>2.</w:t>
      </w:r>
      <w:r w:rsidR="00262C10" w:rsidRPr="00E5411C">
        <w:rPr>
          <w:b/>
          <w:lang w:eastAsia="nl-NL"/>
        </w:rPr>
        <w:t xml:space="preserve">2. </w:t>
      </w:r>
      <w:r w:rsidR="0072430F" w:rsidRPr="00E5411C">
        <w:rPr>
          <w:b/>
          <w:lang w:eastAsia="nl-NL"/>
        </w:rPr>
        <w:t>of Annex I</w:t>
      </w:r>
      <w:r w:rsidR="004B126F" w:rsidRPr="00E5411C">
        <w:rPr>
          <w:b/>
          <w:lang w:eastAsia="nl-NL"/>
        </w:rPr>
        <w:t>I</w:t>
      </w:r>
      <w:r w:rsidR="0072430F" w:rsidRPr="00E5411C">
        <w:rPr>
          <w:b/>
          <w:lang w:eastAsia="nl-NL"/>
        </w:rPr>
        <w:t>.</w:t>
      </w:r>
    </w:p>
    <w:p w:rsidR="0072430F" w:rsidRPr="00E5411C" w:rsidRDefault="00A43FC2" w:rsidP="007003ED">
      <w:pPr>
        <w:pStyle w:val="NumPar1"/>
        <w:numPr>
          <w:ilvl w:val="0"/>
          <w:numId w:val="0"/>
        </w:numPr>
        <w:tabs>
          <w:tab w:val="left" w:pos="840"/>
        </w:tabs>
        <w:ind w:left="850" w:hanging="850"/>
      </w:pPr>
      <w:r w:rsidRPr="00E5411C">
        <w:rPr>
          <w:b/>
        </w:rPr>
        <w:tab/>
      </w:r>
      <w:r w:rsidR="0072430F" w:rsidRPr="00E5411C">
        <w:t xml:space="preserve">Member States’ authorities </w:t>
      </w:r>
      <w:r w:rsidR="00262C10" w:rsidRPr="00E5411C">
        <w:t xml:space="preserve">shall test one single </w:t>
      </w:r>
      <w:r w:rsidR="0072430F" w:rsidRPr="00E5411C">
        <w:t>unit.</w:t>
      </w:r>
    </w:p>
    <w:p w:rsidR="0072430F" w:rsidRPr="00E5411C" w:rsidRDefault="007003ED" w:rsidP="007003ED">
      <w:pPr>
        <w:pStyle w:val="NumPar1"/>
        <w:numPr>
          <w:ilvl w:val="0"/>
          <w:numId w:val="0"/>
        </w:numPr>
        <w:tabs>
          <w:tab w:val="left" w:pos="840"/>
        </w:tabs>
        <w:ind w:left="850" w:hanging="850"/>
      </w:pPr>
      <w:r w:rsidRPr="00E5411C">
        <w:tab/>
      </w:r>
      <w:r w:rsidR="0072430F" w:rsidRPr="00E5411C">
        <w:t xml:space="preserve">The model shall be considered to comply with the </w:t>
      </w:r>
      <w:r w:rsidR="00262C10" w:rsidRPr="00E5411C">
        <w:t>requirements,</w:t>
      </w:r>
      <w:r w:rsidR="0072430F" w:rsidRPr="00E5411C">
        <w:t xml:space="preserve"> if:</w:t>
      </w:r>
    </w:p>
    <w:p w:rsidR="0072430F" w:rsidRPr="00E5411C" w:rsidRDefault="007003ED" w:rsidP="007003ED">
      <w:pPr>
        <w:pStyle w:val="NumPar1"/>
        <w:numPr>
          <w:ilvl w:val="0"/>
          <w:numId w:val="0"/>
        </w:numPr>
        <w:tabs>
          <w:tab w:val="left" w:pos="840"/>
        </w:tabs>
        <w:ind w:left="1440" w:hanging="1440"/>
      </w:pPr>
      <w:r w:rsidRPr="00E5411C">
        <w:tab/>
      </w:r>
      <w:r w:rsidR="0072430F" w:rsidRPr="00E5411C">
        <w:t>(a)</w:t>
      </w:r>
      <w:r w:rsidR="0072430F" w:rsidRPr="00E5411C">
        <w:tab/>
        <w:t xml:space="preserve">the result for on-mode power </w:t>
      </w:r>
      <w:r w:rsidR="007E6952" w:rsidRPr="00E5411C">
        <w:t xml:space="preserve">demand </w:t>
      </w:r>
      <w:r w:rsidR="0072430F" w:rsidRPr="00E5411C">
        <w:t>does not exceed the applicable limit value set out in point</w:t>
      </w:r>
      <w:r w:rsidR="00262C10" w:rsidRPr="00E5411C">
        <w:t>s</w:t>
      </w:r>
      <w:r w:rsidR="0072430F" w:rsidRPr="00E5411C">
        <w:t xml:space="preserve"> </w:t>
      </w:r>
      <w:r w:rsidR="00262C10" w:rsidRPr="00E5411C">
        <w:rPr>
          <w:lang w:eastAsia="nl-NL"/>
        </w:rPr>
        <w:t>1.1., 1.</w:t>
      </w:r>
      <w:r w:rsidR="007E5D51" w:rsidRPr="00E5411C">
        <w:rPr>
          <w:lang w:eastAsia="nl-NL"/>
        </w:rPr>
        <w:t>2</w:t>
      </w:r>
      <w:r w:rsidR="00262C10" w:rsidRPr="00E5411C">
        <w:rPr>
          <w:lang w:eastAsia="nl-NL"/>
        </w:rPr>
        <w:t>., and 1.</w:t>
      </w:r>
      <w:r w:rsidR="008565BD" w:rsidRPr="00E5411C">
        <w:rPr>
          <w:lang w:eastAsia="nl-NL"/>
        </w:rPr>
        <w:t>3</w:t>
      </w:r>
      <w:r w:rsidR="00262C10" w:rsidRPr="00E5411C">
        <w:rPr>
          <w:lang w:eastAsia="nl-NL"/>
        </w:rPr>
        <w:t>. of Annex II</w:t>
      </w:r>
      <w:r w:rsidR="00262C10" w:rsidRPr="00E5411C">
        <w:t xml:space="preserve"> by </w:t>
      </w:r>
      <w:r w:rsidR="0072430F" w:rsidRPr="00E5411C">
        <w:t xml:space="preserve">more than </w:t>
      </w:r>
      <w:r w:rsidR="0071208F" w:rsidRPr="00E5411C">
        <w:t>5</w:t>
      </w:r>
      <w:r w:rsidR="0071208F" w:rsidRPr="00E5411C">
        <w:rPr>
          <w:w w:val="50"/>
        </w:rPr>
        <w:t> </w:t>
      </w:r>
      <w:r w:rsidR="0072430F" w:rsidRPr="00E5411C">
        <w:t>%; and</w:t>
      </w:r>
    </w:p>
    <w:p w:rsidR="0072430F" w:rsidRPr="00E5411C" w:rsidRDefault="007003ED" w:rsidP="007003ED">
      <w:pPr>
        <w:pStyle w:val="NumPar1"/>
        <w:numPr>
          <w:ilvl w:val="0"/>
          <w:numId w:val="0"/>
        </w:numPr>
        <w:tabs>
          <w:tab w:val="left" w:pos="840"/>
        </w:tabs>
        <w:ind w:left="1440" w:hanging="1440"/>
      </w:pPr>
      <w:r w:rsidRPr="00E5411C">
        <w:tab/>
      </w:r>
      <w:r w:rsidR="0072430F" w:rsidRPr="00E5411C">
        <w:t>(b)</w:t>
      </w:r>
      <w:r w:rsidR="0072430F" w:rsidRPr="00E5411C">
        <w:tab/>
        <w:t xml:space="preserve">the results for off-mode/standby conditions, as applicable, do not exceed the applicable limit values set out in </w:t>
      </w:r>
      <w:r w:rsidR="00262C10" w:rsidRPr="00E5411C">
        <w:t xml:space="preserve">points </w:t>
      </w:r>
      <w:r w:rsidR="00262C10" w:rsidRPr="00E5411C">
        <w:rPr>
          <w:lang w:eastAsia="nl-NL"/>
        </w:rPr>
        <w:t>2.</w:t>
      </w:r>
      <w:r w:rsidR="00EF41BF" w:rsidRPr="00E5411C">
        <w:rPr>
          <w:lang w:eastAsia="nl-NL"/>
        </w:rPr>
        <w:t>2.</w:t>
      </w:r>
      <w:r w:rsidR="00262C10" w:rsidRPr="00E5411C">
        <w:rPr>
          <w:lang w:eastAsia="nl-NL"/>
        </w:rPr>
        <w:t>1.  2.</w:t>
      </w:r>
      <w:r w:rsidR="00EF41BF" w:rsidRPr="00E5411C">
        <w:rPr>
          <w:lang w:eastAsia="nl-NL"/>
        </w:rPr>
        <w:t>2.</w:t>
      </w:r>
      <w:r w:rsidR="00262C10" w:rsidRPr="00E5411C">
        <w:rPr>
          <w:lang w:eastAsia="nl-NL"/>
        </w:rPr>
        <w:t>2.</w:t>
      </w:r>
      <w:r w:rsidR="00D62481" w:rsidRPr="00E5411C">
        <w:rPr>
          <w:lang w:eastAsia="nl-NL"/>
        </w:rPr>
        <w:t xml:space="preserve"> and 2.2.3</w:t>
      </w:r>
      <w:r w:rsidR="00262C10" w:rsidRPr="00E5411C">
        <w:rPr>
          <w:lang w:eastAsia="nl-NL"/>
        </w:rPr>
        <w:t xml:space="preserve"> of Annex II</w:t>
      </w:r>
      <w:r w:rsidR="0072430F" w:rsidRPr="00E5411C">
        <w:t xml:space="preserve"> by more than 0.10 Watt</w:t>
      </w:r>
      <w:r w:rsidR="000268D9" w:rsidRPr="00E5411C">
        <w:t>.</w:t>
      </w:r>
    </w:p>
    <w:p w:rsidR="0072430F" w:rsidRPr="00E5411C" w:rsidRDefault="0072430F" w:rsidP="0072430F">
      <w:pPr>
        <w:pStyle w:val="NumPar1"/>
        <w:numPr>
          <w:ilvl w:val="0"/>
          <w:numId w:val="0"/>
        </w:numPr>
        <w:ind w:left="850"/>
      </w:pPr>
      <w:r w:rsidRPr="00E5411C">
        <w:t>If the results referred to in point</w:t>
      </w:r>
      <w:r w:rsidR="00262C10" w:rsidRPr="00E5411C">
        <w:t>s</w:t>
      </w:r>
      <w:r w:rsidRPr="00E5411C">
        <w:t xml:space="preserve"> </w:t>
      </w:r>
      <w:r w:rsidR="00262C10" w:rsidRPr="00E5411C">
        <w:rPr>
          <w:lang w:eastAsia="nl-NL"/>
        </w:rPr>
        <w:t>1.1., 1.</w:t>
      </w:r>
      <w:r w:rsidR="00DB7AA5" w:rsidRPr="00E5411C">
        <w:rPr>
          <w:lang w:eastAsia="nl-NL"/>
        </w:rPr>
        <w:t>2</w:t>
      </w:r>
      <w:r w:rsidR="00262C10" w:rsidRPr="00E5411C">
        <w:rPr>
          <w:lang w:eastAsia="nl-NL"/>
        </w:rPr>
        <w:t>., 1.</w:t>
      </w:r>
      <w:r w:rsidR="008565BD" w:rsidRPr="00E5411C">
        <w:rPr>
          <w:lang w:eastAsia="nl-NL"/>
        </w:rPr>
        <w:t>3</w:t>
      </w:r>
      <w:r w:rsidR="007E5D51" w:rsidRPr="00E5411C">
        <w:rPr>
          <w:lang w:eastAsia="nl-NL"/>
        </w:rPr>
        <w:t>.</w:t>
      </w:r>
      <w:r w:rsidR="00262C10" w:rsidRPr="00E5411C">
        <w:rPr>
          <w:lang w:eastAsia="nl-NL"/>
        </w:rPr>
        <w:t>, 2.</w:t>
      </w:r>
      <w:r w:rsidR="00EF41BF" w:rsidRPr="00E5411C">
        <w:rPr>
          <w:lang w:eastAsia="nl-NL"/>
        </w:rPr>
        <w:t>2.</w:t>
      </w:r>
      <w:r w:rsidR="00262C10" w:rsidRPr="00E5411C">
        <w:rPr>
          <w:lang w:eastAsia="nl-NL"/>
        </w:rPr>
        <w:t>1.</w:t>
      </w:r>
      <w:r w:rsidR="00EF41BF" w:rsidRPr="00E5411C">
        <w:rPr>
          <w:lang w:eastAsia="nl-NL"/>
        </w:rPr>
        <w:t xml:space="preserve"> </w:t>
      </w:r>
      <w:r w:rsidR="00262C10" w:rsidRPr="00E5411C">
        <w:rPr>
          <w:lang w:eastAsia="nl-NL"/>
        </w:rPr>
        <w:t xml:space="preserve"> 2.</w:t>
      </w:r>
      <w:r w:rsidR="00EF41BF" w:rsidRPr="00E5411C">
        <w:rPr>
          <w:lang w:eastAsia="nl-NL"/>
        </w:rPr>
        <w:t>2.</w:t>
      </w:r>
      <w:r w:rsidR="00262C10" w:rsidRPr="00E5411C">
        <w:rPr>
          <w:lang w:eastAsia="nl-NL"/>
        </w:rPr>
        <w:t>2.</w:t>
      </w:r>
      <w:r w:rsidR="00D62481" w:rsidRPr="00E5411C">
        <w:rPr>
          <w:lang w:eastAsia="nl-NL"/>
        </w:rPr>
        <w:t xml:space="preserve"> and 2.2.3</w:t>
      </w:r>
      <w:r w:rsidR="00262C10" w:rsidRPr="00E5411C">
        <w:rPr>
          <w:lang w:eastAsia="nl-NL"/>
        </w:rPr>
        <w:t xml:space="preserve"> of Annex II</w:t>
      </w:r>
      <w:r w:rsidR="00262C10" w:rsidRPr="00E5411C">
        <w:t xml:space="preserve"> </w:t>
      </w:r>
      <w:r w:rsidRPr="00E5411C">
        <w:t>are not achieved, three additional units of the same model shall be tested.</w:t>
      </w:r>
    </w:p>
    <w:p w:rsidR="0072430F" w:rsidRPr="00E5411C" w:rsidRDefault="0072430F" w:rsidP="00460662">
      <w:pPr>
        <w:pStyle w:val="NumPar1"/>
        <w:numPr>
          <w:ilvl w:val="0"/>
          <w:numId w:val="0"/>
        </w:numPr>
        <w:ind w:left="850" w:hanging="10"/>
      </w:pPr>
      <w:r w:rsidRPr="00E5411C">
        <w:t>After three additional units of the same model have been tested, the model shall be considered to comply with the requirements, if:</w:t>
      </w:r>
    </w:p>
    <w:p w:rsidR="0072430F" w:rsidRPr="00E5411C" w:rsidRDefault="0072430F" w:rsidP="007003ED">
      <w:pPr>
        <w:pStyle w:val="NumPar1"/>
        <w:numPr>
          <w:ilvl w:val="0"/>
          <w:numId w:val="0"/>
        </w:numPr>
        <w:ind w:left="1440" w:hanging="590"/>
      </w:pPr>
      <w:r w:rsidRPr="00E5411C">
        <w:t>(a)</w:t>
      </w:r>
      <w:r w:rsidRPr="00E5411C">
        <w:tab/>
        <w:t xml:space="preserve">the average of the results for the latter three units for on-mode power </w:t>
      </w:r>
      <w:r w:rsidR="007E6952" w:rsidRPr="00E5411C">
        <w:t xml:space="preserve">demand </w:t>
      </w:r>
      <w:r w:rsidRPr="00E5411C">
        <w:t xml:space="preserve">does not exceed the applicable limit value set out in </w:t>
      </w:r>
      <w:r w:rsidR="00262C10" w:rsidRPr="00E5411C">
        <w:t xml:space="preserve">points </w:t>
      </w:r>
      <w:r w:rsidR="00262C10" w:rsidRPr="00E5411C">
        <w:rPr>
          <w:lang w:eastAsia="nl-NL"/>
        </w:rPr>
        <w:t>1.1., 1.</w:t>
      </w:r>
      <w:r w:rsidR="00DB7AA5" w:rsidRPr="00E5411C">
        <w:rPr>
          <w:lang w:eastAsia="nl-NL"/>
        </w:rPr>
        <w:t>2</w:t>
      </w:r>
      <w:r w:rsidR="00262C10" w:rsidRPr="00E5411C">
        <w:rPr>
          <w:lang w:eastAsia="nl-NL"/>
        </w:rPr>
        <w:t>. and 1.</w:t>
      </w:r>
      <w:r w:rsidR="008565BD" w:rsidRPr="00E5411C">
        <w:rPr>
          <w:lang w:eastAsia="nl-NL"/>
        </w:rPr>
        <w:t>3</w:t>
      </w:r>
      <w:r w:rsidR="00262C10" w:rsidRPr="00E5411C">
        <w:rPr>
          <w:lang w:eastAsia="nl-NL"/>
        </w:rPr>
        <w:t>. of Annex II</w:t>
      </w:r>
      <w:r w:rsidR="00262C10" w:rsidRPr="00E5411C">
        <w:t xml:space="preserve"> </w:t>
      </w:r>
      <w:r w:rsidRPr="00E5411C">
        <w:t xml:space="preserve">by more than </w:t>
      </w:r>
      <w:r w:rsidR="0071208F" w:rsidRPr="00E5411C">
        <w:t>5</w:t>
      </w:r>
      <w:r w:rsidR="0071208F" w:rsidRPr="00E5411C">
        <w:rPr>
          <w:w w:val="50"/>
        </w:rPr>
        <w:t> </w:t>
      </w:r>
      <w:r w:rsidRPr="00E5411C">
        <w:t>%; and</w:t>
      </w:r>
    </w:p>
    <w:p w:rsidR="0072430F" w:rsidRPr="00E5411C" w:rsidRDefault="0072430F" w:rsidP="007003ED">
      <w:pPr>
        <w:pStyle w:val="NumPar1"/>
        <w:numPr>
          <w:ilvl w:val="0"/>
          <w:numId w:val="0"/>
        </w:numPr>
        <w:ind w:left="1440" w:hanging="600"/>
      </w:pPr>
      <w:r w:rsidRPr="00E5411C">
        <w:t>(b)</w:t>
      </w:r>
      <w:r w:rsidRPr="00E5411C">
        <w:tab/>
        <w:t xml:space="preserve">the average of the results for the latter three units for off-mode/standby conditions, as applicable, do not exceed the applicable limit values set out in </w:t>
      </w:r>
      <w:r w:rsidR="00262C10" w:rsidRPr="00E5411C">
        <w:rPr>
          <w:lang w:eastAsia="nl-NL"/>
        </w:rPr>
        <w:t>points 2.</w:t>
      </w:r>
      <w:r w:rsidR="00EF41BF" w:rsidRPr="00E5411C">
        <w:rPr>
          <w:lang w:eastAsia="nl-NL"/>
        </w:rPr>
        <w:t>2.</w:t>
      </w:r>
      <w:r w:rsidR="00262C10" w:rsidRPr="00E5411C">
        <w:rPr>
          <w:lang w:eastAsia="nl-NL"/>
        </w:rPr>
        <w:t>1., 2.</w:t>
      </w:r>
      <w:r w:rsidR="00EF41BF" w:rsidRPr="00E5411C">
        <w:rPr>
          <w:lang w:eastAsia="nl-NL"/>
        </w:rPr>
        <w:t>2.</w:t>
      </w:r>
      <w:r w:rsidR="00262C10" w:rsidRPr="00E5411C">
        <w:rPr>
          <w:lang w:eastAsia="nl-NL"/>
        </w:rPr>
        <w:t xml:space="preserve">2. </w:t>
      </w:r>
      <w:r w:rsidR="00D62481" w:rsidRPr="00E5411C">
        <w:rPr>
          <w:lang w:eastAsia="nl-NL"/>
        </w:rPr>
        <w:t xml:space="preserve">and 2.2.3 </w:t>
      </w:r>
      <w:r w:rsidR="00262C10" w:rsidRPr="00E5411C">
        <w:rPr>
          <w:lang w:eastAsia="nl-NL"/>
        </w:rPr>
        <w:t>of Annex II</w:t>
      </w:r>
      <w:r w:rsidRPr="00E5411C">
        <w:t xml:space="preserve"> by more than 0.10 Watt</w:t>
      </w:r>
      <w:r w:rsidR="000268D9" w:rsidRPr="00E5411C">
        <w:t>.</w:t>
      </w:r>
    </w:p>
    <w:p w:rsidR="0072430F" w:rsidRPr="00E5411C" w:rsidRDefault="0072430F" w:rsidP="0072430F">
      <w:pPr>
        <w:pStyle w:val="NumPar1"/>
        <w:numPr>
          <w:ilvl w:val="0"/>
          <w:numId w:val="0"/>
        </w:numPr>
        <w:ind w:left="850"/>
      </w:pPr>
      <w:r w:rsidRPr="00E5411C">
        <w:t>If the</w:t>
      </w:r>
      <w:r w:rsidR="00262C10" w:rsidRPr="00E5411C">
        <w:t>se</w:t>
      </w:r>
      <w:r w:rsidRPr="00E5411C">
        <w:t xml:space="preserve"> results are not achieved, the model </w:t>
      </w:r>
      <w:r w:rsidR="00F61FF0" w:rsidRPr="00E5411C">
        <w:t xml:space="preserve">and all equivalent electronic displays </w:t>
      </w:r>
      <w:r w:rsidRPr="00E5411C">
        <w:t>shall be considered not to comply with the requirements.</w:t>
      </w:r>
    </w:p>
    <w:p w:rsidR="007E5D51" w:rsidRPr="00E5411C" w:rsidRDefault="00BF3AC7" w:rsidP="007E5D51">
      <w:pPr>
        <w:pStyle w:val="Text1"/>
      </w:pPr>
      <w:r w:rsidRPr="00E5411C">
        <w:t xml:space="preserve">The relevant </w:t>
      </w:r>
      <w:r w:rsidR="00D62481" w:rsidRPr="00E5411C">
        <w:t xml:space="preserve"> enhanced reactivation </w:t>
      </w:r>
      <w:r w:rsidRPr="00E5411C">
        <w:t xml:space="preserve">power </w:t>
      </w:r>
      <w:r w:rsidR="007E6952" w:rsidRPr="00E5411C">
        <w:t xml:space="preserve">demand </w:t>
      </w:r>
      <w:r w:rsidRPr="00E5411C">
        <w:t>allowance (</w:t>
      </w:r>
      <w:r w:rsidR="00D62481" w:rsidRPr="00E5411C">
        <w:t xml:space="preserve">0,2 </w:t>
      </w:r>
      <w:r w:rsidRPr="00E5411C">
        <w:t>1.0W. or 1.5W)</w:t>
      </w:r>
      <w:r w:rsidR="007E5D51" w:rsidRPr="00E5411C">
        <w:t xml:space="preserve"> as set out in point 2.2.</w:t>
      </w:r>
      <w:r w:rsidR="00EF41BF" w:rsidRPr="00E5411C">
        <w:t>3.</w:t>
      </w:r>
      <w:r w:rsidR="007E5D51" w:rsidRPr="00E5411C">
        <w:t xml:space="preserve"> of Annex II can be added to the test results for standby mode condition if the model is tested with the enhanced reactivation function(s) enabled. </w:t>
      </w:r>
      <w:r w:rsidR="00D62481" w:rsidRPr="00E5411C">
        <w:t>The model should be tested with enhanced reactivation functions enabled and disabled.</w:t>
      </w:r>
    </w:p>
    <w:p w:rsidR="003F5027" w:rsidRPr="00E5411C" w:rsidRDefault="007003ED" w:rsidP="0072430F">
      <w:pPr>
        <w:pStyle w:val="NumPar1"/>
        <w:numPr>
          <w:ilvl w:val="0"/>
          <w:numId w:val="0"/>
        </w:numPr>
        <w:ind w:left="850" w:hanging="850"/>
        <w:rPr>
          <w:b/>
          <w:lang w:eastAsia="nl-NL"/>
        </w:rPr>
      </w:pPr>
      <w:r w:rsidRPr="00E5411C">
        <w:rPr>
          <w:b/>
          <w:lang w:eastAsia="nl-NL"/>
        </w:rPr>
        <w:t>2.</w:t>
      </w:r>
      <w:r w:rsidR="0072430F" w:rsidRPr="00E5411C">
        <w:rPr>
          <w:lang w:eastAsia="nl-NL"/>
        </w:rPr>
        <w:t xml:space="preserve"> </w:t>
      </w:r>
      <w:r w:rsidR="0072430F" w:rsidRPr="00E5411C">
        <w:rPr>
          <w:lang w:eastAsia="nl-NL"/>
        </w:rPr>
        <w:tab/>
      </w:r>
      <w:r w:rsidR="003F5027" w:rsidRPr="00E5411C">
        <w:rPr>
          <w:b/>
          <w:lang w:eastAsia="nl-NL"/>
        </w:rPr>
        <w:t>Verification procedure for requirements established in point</w:t>
      </w:r>
      <w:r w:rsidR="00EF41BF" w:rsidRPr="00E5411C">
        <w:rPr>
          <w:b/>
          <w:lang w:eastAsia="nl-NL"/>
        </w:rPr>
        <w:t>s</w:t>
      </w:r>
      <w:r w:rsidR="003F5027" w:rsidRPr="00E5411C">
        <w:rPr>
          <w:b/>
          <w:lang w:eastAsia="nl-NL"/>
        </w:rPr>
        <w:t xml:space="preserve"> 2.3.</w:t>
      </w:r>
      <w:r w:rsidR="00EF41BF" w:rsidRPr="00E5411C">
        <w:rPr>
          <w:b/>
          <w:lang w:eastAsia="nl-NL"/>
        </w:rPr>
        <w:t>1. and 2.3.2.</w:t>
      </w:r>
      <w:r w:rsidR="003F5027" w:rsidRPr="00E5411C">
        <w:rPr>
          <w:b/>
          <w:lang w:eastAsia="nl-NL"/>
        </w:rPr>
        <w:t xml:space="preserve"> of Annex II.</w:t>
      </w:r>
    </w:p>
    <w:p w:rsidR="003F5027" w:rsidRPr="00E5411C" w:rsidRDefault="003F5027" w:rsidP="003F5027">
      <w:pPr>
        <w:pStyle w:val="Text1"/>
      </w:pPr>
      <w:r w:rsidRPr="00E5411C">
        <w:t>Member States authorities shall test one single unit.</w:t>
      </w:r>
    </w:p>
    <w:p w:rsidR="003F5027" w:rsidRPr="00E5411C" w:rsidRDefault="003F5027" w:rsidP="003F5027">
      <w:pPr>
        <w:pStyle w:val="Text1"/>
      </w:pPr>
      <w:r w:rsidRPr="00E5411C">
        <w:t xml:space="preserve">The </w:t>
      </w:r>
      <w:r w:rsidR="002D3D02" w:rsidRPr="00E5411C">
        <w:t xml:space="preserve">model </w:t>
      </w:r>
      <w:r w:rsidRPr="00E5411C">
        <w:t>shall be considered to comply with the applicable requirement</w:t>
      </w:r>
      <w:r w:rsidR="002D3D02" w:rsidRPr="00E5411C">
        <w:t>, if</w:t>
      </w:r>
      <w:r w:rsidRPr="00E5411C">
        <w:t>:</w:t>
      </w:r>
    </w:p>
    <w:p w:rsidR="003F5027" w:rsidRPr="00E5411C" w:rsidRDefault="003F5027" w:rsidP="003F5027">
      <w:pPr>
        <w:pStyle w:val="Text1"/>
      </w:pPr>
      <w:r w:rsidRPr="00E5411C">
        <w:t xml:space="preserve">- the </w:t>
      </w:r>
      <w:r w:rsidR="002D3D02" w:rsidRPr="00E5411C">
        <w:t>unit</w:t>
      </w:r>
      <w:r w:rsidRPr="00E5411C">
        <w:t xml:space="preserve"> provides off mode and standby mode, and/or another condition which does not exceed the applicable power </w:t>
      </w:r>
      <w:r w:rsidR="007E6952" w:rsidRPr="00E5411C">
        <w:t xml:space="preserve">demand </w:t>
      </w:r>
      <w:r w:rsidRPr="00E5411C">
        <w:t xml:space="preserve">requirements for off mode and/or standby mode, when the </w:t>
      </w:r>
      <w:r w:rsidR="001853F8" w:rsidRPr="00E5411C">
        <w:t xml:space="preserve">electronic </w:t>
      </w:r>
      <w:r w:rsidRPr="00E5411C">
        <w:t>display is connected to the mains power source;</w:t>
      </w:r>
      <w:r w:rsidR="002D3D02" w:rsidRPr="00E5411C">
        <w:t xml:space="preserve"> and</w:t>
      </w:r>
    </w:p>
    <w:p w:rsidR="003F5027" w:rsidRPr="00E5411C" w:rsidRDefault="003F5027" w:rsidP="003F5027">
      <w:pPr>
        <w:pStyle w:val="Text1"/>
        <w:rPr>
          <w:lang w:eastAsia="en-GB"/>
        </w:rPr>
      </w:pPr>
      <w:r w:rsidRPr="00E5411C">
        <w:lastRenderedPageBreak/>
        <w:t xml:space="preserve">- the off mode and standby mode, and/or another condition which does not exceed the applicable power </w:t>
      </w:r>
      <w:r w:rsidR="007E6952" w:rsidRPr="00E5411C">
        <w:t xml:space="preserve">demand </w:t>
      </w:r>
      <w:r w:rsidRPr="00E5411C">
        <w:t xml:space="preserve">requirements for off mode and/or standby mode, is set as default.  </w:t>
      </w:r>
    </w:p>
    <w:p w:rsidR="003F5027" w:rsidRPr="00E5411C" w:rsidRDefault="003F5027" w:rsidP="003F5027">
      <w:pPr>
        <w:pStyle w:val="Text1"/>
        <w:ind w:left="840" w:firstLine="10"/>
      </w:pPr>
      <w:r w:rsidRPr="00E5411C">
        <w:t xml:space="preserve">If any of these test results are not achieved, three additional units of the same </w:t>
      </w:r>
      <w:r w:rsidR="001853F8" w:rsidRPr="00E5411C">
        <w:t xml:space="preserve">electronic </w:t>
      </w:r>
      <w:r w:rsidRPr="00E5411C">
        <w:t>display sh</w:t>
      </w:r>
      <w:r w:rsidR="002D3D02" w:rsidRPr="00E5411C">
        <w:t>a</w:t>
      </w:r>
      <w:r w:rsidRPr="00E5411C">
        <w:t>l</w:t>
      </w:r>
      <w:r w:rsidR="002D3D02" w:rsidRPr="00E5411C">
        <w:t>l</w:t>
      </w:r>
      <w:r w:rsidRPr="00E5411C">
        <w:t xml:space="preserve"> be tested.</w:t>
      </w:r>
    </w:p>
    <w:p w:rsidR="003F5027" w:rsidRPr="00E5411C" w:rsidRDefault="003F5027" w:rsidP="003F5027">
      <w:pPr>
        <w:pStyle w:val="Text1"/>
        <w:ind w:left="840" w:firstLine="10"/>
      </w:pPr>
      <w:r w:rsidRPr="00E5411C">
        <w:t xml:space="preserve">After three additional units have been tested, the </w:t>
      </w:r>
      <w:r w:rsidR="00F61FF0" w:rsidRPr="00E5411C">
        <w:t xml:space="preserve">model </w:t>
      </w:r>
      <w:r w:rsidRPr="00E5411C">
        <w:t>shall be considered to comply with the requirements if all three of the additional units meet all the conditions.</w:t>
      </w:r>
      <w:r w:rsidR="007E5860" w:rsidRPr="00E5411C">
        <w:t xml:space="preserve"> Otherwise, the model and all equivalent electronic displays shall be considered not to comply with the requirements.</w:t>
      </w:r>
    </w:p>
    <w:p w:rsidR="007F1BF9" w:rsidRPr="00E5411C" w:rsidRDefault="003F5027" w:rsidP="0072430F">
      <w:pPr>
        <w:pStyle w:val="NumPar1"/>
        <w:numPr>
          <w:ilvl w:val="0"/>
          <w:numId w:val="0"/>
        </w:numPr>
        <w:ind w:left="850" w:hanging="850"/>
        <w:rPr>
          <w:lang w:eastAsia="nl-NL"/>
        </w:rPr>
      </w:pPr>
      <w:r w:rsidRPr="00E5411C">
        <w:rPr>
          <w:b/>
          <w:lang w:eastAsia="nl-NL"/>
        </w:rPr>
        <w:t>3.</w:t>
      </w:r>
      <w:r w:rsidRPr="00E5411C">
        <w:rPr>
          <w:lang w:eastAsia="nl-NL"/>
        </w:rPr>
        <w:t xml:space="preserve"> </w:t>
      </w:r>
      <w:r w:rsidRPr="00E5411C">
        <w:rPr>
          <w:lang w:eastAsia="nl-NL"/>
        </w:rPr>
        <w:tab/>
      </w:r>
      <w:r w:rsidR="007F1BF9" w:rsidRPr="00E5411C">
        <w:rPr>
          <w:b/>
          <w:lang w:eastAsia="nl-NL"/>
        </w:rPr>
        <w:t xml:space="preserve">Verification procedure for requirements established in point </w:t>
      </w:r>
      <w:r w:rsidR="009A2405" w:rsidRPr="00E5411C">
        <w:rPr>
          <w:b/>
          <w:lang w:eastAsia="nl-NL"/>
        </w:rPr>
        <w:t>3</w:t>
      </w:r>
      <w:r w:rsidR="00543C9D" w:rsidRPr="00E5411C">
        <w:rPr>
          <w:b/>
          <w:lang w:eastAsia="nl-NL"/>
        </w:rPr>
        <w:t>.</w:t>
      </w:r>
      <w:r w:rsidR="009A2405" w:rsidRPr="00E5411C">
        <w:rPr>
          <w:b/>
          <w:lang w:eastAsia="nl-NL"/>
        </w:rPr>
        <w:t>1.</w:t>
      </w:r>
      <w:r w:rsidR="007F1BF9" w:rsidRPr="00E5411C">
        <w:rPr>
          <w:b/>
          <w:lang w:eastAsia="nl-NL"/>
        </w:rPr>
        <w:t xml:space="preserve"> of Annex II.</w:t>
      </w:r>
    </w:p>
    <w:p w:rsidR="00543C9D" w:rsidRPr="00E5411C" w:rsidRDefault="00543C9D" w:rsidP="00543C9D">
      <w:pPr>
        <w:pStyle w:val="Text1"/>
      </w:pPr>
      <w:r w:rsidRPr="00E5411C">
        <w:t>Member States authorities shall test one single unit.</w:t>
      </w:r>
    </w:p>
    <w:p w:rsidR="00543C9D" w:rsidRPr="00E5411C" w:rsidRDefault="00543C9D" w:rsidP="00543C9D">
      <w:pPr>
        <w:pStyle w:val="Text1"/>
      </w:pPr>
      <w:r w:rsidRPr="00E5411C">
        <w:t xml:space="preserve">The </w:t>
      </w:r>
      <w:r w:rsidR="002D3D02" w:rsidRPr="00E5411C">
        <w:t xml:space="preserve">model </w:t>
      </w:r>
      <w:r w:rsidRPr="00E5411C">
        <w:t xml:space="preserve">shall be considered to comply with the applicable requirement </w:t>
      </w:r>
      <w:r w:rsidR="002D3D02" w:rsidRPr="00E5411C">
        <w:t>, if</w:t>
      </w:r>
      <w:r w:rsidRPr="00E5411C">
        <w:t>:</w:t>
      </w:r>
    </w:p>
    <w:p w:rsidR="00543C9D" w:rsidRPr="00E5411C" w:rsidRDefault="002D3D02" w:rsidP="00543C9D">
      <w:pPr>
        <w:pStyle w:val="Text1"/>
      </w:pPr>
      <w:r w:rsidRPr="00E5411C">
        <w:t>(</w:t>
      </w:r>
      <w:proofErr w:type="spellStart"/>
      <w:r w:rsidRPr="00E5411C">
        <w:t>i</w:t>
      </w:r>
      <w:proofErr w:type="spellEnd"/>
      <w:r w:rsidRPr="00E5411C">
        <w:t>)</w:t>
      </w:r>
      <w:r w:rsidR="00543C9D" w:rsidRPr="00E5411C">
        <w:t xml:space="preserve"> after no more than 4 hours in on mode following the last </w:t>
      </w:r>
      <w:r w:rsidR="00452D06" w:rsidRPr="00E5411C">
        <w:t>end-</w:t>
      </w:r>
      <w:r w:rsidR="00543C9D" w:rsidRPr="00E5411C">
        <w:t xml:space="preserve">user interaction and/or channel change, the </w:t>
      </w:r>
      <w:r w:rsidR="001853F8" w:rsidRPr="00E5411C">
        <w:t xml:space="preserve">electronic </w:t>
      </w:r>
      <w:r w:rsidR="00543C9D" w:rsidRPr="00E5411C">
        <w:t xml:space="preserve">display automatically switches from on mode to standby mode, or off mode, or, another condition which does not exceed the applicable power </w:t>
      </w:r>
      <w:r w:rsidR="007E6952" w:rsidRPr="00E5411C">
        <w:t xml:space="preserve">demand </w:t>
      </w:r>
      <w:r w:rsidR="00543C9D" w:rsidRPr="00E5411C">
        <w:t>requirements f</w:t>
      </w:r>
      <w:r w:rsidR="001D2C64" w:rsidRPr="00E5411C">
        <w:t xml:space="preserve">or off mode and/or standby mode. </w:t>
      </w:r>
      <w:r w:rsidR="00543C9D" w:rsidRPr="00E5411C">
        <w:t xml:space="preserve"> </w:t>
      </w:r>
      <w:r w:rsidR="001D2C64" w:rsidRPr="00E5411C">
        <w:t xml:space="preserve">Member States authorities shall use the applicable procedure to measure the power demand after the automatic power down functionality switches the </w:t>
      </w:r>
      <w:r w:rsidR="001853F8" w:rsidRPr="00E5411C">
        <w:t xml:space="preserve">electronic </w:t>
      </w:r>
      <w:r w:rsidR="001D2C64" w:rsidRPr="00E5411C">
        <w:t xml:space="preserve">display into the applicable power mode; </w:t>
      </w:r>
      <w:r w:rsidR="00543C9D" w:rsidRPr="00E5411C">
        <w:t>and</w:t>
      </w:r>
    </w:p>
    <w:p w:rsidR="0093351B" w:rsidRPr="00E5411C" w:rsidRDefault="002D3D02" w:rsidP="0093351B">
      <w:pPr>
        <w:pStyle w:val="Text1"/>
      </w:pPr>
      <w:r w:rsidRPr="00E5411C">
        <w:t>(ii)</w:t>
      </w:r>
      <w:r w:rsidR="0093351B" w:rsidRPr="00E5411C">
        <w:t xml:space="preserve"> the function is set as default; and</w:t>
      </w:r>
    </w:p>
    <w:p w:rsidR="0093351B" w:rsidRPr="00E5411C" w:rsidRDefault="002D3D02" w:rsidP="0093351B">
      <w:pPr>
        <w:pStyle w:val="Text1"/>
      </w:pPr>
      <w:r w:rsidRPr="00E5411C">
        <w:t>(iii)</w:t>
      </w:r>
      <w:r w:rsidR="0093351B" w:rsidRPr="00E5411C">
        <w:t xml:space="preserve"> the </w:t>
      </w:r>
      <w:r w:rsidRPr="00E5411C">
        <w:t xml:space="preserve">unit </w:t>
      </w:r>
      <w:r w:rsidR="0093351B" w:rsidRPr="00E5411C">
        <w:t>displays an alert message before automatically switching from on mode to the applicable mode/condition; and</w:t>
      </w:r>
    </w:p>
    <w:p w:rsidR="00DB7AA5" w:rsidRPr="00E5411C" w:rsidRDefault="002D3D02" w:rsidP="00543C9D">
      <w:pPr>
        <w:pStyle w:val="Text1"/>
      </w:pPr>
      <w:r w:rsidRPr="00E5411C">
        <w:t>(iv)</w:t>
      </w:r>
      <w:r w:rsidR="00DB7AA5" w:rsidRPr="00E5411C">
        <w:t xml:space="preserve"> the </w:t>
      </w:r>
      <w:r w:rsidRPr="00E5411C">
        <w:t>unit</w:t>
      </w:r>
      <w:r w:rsidR="00DB7AA5" w:rsidRPr="00E5411C">
        <w:t xml:space="preserve"> provides a function allowing the end</w:t>
      </w:r>
      <w:r w:rsidR="009113ED" w:rsidRPr="00E5411C">
        <w:t>-</w:t>
      </w:r>
      <w:r w:rsidR="00DB7AA5" w:rsidRPr="00E5411C">
        <w:t>user to shorten the time period not exceeding 4 hours set as default to any time period starting from 1 hour; and</w:t>
      </w:r>
    </w:p>
    <w:p w:rsidR="00DB7AA5" w:rsidRPr="00E5411C" w:rsidRDefault="002D3D02" w:rsidP="00543C9D">
      <w:pPr>
        <w:pStyle w:val="Text1"/>
      </w:pPr>
      <w:r w:rsidRPr="00E5411C">
        <w:t>(v)_</w:t>
      </w:r>
      <w:r w:rsidR="00DB7AA5" w:rsidRPr="00E5411C">
        <w:t xml:space="preserve">the </w:t>
      </w:r>
      <w:r w:rsidRPr="00E5411C">
        <w:t xml:space="preserve">unit </w:t>
      </w:r>
      <w:r w:rsidR="00DB7AA5" w:rsidRPr="00E5411C">
        <w:t>provides a function allowing the end</w:t>
      </w:r>
      <w:r w:rsidR="009113ED" w:rsidRPr="00E5411C">
        <w:t>-</w:t>
      </w:r>
      <w:r w:rsidR="00DB7AA5" w:rsidRPr="00E5411C">
        <w:t>user to extend the time period no exceeding 4 hours set as default to any time period between 5 to 24 hours; and</w:t>
      </w:r>
    </w:p>
    <w:p w:rsidR="00DB7AA5" w:rsidRPr="00E5411C" w:rsidRDefault="002D3D02" w:rsidP="00543C9D">
      <w:pPr>
        <w:pStyle w:val="Text1"/>
      </w:pPr>
      <w:r w:rsidRPr="00E5411C">
        <w:t>(vi)</w:t>
      </w:r>
      <w:r w:rsidR="00DB7AA5" w:rsidRPr="00E5411C">
        <w:t xml:space="preserve"> the </w:t>
      </w:r>
      <w:r w:rsidRPr="00E5411C">
        <w:t xml:space="preserve">unit </w:t>
      </w:r>
      <w:r w:rsidR="00DB7AA5" w:rsidRPr="00E5411C">
        <w:t>provi</w:t>
      </w:r>
      <w:r w:rsidR="009113ED" w:rsidRPr="00E5411C">
        <w:t>des a function allowing the end-</w:t>
      </w:r>
      <w:r w:rsidR="00DB7AA5" w:rsidRPr="00E5411C">
        <w:t>user to disable the auto power down function; and</w:t>
      </w:r>
    </w:p>
    <w:p w:rsidR="00AB3B30" w:rsidRPr="00E5411C" w:rsidRDefault="002D3D02" w:rsidP="00543C9D">
      <w:pPr>
        <w:pStyle w:val="Text1"/>
        <w:rPr>
          <w:lang w:eastAsia="en-GB"/>
        </w:rPr>
      </w:pPr>
      <w:r w:rsidRPr="00E5411C">
        <w:t xml:space="preserve">(vii) </w:t>
      </w:r>
      <w:r w:rsidR="009E60F3" w:rsidRPr="00E5411C">
        <w:t xml:space="preserve">if the </w:t>
      </w:r>
      <w:r w:rsidR="009E60F3" w:rsidRPr="00E5411C">
        <w:rPr>
          <w:lang w:eastAsia="en-GB"/>
        </w:rPr>
        <w:t>second selection process is prompted to confirm the end</w:t>
      </w:r>
      <w:r w:rsidR="009113ED" w:rsidRPr="00E5411C">
        <w:rPr>
          <w:lang w:eastAsia="en-GB"/>
        </w:rPr>
        <w:t>-</w:t>
      </w:r>
      <w:r w:rsidR="009E60F3" w:rsidRPr="00E5411C">
        <w:rPr>
          <w:lang w:eastAsia="en-GB"/>
        </w:rPr>
        <w:t>user's choice of extending the time period not exceeding 4 hours or to disable the auto power down function</w:t>
      </w:r>
      <w:r w:rsidR="0093351B" w:rsidRPr="00E5411C">
        <w:rPr>
          <w:lang w:eastAsia="en-GB"/>
        </w:rPr>
        <w:t>.</w:t>
      </w:r>
    </w:p>
    <w:p w:rsidR="002D3D02" w:rsidRPr="00E5411C" w:rsidRDefault="00543C9D" w:rsidP="00543C9D">
      <w:pPr>
        <w:pStyle w:val="Text1"/>
        <w:ind w:left="840" w:firstLine="10"/>
      </w:pPr>
      <w:r w:rsidRPr="00E5411C">
        <w:t xml:space="preserve">If any of </w:t>
      </w:r>
      <w:r w:rsidR="002D3D02" w:rsidRPr="00E5411C">
        <w:t>the</w:t>
      </w:r>
      <w:r w:rsidRPr="00E5411C">
        <w:t xml:space="preserve"> test results </w:t>
      </w:r>
      <w:r w:rsidR="002D3D02" w:rsidRPr="00E5411C">
        <w:t xml:space="preserve">under </w:t>
      </w:r>
      <w:proofErr w:type="spellStart"/>
      <w:r w:rsidR="002D3D02" w:rsidRPr="00E5411C">
        <w:t>subpoints</w:t>
      </w:r>
      <w:proofErr w:type="spellEnd"/>
      <w:r w:rsidR="002D3D02" w:rsidRPr="00E5411C">
        <w:t xml:space="preserve"> (ii) to (vii) </w:t>
      </w:r>
      <w:r w:rsidRPr="00E5411C">
        <w:t>are not achieved, th</w:t>
      </w:r>
      <w:r w:rsidR="002D3D02" w:rsidRPr="00E5411C">
        <w:t>e model</w:t>
      </w:r>
      <w:r w:rsidR="009A2405" w:rsidRPr="00E5411C">
        <w:t xml:space="preserve"> and all equivalent electronic displays</w:t>
      </w:r>
      <w:r w:rsidR="002D3D02" w:rsidRPr="00E5411C">
        <w:t xml:space="preserve"> shall be considered not to comply with the applicable requirements.</w:t>
      </w:r>
    </w:p>
    <w:p w:rsidR="00543C9D" w:rsidRPr="00E5411C" w:rsidRDefault="002D3D02" w:rsidP="00543C9D">
      <w:pPr>
        <w:pStyle w:val="Text1"/>
        <w:ind w:left="840" w:firstLine="10"/>
      </w:pPr>
      <w:r w:rsidRPr="00E5411C">
        <w:t xml:space="preserve">If the test results under </w:t>
      </w:r>
      <w:proofErr w:type="spellStart"/>
      <w:r w:rsidRPr="00E5411C">
        <w:t>subpoint</w:t>
      </w:r>
      <w:proofErr w:type="spellEnd"/>
      <w:r w:rsidRPr="00E5411C">
        <w:t xml:space="preserve"> (</w:t>
      </w:r>
      <w:proofErr w:type="spellStart"/>
      <w:r w:rsidRPr="00E5411C">
        <w:t>i</w:t>
      </w:r>
      <w:proofErr w:type="spellEnd"/>
      <w:r w:rsidRPr="00E5411C">
        <w:t>) is not achieved, th</w:t>
      </w:r>
      <w:r w:rsidR="00543C9D" w:rsidRPr="00E5411C">
        <w:t xml:space="preserve">ree additional units of the same </w:t>
      </w:r>
      <w:r w:rsidRPr="00E5411C">
        <w:t>model</w:t>
      </w:r>
      <w:r w:rsidR="00543C9D" w:rsidRPr="00E5411C">
        <w:t xml:space="preserve"> sh</w:t>
      </w:r>
      <w:r w:rsidRPr="00E5411C">
        <w:t>all</w:t>
      </w:r>
      <w:r w:rsidR="00543C9D" w:rsidRPr="00E5411C">
        <w:t xml:space="preserve"> be tested.</w:t>
      </w:r>
    </w:p>
    <w:p w:rsidR="00543C9D" w:rsidRPr="00E5411C" w:rsidRDefault="00543C9D" w:rsidP="00543C9D">
      <w:pPr>
        <w:pStyle w:val="Text1"/>
        <w:ind w:left="840" w:firstLine="10"/>
      </w:pPr>
      <w:r w:rsidRPr="00E5411C">
        <w:t xml:space="preserve">After three additional units have been tested, the </w:t>
      </w:r>
      <w:r w:rsidR="002D3D02" w:rsidRPr="00E5411C">
        <w:t xml:space="preserve">model </w:t>
      </w:r>
      <w:r w:rsidRPr="00E5411C">
        <w:t xml:space="preserve">shall be considered to comply with the requirements if all three of the additional units meet </w:t>
      </w:r>
      <w:r w:rsidR="002D3D02" w:rsidRPr="00E5411C">
        <w:t xml:space="preserve">the test result specified under </w:t>
      </w:r>
      <w:proofErr w:type="spellStart"/>
      <w:r w:rsidR="002D3D02" w:rsidRPr="00E5411C">
        <w:t>subpoint</w:t>
      </w:r>
      <w:proofErr w:type="spellEnd"/>
      <w:r w:rsidR="002D3D02" w:rsidRPr="00E5411C">
        <w:t xml:space="preserve"> (</w:t>
      </w:r>
      <w:proofErr w:type="spellStart"/>
      <w:r w:rsidR="002D3D02" w:rsidRPr="00E5411C">
        <w:t>i</w:t>
      </w:r>
      <w:proofErr w:type="spellEnd"/>
      <w:r w:rsidR="002D3D02" w:rsidRPr="00E5411C">
        <w:t xml:space="preserve">). Otherwise, the model </w:t>
      </w:r>
      <w:r w:rsidR="00F61FF0" w:rsidRPr="00E5411C">
        <w:t xml:space="preserve">and all equivalent electronic displays </w:t>
      </w:r>
      <w:r w:rsidR="002D3D02" w:rsidRPr="00E5411C">
        <w:t xml:space="preserve">shall be considered not to comply with the requirement. </w:t>
      </w:r>
    </w:p>
    <w:p w:rsidR="00DB7AA5" w:rsidRPr="00E5411C" w:rsidRDefault="003F5027" w:rsidP="00DB7AA5">
      <w:pPr>
        <w:pStyle w:val="NumPar1"/>
        <w:numPr>
          <w:ilvl w:val="0"/>
          <w:numId w:val="0"/>
        </w:numPr>
        <w:ind w:left="720" w:hanging="720"/>
        <w:rPr>
          <w:lang w:eastAsia="nl-NL"/>
        </w:rPr>
      </w:pPr>
      <w:r w:rsidRPr="00E5411C">
        <w:rPr>
          <w:b/>
          <w:lang w:eastAsia="nl-NL"/>
        </w:rPr>
        <w:t>4</w:t>
      </w:r>
      <w:r w:rsidR="004A4465" w:rsidRPr="00E5411C">
        <w:rPr>
          <w:b/>
          <w:lang w:eastAsia="nl-NL"/>
        </w:rPr>
        <w:t>.</w:t>
      </w:r>
      <w:r w:rsidR="004A4465" w:rsidRPr="00E5411C">
        <w:rPr>
          <w:lang w:eastAsia="nl-NL"/>
        </w:rPr>
        <w:t xml:space="preserve"> </w:t>
      </w:r>
      <w:r w:rsidR="004A4465" w:rsidRPr="00E5411C">
        <w:rPr>
          <w:lang w:eastAsia="nl-NL"/>
        </w:rPr>
        <w:tab/>
      </w:r>
      <w:r w:rsidR="004D6580" w:rsidRPr="00E5411C">
        <w:rPr>
          <w:b/>
          <w:lang w:eastAsia="nl-NL"/>
        </w:rPr>
        <w:t xml:space="preserve"> </w:t>
      </w:r>
      <w:r w:rsidR="00DB7AA5" w:rsidRPr="00E5411C">
        <w:rPr>
          <w:b/>
          <w:lang w:eastAsia="nl-NL"/>
        </w:rPr>
        <w:t>Verification procedure for requirements established in point</w:t>
      </w:r>
      <w:r w:rsidR="00660797" w:rsidRPr="00E5411C">
        <w:rPr>
          <w:b/>
          <w:lang w:eastAsia="nl-NL"/>
        </w:rPr>
        <w:t xml:space="preserve"> </w:t>
      </w:r>
      <w:r w:rsidR="00D62481" w:rsidRPr="00E5411C">
        <w:rPr>
          <w:b/>
          <w:lang w:eastAsia="nl-NL"/>
        </w:rPr>
        <w:t>3.4</w:t>
      </w:r>
      <w:r w:rsidR="00DB7AA5" w:rsidRPr="00E5411C">
        <w:rPr>
          <w:b/>
          <w:lang w:eastAsia="nl-NL"/>
        </w:rPr>
        <w:t>. of Annex II.</w:t>
      </w:r>
    </w:p>
    <w:p w:rsidR="00DB7AA5" w:rsidRPr="00E5411C" w:rsidRDefault="00DB7AA5" w:rsidP="00D000FF">
      <w:pPr>
        <w:pStyle w:val="Text1"/>
        <w:ind w:left="0"/>
      </w:pPr>
      <w:r w:rsidRPr="00E5411C">
        <w:t>Member States authorities shall test one single unit.</w:t>
      </w:r>
    </w:p>
    <w:p w:rsidR="0043609B" w:rsidRPr="00E5411C" w:rsidRDefault="00DB7AA5" w:rsidP="00D000FF">
      <w:pPr>
        <w:pStyle w:val="Text1"/>
        <w:ind w:left="0"/>
      </w:pPr>
      <w:r w:rsidRPr="00E5411C">
        <w:t xml:space="preserve">The </w:t>
      </w:r>
      <w:r w:rsidR="002D3D02" w:rsidRPr="00E5411C">
        <w:t xml:space="preserve">model </w:t>
      </w:r>
      <w:r w:rsidRPr="00E5411C">
        <w:t>shall be considered to comply with the applicable requirement</w:t>
      </w:r>
      <w:r w:rsidR="002D3D02" w:rsidRPr="00E5411C">
        <w:t>, if</w:t>
      </w:r>
      <w:r w:rsidR="0043609B" w:rsidRPr="00E5411C">
        <w:t>:</w:t>
      </w:r>
    </w:p>
    <w:p w:rsidR="0043609B" w:rsidRPr="00E5411C" w:rsidRDefault="002D3D02" w:rsidP="0043609B">
      <w:pPr>
        <w:pStyle w:val="Text1"/>
      </w:pPr>
      <w:r w:rsidRPr="00E5411C">
        <w:lastRenderedPageBreak/>
        <w:t>(</w:t>
      </w:r>
      <w:proofErr w:type="spellStart"/>
      <w:r w:rsidRPr="00E5411C">
        <w:t>i</w:t>
      </w:r>
      <w:proofErr w:type="spellEnd"/>
      <w:r w:rsidRPr="00E5411C">
        <w:t xml:space="preserve">) </w:t>
      </w:r>
      <w:r w:rsidR="0043609B" w:rsidRPr="00E5411C">
        <w:t xml:space="preserve">after no more than 10 minutes  in on mode following the last </w:t>
      </w:r>
      <w:r w:rsidR="00452D06" w:rsidRPr="00E5411C">
        <w:t>end-</w:t>
      </w:r>
      <w:r w:rsidR="0043609B" w:rsidRPr="00E5411C">
        <w:t xml:space="preserve">user interaction the </w:t>
      </w:r>
      <w:r w:rsidR="001853F8" w:rsidRPr="00E5411C">
        <w:rPr>
          <w:lang w:eastAsia="en-GB"/>
        </w:rPr>
        <w:t>electronic</w:t>
      </w:r>
      <w:r w:rsidR="001853F8" w:rsidRPr="00E5411C">
        <w:t xml:space="preserve"> </w:t>
      </w:r>
      <w:r w:rsidR="0043609B" w:rsidRPr="00E5411C">
        <w:t>display automatically switches from on mode to standby mode</w:t>
      </w:r>
      <w:r w:rsidR="005F4AEC" w:rsidRPr="00E5411C">
        <w:t xml:space="preserve"> </w:t>
      </w:r>
      <w:r w:rsidR="0043609B" w:rsidRPr="00E5411C">
        <w:t xml:space="preserve">or, another condition which does not exceed the applicable power </w:t>
      </w:r>
      <w:r w:rsidR="007E6952" w:rsidRPr="00E5411C">
        <w:t xml:space="preserve">demand </w:t>
      </w:r>
      <w:r w:rsidR="0043609B" w:rsidRPr="00E5411C">
        <w:t>requirements for standby mode.  Member States authorities shall use the applicable procedure to measure the power demand after the automatic power down functionality switches the display into the applicable power mode; and</w:t>
      </w:r>
    </w:p>
    <w:p w:rsidR="0093351B" w:rsidRPr="00E5411C" w:rsidRDefault="002D3D02" w:rsidP="0093351B">
      <w:pPr>
        <w:pStyle w:val="Text1"/>
      </w:pPr>
      <w:r w:rsidRPr="00E5411C">
        <w:t>(ii)</w:t>
      </w:r>
      <w:r w:rsidR="00950F82" w:rsidRPr="00E5411C">
        <w:t xml:space="preserve"> </w:t>
      </w:r>
      <w:r w:rsidR="0093351B" w:rsidRPr="00E5411C">
        <w:t>if the function is set as default; and</w:t>
      </w:r>
    </w:p>
    <w:p w:rsidR="00362CFC" w:rsidRPr="00E5411C" w:rsidRDefault="002D3D02" w:rsidP="00362CFC">
      <w:pPr>
        <w:pStyle w:val="Text1"/>
      </w:pPr>
      <w:r w:rsidRPr="00E5411C">
        <w:t xml:space="preserve">(iii) </w:t>
      </w:r>
      <w:r w:rsidR="00362CFC" w:rsidRPr="00E5411C">
        <w:t xml:space="preserve">if the </w:t>
      </w:r>
      <w:r w:rsidR="001853F8" w:rsidRPr="00E5411C">
        <w:t xml:space="preserve">unit </w:t>
      </w:r>
      <w:r w:rsidR="00362CFC" w:rsidRPr="00E5411C">
        <w:t>provides a function allowing the end</w:t>
      </w:r>
      <w:r w:rsidR="009113ED" w:rsidRPr="00E5411C">
        <w:t>-</w:t>
      </w:r>
      <w:r w:rsidR="00362CFC" w:rsidRPr="00E5411C">
        <w:t xml:space="preserve">user to shorten the time period not exceeding 10 </w:t>
      </w:r>
      <w:r w:rsidR="009E60F3" w:rsidRPr="00E5411C">
        <w:t>minutes</w:t>
      </w:r>
      <w:r w:rsidR="00362CFC" w:rsidRPr="00E5411C">
        <w:t xml:space="preserve"> set as default to any time period starting from 1 minute; and</w:t>
      </w:r>
    </w:p>
    <w:p w:rsidR="00362CFC" w:rsidRPr="00E5411C" w:rsidRDefault="002D3D02" w:rsidP="00362CFC">
      <w:pPr>
        <w:pStyle w:val="Text1"/>
      </w:pPr>
      <w:r w:rsidRPr="00E5411C">
        <w:t xml:space="preserve">(iv) </w:t>
      </w:r>
      <w:r w:rsidR="00362CFC" w:rsidRPr="00E5411C">
        <w:t xml:space="preserve">if the </w:t>
      </w:r>
      <w:r w:rsidRPr="00E5411C">
        <w:t xml:space="preserve">unit </w:t>
      </w:r>
      <w:r w:rsidR="00362CFC" w:rsidRPr="00E5411C">
        <w:t>provi</w:t>
      </w:r>
      <w:r w:rsidR="009113ED" w:rsidRPr="00E5411C">
        <w:t>des a function allowing the end-</w:t>
      </w:r>
      <w:r w:rsidR="00362CFC" w:rsidRPr="00E5411C">
        <w:t xml:space="preserve">user to extend the time period no exceeding </w:t>
      </w:r>
      <w:r w:rsidR="009E60F3" w:rsidRPr="00E5411C">
        <w:t>10 minutes</w:t>
      </w:r>
      <w:r w:rsidR="00362CFC" w:rsidRPr="00E5411C">
        <w:t xml:space="preserve"> set as default to any time period between </w:t>
      </w:r>
      <w:r w:rsidR="009E60F3" w:rsidRPr="00E5411C">
        <w:t>11</w:t>
      </w:r>
      <w:r w:rsidR="00362CFC" w:rsidRPr="00E5411C">
        <w:t xml:space="preserve"> to </w:t>
      </w:r>
      <w:r w:rsidR="009E60F3" w:rsidRPr="00E5411C">
        <w:t>60 minutes</w:t>
      </w:r>
      <w:r w:rsidR="00362CFC" w:rsidRPr="00E5411C">
        <w:t>; and</w:t>
      </w:r>
    </w:p>
    <w:p w:rsidR="00362CFC" w:rsidRPr="00E5411C" w:rsidRDefault="002D3D02" w:rsidP="00362CFC">
      <w:pPr>
        <w:pStyle w:val="Text1"/>
      </w:pPr>
      <w:r w:rsidRPr="00E5411C">
        <w:t xml:space="preserve">(v) </w:t>
      </w:r>
      <w:r w:rsidR="00362CFC" w:rsidRPr="00E5411C">
        <w:t xml:space="preserve">if the </w:t>
      </w:r>
      <w:r w:rsidRPr="00E5411C">
        <w:t>unit</w:t>
      </w:r>
      <w:r w:rsidR="00362CFC" w:rsidRPr="00E5411C">
        <w:t xml:space="preserve"> provides a function allowing the end</w:t>
      </w:r>
      <w:r w:rsidR="009113ED" w:rsidRPr="00E5411C">
        <w:t>-</w:t>
      </w:r>
      <w:r w:rsidR="00362CFC" w:rsidRPr="00E5411C">
        <w:t>user to disable the auto power down function; and</w:t>
      </w:r>
    </w:p>
    <w:p w:rsidR="009113ED" w:rsidRPr="00E5411C" w:rsidRDefault="002D3D02" w:rsidP="009113ED">
      <w:pPr>
        <w:pStyle w:val="Text1"/>
        <w:rPr>
          <w:lang w:eastAsia="en-GB"/>
        </w:rPr>
      </w:pPr>
      <w:r w:rsidRPr="00E5411C">
        <w:t xml:space="preserve">(vi) </w:t>
      </w:r>
      <w:r w:rsidR="00362CFC" w:rsidRPr="00E5411C">
        <w:t xml:space="preserve">if the </w:t>
      </w:r>
      <w:r w:rsidR="009E60F3" w:rsidRPr="00E5411C">
        <w:rPr>
          <w:lang w:eastAsia="en-GB"/>
        </w:rPr>
        <w:t>second selection process is prompted to confirm the end</w:t>
      </w:r>
      <w:r w:rsidR="009A4773" w:rsidRPr="00E5411C">
        <w:rPr>
          <w:lang w:eastAsia="en-GB"/>
        </w:rPr>
        <w:t>-</w:t>
      </w:r>
      <w:r w:rsidR="009E60F3" w:rsidRPr="00E5411C">
        <w:rPr>
          <w:lang w:eastAsia="en-GB"/>
        </w:rPr>
        <w:t>user's choice of extending the time period not exceeding 10 minutes or to disable t</w:t>
      </w:r>
      <w:r w:rsidR="0093351B" w:rsidRPr="00E5411C">
        <w:rPr>
          <w:lang w:eastAsia="en-GB"/>
        </w:rPr>
        <w:t>he auto power down function.</w:t>
      </w:r>
    </w:p>
    <w:p w:rsidR="00306F86" w:rsidRPr="00E5411C" w:rsidRDefault="00DB7AA5" w:rsidP="009113ED">
      <w:pPr>
        <w:pStyle w:val="Text1"/>
      </w:pPr>
      <w:r w:rsidRPr="00E5411C">
        <w:t xml:space="preserve">If any of the test results </w:t>
      </w:r>
      <w:r w:rsidR="00306F86" w:rsidRPr="00E5411C">
        <w:t xml:space="preserve">under </w:t>
      </w:r>
      <w:proofErr w:type="spellStart"/>
      <w:r w:rsidR="00306F86" w:rsidRPr="00E5411C">
        <w:t>subpoints</w:t>
      </w:r>
      <w:proofErr w:type="spellEnd"/>
      <w:r w:rsidR="00306F86" w:rsidRPr="00E5411C">
        <w:t xml:space="preserve"> (ii) to (vi) </w:t>
      </w:r>
      <w:r w:rsidRPr="00E5411C">
        <w:t>are not achieved, th</w:t>
      </w:r>
      <w:r w:rsidR="00306F86" w:rsidRPr="00E5411C">
        <w:t xml:space="preserve">e model </w:t>
      </w:r>
      <w:r w:rsidR="009A2405" w:rsidRPr="00E5411C">
        <w:t xml:space="preserve">and all equivalent electronic displays </w:t>
      </w:r>
      <w:r w:rsidR="00306F86" w:rsidRPr="00E5411C">
        <w:t xml:space="preserve">shall be considered not to comply with the applicable requirement. </w:t>
      </w:r>
    </w:p>
    <w:p w:rsidR="00DB7AA5" w:rsidRPr="00E5411C" w:rsidRDefault="00306F86" w:rsidP="009113ED">
      <w:pPr>
        <w:pStyle w:val="Text1"/>
      </w:pPr>
      <w:r w:rsidRPr="00E5411C">
        <w:t xml:space="preserve">If the test result under </w:t>
      </w:r>
      <w:proofErr w:type="spellStart"/>
      <w:r w:rsidRPr="00E5411C">
        <w:t>subpoint</w:t>
      </w:r>
      <w:proofErr w:type="spellEnd"/>
      <w:r w:rsidRPr="00E5411C">
        <w:t xml:space="preserve"> (</w:t>
      </w:r>
      <w:proofErr w:type="spellStart"/>
      <w:r w:rsidRPr="00E5411C">
        <w:t>i</w:t>
      </w:r>
      <w:proofErr w:type="spellEnd"/>
      <w:r w:rsidRPr="00E5411C">
        <w:t xml:space="preserve">) is not achieved, three </w:t>
      </w:r>
      <w:r w:rsidR="00DB7AA5" w:rsidRPr="00E5411C">
        <w:t>additional units of the same display sh</w:t>
      </w:r>
      <w:r w:rsidR="00885308" w:rsidRPr="00E5411C">
        <w:t>a</w:t>
      </w:r>
      <w:r w:rsidR="00DB7AA5" w:rsidRPr="00E5411C">
        <w:t>l</w:t>
      </w:r>
      <w:r w:rsidR="00885308" w:rsidRPr="00E5411C">
        <w:t>l</w:t>
      </w:r>
      <w:r w:rsidR="00DB7AA5" w:rsidRPr="00E5411C">
        <w:t xml:space="preserve"> be tested.</w:t>
      </w:r>
    </w:p>
    <w:p w:rsidR="00985FE5" w:rsidRPr="00E5411C" w:rsidRDefault="00DB7AA5" w:rsidP="00D000FF">
      <w:pPr>
        <w:pStyle w:val="NumPar1"/>
        <w:numPr>
          <w:ilvl w:val="0"/>
          <w:numId w:val="0"/>
        </w:numPr>
        <w:ind w:hanging="10"/>
        <w:rPr>
          <w:b/>
          <w:lang w:eastAsia="nl-NL"/>
        </w:rPr>
      </w:pPr>
      <w:r w:rsidRPr="00E5411C">
        <w:t xml:space="preserve">After three additional units have been tested, the </w:t>
      </w:r>
      <w:r w:rsidR="00306F86" w:rsidRPr="00E5411C">
        <w:t>model</w:t>
      </w:r>
      <w:r w:rsidRPr="00E5411C">
        <w:t xml:space="preserve"> shall be considered to comply with the requirement</w:t>
      </w:r>
      <w:r w:rsidR="00306F86" w:rsidRPr="00E5411C">
        <w:t xml:space="preserve"> </w:t>
      </w:r>
      <w:r w:rsidRPr="00E5411C">
        <w:t xml:space="preserve">if all three of the additional units meet </w:t>
      </w:r>
      <w:r w:rsidR="00306F86" w:rsidRPr="00E5411C">
        <w:t xml:space="preserve">the test result under </w:t>
      </w:r>
      <w:proofErr w:type="spellStart"/>
      <w:r w:rsidR="00306F86" w:rsidRPr="00E5411C">
        <w:t>subpoint</w:t>
      </w:r>
      <w:proofErr w:type="spellEnd"/>
      <w:r w:rsidR="00306F86" w:rsidRPr="00E5411C">
        <w:t xml:space="preserve"> (</w:t>
      </w:r>
      <w:proofErr w:type="spellStart"/>
      <w:r w:rsidR="00306F86" w:rsidRPr="00E5411C">
        <w:t>i</w:t>
      </w:r>
      <w:proofErr w:type="spellEnd"/>
      <w:r w:rsidR="00306F86" w:rsidRPr="00E5411C">
        <w:t xml:space="preserve">). Otherwise, the model </w:t>
      </w:r>
      <w:r w:rsidR="00F61FF0" w:rsidRPr="00E5411C">
        <w:t xml:space="preserve">and all equivalent electronic displays </w:t>
      </w:r>
      <w:r w:rsidR="00306F86" w:rsidRPr="00E5411C">
        <w:t>shall be considered not to comply with the requirement.</w:t>
      </w:r>
    </w:p>
    <w:p w:rsidR="004A4465" w:rsidRPr="00E5411C" w:rsidRDefault="003F5027" w:rsidP="004D6580">
      <w:pPr>
        <w:pStyle w:val="NumPar1"/>
        <w:numPr>
          <w:ilvl w:val="0"/>
          <w:numId w:val="0"/>
        </w:numPr>
        <w:ind w:left="720" w:hanging="720"/>
        <w:rPr>
          <w:lang w:eastAsia="nl-NL"/>
        </w:rPr>
      </w:pPr>
      <w:r w:rsidRPr="00E5411C">
        <w:rPr>
          <w:b/>
          <w:lang w:eastAsia="nl-NL"/>
        </w:rPr>
        <w:t>5</w:t>
      </w:r>
      <w:r w:rsidR="0043609B" w:rsidRPr="00E5411C">
        <w:rPr>
          <w:b/>
          <w:lang w:eastAsia="nl-NL"/>
        </w:rPr>
        <w:t>.</w:t>
      </w:r>
      <w:r w:rsidR="0043609B" w:rsidRPr="00E5411C">
        <w:rPr>
          <w:b/>
          <w:lang w:eastAsia="nl-NL"/>
        </w:rPr>
        <w:tab/>
      </w:r>
      <w:r w:rsidR="004A4465" w:rsidRPr="00E5411C">
        <w:rPr>
          <w:b/>
          <w:lang w:eastAsia="nl-NL"/>
        </w:rPr>
        <w:t xml:space="preserve">Verification procedure for requirements established in point </w:t>
      </w:r>
      <w:r w:rsidR="00D62481" w:rsidRPr="00E5411C">
        <w:rPr>
          <w:b/>
          <w:lang w:eastAsia="nl-NL"/>
        </w:rPr>
        <w:t>4</w:t>
      </w:r>
      <w:r w:rsidR="004A4465" w:rsidRPr="00E5411C">
        <w:rPr>
          <w:b/>
          <w:lang w:eastAsia="nl-NL"/>
        </w:rPr>
        <w:t>. of Annex II.</w:t>
      </w:r>
    </w:p>
    <w:p w:rsidR="004A4465" w:rsidRPr="00E5411C" w:rsidRDefault="004A4465" w:rsidP="004A4465">
      <w:pPr>
        <w:pStyle w:val="Text1"/>
      </w:pPr>
      <w:r w:rsidRPr="00E5411C">
        <w:t>Annex II, Member States authorities shall test one single unit.</w:t>
      </w:r>
    </w:p>
    <w:p w:rsidR="004A4465" w:rsidRPr="00E5411C" w:rsidRDefault="004A4465" w:rsidP="004A4465">
      <w:pPr>
        <w:pStyle w:val="Text1"/>
      </w:pPr>
      <w:r w:rsidRPr="00E5411C">
        <w:t xml:space="preserve">The </w:t>
      </w:r>
      <w:r w:rsidR="00F5771F" w:rsidRPr="00E5411C">
        <w:t xml:space="preserve">model </w:t>
      </w:r>
      <w:r w:rsidRPr="00E5411C">
        <w:t>with forced menu on initial activation shall be considered to comply with the applicable requirement</w:t>
      </w:r>
      <w:r w:rsidR="00F5771F" w:rsidRPr="00E5411C">
        <w:t xml:space="preserve">, </w:t>
      </w:r>
      <w:r w:rsidRPr="00E5411C">
        <w:t>if:</w:t>
      </w:r>
    </w:p>
    <w:p w:rsidR="004A4465" w:rsidRPr="00E5411C" w:rsidRDefault="004A4465" w:rsidP="004A4465">
      <w:pPr>
        <w:pStyle w:val="Text1"/>
        <w:ind w:left="1080" w:hanging="230"/>
      </w:pPr>
      <w:r w:rsidRPr="00E5411C">
        <w:t>-  the home mode</w:t>
      </w:r>
      <w:r w:rsidR="001B49F6" w:rsidRPr="00E5411C">
        <w:t>/standard mode</w:t>
      </w:r>
      <w:r w:rsidRPr="00E5411C">
        <w:t xml:space="preserve"> is provided as the default choice on initial activation of the </w:t>
      </w:r>
      <w:r w:rsidR="001853F8" w:rsidRPr="00E5411C">
        <w:t xml:space="preserve">electronic </w:t>
      </w:r>
      <w:r w:rsidRPr="00E5411C">
        <w:t>display</w:t>
      </w:r>
      <w:r w:rsidR="00780AA3" w:rsidRPr="00E5411C">
        <w:t>;</w:t>
      </w:r>
      <w:r w:rsidRPr="00E5411C">
        <w:t xml:space="preserve"> and</w:t>
      </w:r>
    </w:p>
    <w:p w:rsidR="004A4465" w:rsidRPr="00E5411C" w:rsidRDefault="004A4465" w:rsidP="004A4465">
      <w:pPr>
        <w:pStyle w:val="Text1"/>
        <w:ind w:left="1080" w:hanging="230"/>
      </w:pPr>
      <w:r w:rsidRPr="00E5411C">
        <w:t>- a second selection process is prompted to confirm the choice if the</w:t>
      </w:r>
      <w:r w:rsidR="000268D9" w:rsidRPr="00E5411C">
        <w:t xml:space="preserve"> </w:t>
      </w:r>
      <w:r w:rsidRPr="00E5411C">
        <w:t>end</w:t>
      </w:r>
      <w:r w:rsidR="000268D9" w:rsidRPr="00E5411C">
        <w:t>-</w:t>
      </w:r>
      <w:r w:rsidRPr="00E5411C">
        <w:t>user selects a mode other than home mode</w:t>
      </w:r>
      <w:r w:rsidR="001B49F6" w:rsidRPr="00E5411C">
        <w:t>/standard mode</w:t>
      </w:r>
      <w:r w:rsidRPr="00E5411C">
        <w:t>.</w:t>
      </w:r>
    </w:p>
    <w:p w:rsidR="0001667F" w:rsidRPr="00E5411C" w:rsidRDefault="004A4465" w:rsidP="00F5771F">
      <w:pPr>
        <w:pStyle w:val="Text1"/>
        <w:ind w:left="840" w:firstLine="10"/>
      </w:pPr>
      <w:r w:rsidRPr="00E5411C">
        <w:t>If these test results are not achieved</w:t>
      </w:r>
      <w:r w:rsidR="00F5771F" w:rsidRPr="00E5411C">
        <w:t xml:space="preserve"> the model</w:t>
      </w:r>
      <w:r w:rsidR="0001667F" w:rsidRPr="00E5411C">
        <w:t xml:space="preserve"> </w:t>
      </w:r>
      <w:r w:rsidR="00F61FF0" w:rsidRPr="00E5411C">
        <w:t xml:space="preserve">and all equivalent electronic displays </w:t>
      </w:r>
      <w:r w:rsidR="0001667F" w:rsidRPr="00E5411C">
        <w:t>shall be considered</w:t>
      </w:r>
      <w:r w:rsidR="00F5771F" w:rsidRPr="00E5411C">
        <w:t xml:space="preserve"> not</w:t>
      </w:r>
      <w:r w:rsidR="0001667F" w:rsidRPr="00E5411C">
        <w:t xml:space="preserve"> to comply with the applicable requirements.</w:t>
      </w:r>
    </w:p>
    <w:p w:rsidR="0043609B" w:rsidRPr="00E5411C" w:rsidRDefault="003F5027" w:rsidP="004D6580">
      <w:pPr>
        <w:pStyle w:val="NumPar1"/>
        <w:numPr>
          <w:ilvl w:val="0"/>
          <w:numId w:val="0"/>
        </w:numPr>
        <w:ind w:left="840" w:hanging="840"/>
        <w:rPr>
          <w:b/>
          <w:lang w:eastAsia="nl-NL"/>
        </w:rPr>
      </w:pPr>
      <w:r w:rsidRPr="00E5411C">
        <w:rPr>
          <w:b/>
          <w:lang w:eastAsia="nl-NL"/>
        </w:rPr>
        <w:t>6</w:t>
      </w:r>
      <w:r w:rsidR="004D6580" w:rsidRPr="00E5411C">
        <w:rPr>
          <w:b/>
          <w:lang w:eastAsia="nl-NL"/>
        </w:rPr>
        <w:t>.</w:t>
      </w:r>
      <w:r w:rsidR="004D6580" w:rsidRPr="00E5411C">
        <w:rPr>
          <w:lang w:eastAsia="nl-NL"/>
        </w:rPr>
        <w:t xml:space="preserve"> </w:t>
      </w:r>
      <w:r w:rsidR="004D6580" w:rsidRPr="00E5411C">
        <w:rPr>
          <w:lang w:eastAsia="nl-NL"/>
        </w:rPr>
        <w:tab/>
      </w:r>
      <w:r w:rsidR="0043609B" w:rsidRPr="00E5411C">
        <w:rPr>
          <w:b/>
          <w:lang w:eastAsia="nl-NL"/>
        </w:rPr>
        <w:t xml:space="preserve">Verification procedure for requirements established in point </w:t>
      </w:r>
      <w:r w:rsidR="00001D1F" w:rsidRPr="00E5411C">
        <w:rPr>
          <w:b/>
          <w:lang w:eastAsia="nl-NL"/>
        </w:rPr>
        <w:t>5</w:t>
      </w:r>
      <w:r w:rsidR="0043609B" w:rsidRPr="00E5411C">
        <w:rPr>
          <w:b/>
          <w:lang w:eastAsia="nl-NL"/>
        </w:rPr>
        <w:t>. of Annex II</w:t>
      </w:r>
    </w:p>
    <w:p w:rsidR="00B06CDC" w:rsidRPr="00E5411C" w:rsidRDefault="00B06CDC" w:rsidP="00B06CDC">
      <w:pPr>
        <w:pStyle w:val="NumPar1"/>
        <w:numPr>
          <w:ilvl w:val="0"/>
          <w:numId w:val="0"/>
        </w:numPr>
        <w:tabs>
          <w:tab w:val="left" w:pos="840"/>
        </w:tabs>
        <w:ind w:left="850" w:hanging="850"/>
      </w:pPr>
      <w:r w:rsidRPr="00E5411C">
        <w:t>Member States’ authorities shall test one single unit.</w:t>
      </w:r>
    </w:p>
    <w:p w:rsidR="00B06CDC" w:rsidRPr="00E5411C" w:rsidRDefault="00B06CDC" w:rsidP="00B06CDC">
      <w:pPr>
        <w:pStyle w:val="NumPar1"/>
        <w:numPr>
          <w:ilvl w:val="0"/>
          <w:numId w:val="0"/>
        </w:numPr>
        <w:tabs>
          <w:tab w:val="left" w:pos="840"/>
        </w:tabs>
        <w:ind w:left="850" w:hanging="850"/>
      </w:pPr>
      <w:r w:rsidRPr="00E5411C">
        <w:t>The model shall be considered to comply with the requirements</w:t>
      </w:r>
      <w:r w:rsidR="00F5771F" w:rsidRPr="00E5411C">
        <w:t xml:space="preserve"> </w:t>
      </w:r>
      <w:r w:rsidRPr="00E5411C">
        <w:t>if</w:t>
      </w:r>
      <w:r w:rsidR="00F5771F" w:rsidRPr="00E5411C">
        <w:t>, as applicable</w:t>
      </w:r>
      <w:r w:rsidRPr="00E5411C">
        <w:t>:</w:t>
      </w:r>
    </w:p>
    <w:p w:rsidR="00B06CDC" w:rsidRPr="00E5411C" w:rsidRDefault="00B06CDC" w:rsidP="00B06CDC">
      <w:pPr>
        <w:pStyle w:val="NumPar1"/>
        <w:numPr>
          <w:ilvl w:val="0"/>
          <w:numId w:val="0"/>
        </w:numPr>
        <w:tabs>
          <w:tab w:val="left" w:pos="840"/>
        </w:tabs>
        <w:ind w:left="1440" w:hanging="1440"/>
      </w:pPr>
      <w:r w:rsidRPr="00E5411C">
        <w:tab/>
        <w:t>(a)</w:t>
      </w:r>
      <w:r w:rsidRPr="00E5411C">
        <w:tab/>
        <w:t xml:space="preserve">the result for the peak luminance of on mode condition of the </w:t>
      </w:r>
      <w:r w:rsidR="001853F8" w:rsidRPr="00E5411C">
        <w:rPr>
          <w:lang w:eastAsia="en-GB"/>
        </w:rPr>
        <w:t>electronic</w:t>
      </w:r>
      <w:r w:rsidR="001853F8" w:rsidRPr="00E5411C">
        <w:t xml:space="preserve"> </w:t>
      </w:r>
      <w:r w:rsidRPr="00E5411C">
        <w:t xml:space="preserve">display without forced menu as delivered by the manufacture (home </w:t>
      </w:r>
      <w:r w:rsidRPr="00E5411C">
        <w:lastRenderedPageBreak/>
        <w:t xml:space="preserve">mode/standard mode) does not </w:t>
      </w:r>
      <w:r w:rsidR="00AA527B" w:rsidRPr="00E5411C">
        <w:t xml:space="preserve">fall below </w:t>
      </w:r>
      <w:r w:rsidRPr="00E5411C">
        <w:t>the applicable limit value set out in point</w:t>
      </w:r>
      <w:r w:rsidR="007E3D81" w:rsidRPr="00E5411C">
        <w:t xml:space="preserve"> </w:t>
      </w:r>
      <w:r w:rsidR="00EF41BF" w:rsidRPr="00E5411C">
        <w:t>6</w:t>
      </w:r>
      <w:r w:rsidRPr="00E5411C">
        <w:rPr>
          <w:lang w:eastAsia="nl-NL"/>
        </w:rPr>
        <w:t>.1. of Annex II</w:t>
      </w:r>
      <w:r w:rsidRPr="00E5411C">
        <w:t xml:space="preserve"> by more than </w:t>
      </w:r>
      <w:r w:rsidR="00AA527B" w:rsidRPr="00E5411C">
        <w:t>5</w:t>
      </w:r>
      <w:r w:rsidRPr="00E5411C">
        <w:rPr>
          <w:w w:val="50"/>
        </w:rPr>
        <w:t xml:space="preserve"> </w:t>
      </w:r>
      <w:r w:rsidR="00660797" w:rsidRPr="00E5411C">
        <w:t>percentage points</w:t>
      </w:r>
      <w:r w:rsidR="00AA527B" w:rsidRPr="00E5411C">
        <w:t xml:space="preserve"> (i.e. no less than 60%)</w:t>
      </w:r>
      <w:r w:rsidRPr="00E5411C">
        <w:t>;</w:t>
      </w:r>
    </w:p>
    <w:p w:rsidR="00584633" w:rsidRPr="00E5411C" w:rsidRDefault="00B06CDC" w:rsidP="009E60F3">
      <w:pPr>
        <w:pStyle w:val="NumPar1"/>
        <w:numPr>
          <w:ilvl w:val="0"/>
          <w:numId w:val="0"/>
        </w:numPr>
        <w:tabs>
          <w:tab w:val="left" w:pos="840"/>
        </w:tabs>
        <w:ind w:left="1440" w:hanging="1440"/>
      </w:pPr>
      <w:r w:rsidRPr="00E5411C">
        <w:tab/>
        <w:t>(b)</w:t>
      </w:r>
      <w:r w:rsidRPr="00E5411C">
        <w:tab/>
        <w:t>the result for the peak luminance of the home mode/standard mode condition  of the</w:t>
      </w:r>
      <w:r w:rsidR="001853F8" w:rsidRPr="00E5411C">
        <w:t xml:space="preserve"> </w:t>
      </w:r>
      <w:r w:rsidR="001853F8" w:rsidRPr="00E5411C">
        <w:rPr>
          <w:lang w:eastAsia="en-GB"/>
        </w:rPr>
        <w:t>electronic</w:t>
      </w:r>
      <w:r w:rsidRPr="00E5411C">
        <w:t xml:space="preserve"> display with forced menu does not </w:t>
      </w:r>
      <w:r w:rsidR="00AA527B" w:rsidRPr="00E5411C">
        <w:t>fall below</w:t>
      </w:r>
      <w:r w:rsidRPr="00E5411C">
        <w:t xml:space="preserve"> the applicable limit value set out in point </w:t>
      </w:r>
      <w:r w:rsidR="00EF41BF" w:rsidRPr="00E5411C">
        <w:t>6</w:t>
      </w:r>
      <w:r w:rsidRPr="00E5411C">
        <w:rPr>
          <w:lang w:eastAsia="nl-NL"/>
        </w:rPr>
        <w:t>.2. of Annex II</w:t>
      </w:r>
      <w:r w:rsidRPr="00E5411C">
        <w:t xml:space="preserve"> by more than </w:t>
      </w:r>
      <w:r w:rsidR="00AA527B" w:rsidRPr="00E5411C">
        <w:t>5</w:t>
      </w:r>
      <w:r w:rsidRPr="00E5411C">
        <w:rPr>
          <w:w w:val="50"/>
        </w:rPr>
        <w:t xml:space="preserve"> </w:t>
      </w:r>
      <w:r w:rsidR="00660797" w:rsidRPr="00E5411C">
        <w:t xml:space="preserve"> percentage points</w:t>
      </w:r>
      <w:r w:rsidR="007E3D81" w:rsidRPr="00E5411C">
        <w:t xml:space="preserve"> </w:t>
      </w:r>
      <w:r w:rsidR="00AA527B" w:rsidRPr="00E5411C">
        <w:t>(i.e. no less than 60%)</w:t>
      </w:r>
      <w:r w:rsidR="000268D9" w:rsidRPr="00E5411C">
        <w:t>.</w:t>
      </w:r>
    </w:p>
    <w:p w:rsidR="00B06CDC" w:rsidRPr="00E5411C" w:rsidRDefault="00B06CDC" w:rsidP="00B06CDC">
      <w:pPr>
        <w:pStyle w:val="NumPar1"/>
        <w:numPr>
          <w:ilvl w:val="0"/>
          <w:numId w:val="0"/>
        </w:numPr>
        <w:ind w:left="850"/>
      </w:pPr>
      <w:r w:rsidRPr="00E5411C">
        <w:t>If the</w:t>
      </w:r>
      <w:r w:rsidR="0062407B" w:rsidRPr="00E5411C">
        <w:t>se tests</w:t>
      </w:r>
      <w:r w:rsidRPr="00E5411C">
        <w:t xml:space="preserve"> results are not achieved, three additional units of the same model shall be tested.</w:t>
      </w:r>
    </w:p>
    <w:p w:rsidR="00B06CDC" w:rsidRPr="00E5411C" w:rsidRDefault="00B06CDC" w:rsidP="00B06CDC">
      <w:pPr>
        <w:pStyle w:val="NumPar1"/>
        <w:numPr>
          <w:ilvl w:val="0"/>
          <w:numId w:val="0"/>
        </w:numPr>
        <w:ind w:left="850" w:hanging="10"/>
      </w:pPr>
      <w:r w:rsidRPr="00E5411C">
        <w:t>After three additional units of the same model have been tested, the model shall be considered to comply with the requirements, if:</w:t>
      </w:r>
    </w:p>
    <w:p w:rsidR="00B06CDC" w:rsidRPr="00E5411C" w:rsidRDefault="00B06CDC" w:rsidP="00B06CDC">
      <w:pPr>
        <w:pStyle w:val="NumPar1"/>
        <w:numPr>
          <w:ilvl w:val="0"/>
          <w:numId w:val="0"/>
        </w:numPr>
        <w:ind w:left="1440" w:hanging="590"/>
      </w:pPr>
      <w:r w:rsidRPr="00E5411C">
        <w:t>(a)</w:t>
      </w:r>
      <w:r w:rsidRPr="00E5411C">
        <w:tab/>
        <w:t xml:space="preserve">the average of the results for the latter three units for the peak luminance of on mode condition of the </w:t>
      </w:r>
      <w:r w:rsidR="001853F8" w:rsidRPr="00E5411C">
        <w:rPr>
          <w:lang w:eastAsia="en-GB"/>
        </w:rPr>
        <w:t>electronic</w:t>
      </w:r>
      <w:r w:rsidR="001853F8" w:rsidRPr="00E5411C">
        <w:t xml:space="preserve"> </w:t>
      </w:r>
      <w:r w:rsidRPr="00E5411C">
        <w:t xml:space="preserve">display without forced menu as delivered by the manufacturer (home mode/standard mode) does not exceed the applicable limit value set out in point </w:t>
      </w:r>
      <w:r w:rsidR="00EF41BF" w:rsidRPr="00E5411C">
        <w:t>6</w:t>
      </w:r>
      <w:r w:rsidRPr="00E5411C">
        <w:rPr>
          <w:lang w:eastAsia="nl-NL"/>
        </w:rPr>
        <w:t>.1.</w:t>
      </w:r>
      <w:r w:rsidR="00FD60E0" w:rsidRPr="00E5411C">
        <w:rPr>
          <w:lang w:eastAsia="nl-NL"/>
        </w:rPr>
        <w:t xml:space="preserve"> by more than</w:t>
      </w:r>
      <w:r w:rsidRPr="00E5411C">
        <w:t xml:space="preserve"> </w:t>
      </w:r>
      <w:r w:rsidR="0071208F" w:rsidRPr="00E5411C">
        <w:t>5</w:t>
      </w:r>
      <w:r w:rsidRPr="00E5411C">
        <w:rPr>
          <w:w w:val="50"/>
        </w:rPr>
        <w:t> </w:t>
      </w:r>
      <w:r w:rsidR="00660797" w:rsidRPr="00E5411C">
        <w:t xml:space="preserve"> percentage points</w:t>
      </w:r>
      <w:r w:rsidRPr="00E5411C">
        <w:t xml:space="preserve">; </w:t>
      </w:r>
    </w:p>
    <w:p w:rsidR="00B06CDC" w:rsidRPr="00E5411C" w:rsidRDefault="00B06CDC" w:rsidP="00B06CDC">
      <w:pPr>
        <w:pStyle w:val="NumPar1"/>
        <w:numPr>
          <w:ilvl w:val="0"/>
          <w:numId w:val="0"/>
        </w:numPr>
        <w:ind w:left="1440" w:hanging="600"/>
      </w:pPr>
      <w:r w:rsidRPr="00E5411C">
        <w:t>(b)</w:t>
      </w:r>
      <w:r w:rsidRPr="00E5411C">
        <w:tab/>
        <w:t>the average of the results for the latter three units for the peak luminance of the home mode/standard mode condition of the</w:t>
      </w:r>
      <w:r w:rsidR="001853F8" w:rsidRPr="00E5411C">
        <w:t xml:space="preserve"> </w:t>
      </w:r>
      <w:r w:rsidR="001853F8" w:rsidRPr="00E5411C">
        <w:rPr>
          <w:lang w:eastAsia="en-GB"/>
        </w:rPr>
        <w:t>electronic</w:t>
      </w:r>
      <w:r w:rsidRPr="00E5411C">
        <w:t xml:space="preserve"> display with forced menu </w:t>
      </w:r>
      <w:r w:rsidR="00FD60E0" w:rsidRPr="00E5411C">
        <w:t>does</w:t>
      </w:r>
      <w:r w:rsidRPr="00E5411C">
        <w:t xml:space="preserve"> not exceed the applicable limit value set out in point </w:t>
      </w:r>
      <w:r w:rsidR="00EF41BF" w:rsidRPr="00E5411C">
        <w:t>6</w:t>
      </w:r>
      <w:r w:rsidRPr="00E5411C">
        <w:t xml:space="preserve">.2. of Annex II by more than </w:t>
      </w:r>
      <w:r w:rsidR="0071208F" w:rsidRPr="00E5411C">
        <w:t>5</w:t>
      </w:r>
      <w:r w:rsidR="00660797" w:rsidRPr="00E5411C">
        <w:t xml:space="preserve"> percentage points</w:t>
      </w:r>
      <w:r w:rsidRPr="00E5411C">
        <w:t>.</w:t>
      </w:r>
    </w:p>
    <w:p w:rsidR="00B06CDC" w:rsidRPr="00E5411C" w:rsidRDefault="00B06CDC" w:rsidP="00D000FF">
      <w:pPr>
        <w:pStyle w:val="NumPar1"/>
        <w:numPr>
          <w:ilvl w:val="0"/>
          <w:numId w:val="0"/>
        </w:numPr>
      </w:pPr>
      <w:r w:rsidRPr="00E5411C">
        <w:t xml:space="preserve">If these results are not achieved, the model </w:t>
      </w:r>
      <w:r w:rsidR="00F61FF0" w:rsidRPr="00E5411C">
        <w:t xml:space="preserve">and all equivalent electronic displays </w:t>
      </w:r>
      <w:r w:rsidRPr="00E5411C">
        <w:t>shall be considered not to comply with the requirements.</w:t>
      </w:r>
    </w:p>
    <w:p w:rsidR="00E50784" w:rsidRPr="00E5411C" w:rsidRDefault="003F5027" w:rsidP="004D6580">
      <w:pPr>
        <w:pStyle w:val="NumPar1"/>
        <w:numPr>
          <w:ilvl w:val="0"/>
          <w:numId w:val="0"/>
        </w:numPr>
        <w:ind w:left="840" w:hanging="840"/>
        <w:rPr>
          <w:lang w:eastAsia="nl-NL"/>
        </w:rPr>
      </w:pPr>
      <w:r w:rsidRPr="00E5411C">
        <w:rPr>
          <w:b/>
          <w:lang w:eastAsia="nl-NL"/>
        </w:rPr>
        <w:t>7</w:t>
      </w:r>
      <w:r w:rsidR="0043609B" w:rsidRPr="00E5411C">
        <w:rPr>
          <w:lang w:eastAsia="nl-NL"/>
        </w:rPr>
        <w:t>.</w:t>
      </w:r>
      <w:r w:rsidR="0043609B" w:rsidRPr="00E5411C">
        <w:rPr>
          <w:lang w:eastAsia="nl-NL"/>
        </w:rPr>
        <w:tab/>
      </w:r>
      <w:r w:rsidR="00E50784" w:rsidRPr="00E5411C">
        <w:rPr>
          <w:b/>
          <w:lang w:eastAsia="nl-NL"/>
        </w:rPr>
        <w:t xml:space="preserve">Verification procedure for requirements established in point </w:t>
      </w:r>
      <w:r w:rsidR="002C6742" w:rsidRPr="00E5411C">
        <w:rPr>
          <w:b/>
          <w:lang w:eastAsia="nl-NL"/>
        </w:rPr>
        <w:t>2</w:t>
      </w:r>
      <w:r w:rsidR="00E50784" w:rsidRPr="00E5411C">
        <w:rPr>
          <w:b/>
          <w:lang w:eastAsia="nl-NL"/>
        </w:rPr>
        <w:t>.</w:t>
      </w:r>
      <w:r w:rsidR="002C6742" w:rsidRPr="00E5411C">
        <w:rPr>
          <w:b/>
          <w:lang w:eastAsia="nl-NL"/>
        </w:rPr>
        <w:t>5</w:t>
      </w:r>
      <w:r w:rsidR="00E50784" w:rsidRPr="00E5411C">
        <w:rPr>
          <w:b/>
          <w:lang w:eastAsia="nl-NL"/>
        </w:rPr>
        <w:t>. of Annex II</w:t>
      </w:r>
    </w:p>
    <w:p w:rsidR="00B86078" w:rsidRPr="00E5411C" w:rsidRDefault="00B86078" w:rsidP="00B86078">
      <w:pPr>
        <w:pStyle w:val="Text1"/>
      </w:pPr>
      <w:r w:rsidRPr="00E5411C">
        <w:t>Member States authorities shall test one single unit.</w:t>
      </w:r>
    </w:p>
    <w:p w:rsidR="00B86078" w:rsidRPr="00E5411C" w:rsidRDefault="00B86078" w:rsidP="00B86078">
      <w:pPr>
        <w:pStyle w:val="Text1"/>
      </w:pPr>
      <w:r w:rsidRPr="00E5411C">
        <w:t xml:space="preserve">The </w:t>
      </w:r>
      <w:r w:rsidR="00F5771F" w:rsidRPr="00E5411C">
        <w:t xml:space="preserve">model </w:t>
      </w:r>
      <w:r w:rsidRPr="00E5411C">
        <w:t>shall be considered to comply with the applicable requirement</w:t>
      </w:r>
      <w:r w:rsidR="00F5771F" w:rsidRPr="00E5411C">
        <w:t>, if</w:t>
      </w:r>
      <w:r w:rsidRPr="00E5411C">
        <w:t>:</w:t>
      </w:r>
    </w:p>
    <w:p w:rsidR="00037570" w:rsidRPr="00E5411C" w:rsidRDefault="00B86078" w:rsidP="00B86078">
      <w:pPr>
        <w:pStyle w:val="Text1"/>
      </w:pPr>
      <w:r w:rsidRPr="00E5411C">
        <w:t xml:space="preserve">- the </w:t>
      </w:r>
      <w:r w:rsidR="00037570" w:rsidRPr="00E5411C">
        <w:t>activation of the network connectivity requires the end-user</w:t>
      </w:r>
      <w:r w:rsidR="003276E3" w:rsidRPr="00E5411C">
        <w:t>'s</w:t>
      </w:r>
      <w:r w:rsidR="00037570" w:rsidRPr="00E5411C">
        <w:t xml:space="preserve"> intervention; and</w:t>
      </w:r>
    </w:p>
    <w:p w:rsidR="00B86078" w:rsidRPr="00E5411C" w:rsidRDefault="00037570" w:rsidP="00B86078">
      <w:pPr>
        <w:pStyle w:val="Text1"/>
      </w:pPr>
      <w:r w:rsidRPr="00E5411C">
        <w:t xml:space="preserve">- the </w:t>
      </w:r>
      <w:r w:rsidR="003276E3" w:rsidRPr="00E5411C">
        <w:t xml:space="preserve">network connectivity can be </w:t>
      </w:r>
      <w:r w:rsidR="003264B2" w:rsidRPr="00E5411C">
        <w:t>deactivated</w:t>
      </w:r>
      <w:r w:rsidRPr="00E5411C">
        <w:t xml:space="preserve"> by the end-user</w:t>
      </w:r>
      <w:r w:rsidR="00EF41BF" w:rsidRPr="00E5411C">
        <w:t>;</w:t>
      </w:r>
      <w:r w:rsidRPr="00E5411C">
        <w:t>.</w:t>
      </w:r>
    </w:p>
    <w:p w:rsidR="00EF41BF" w:rsidRPr="00E5411C" w:rsidRDefault="00EF41BF" w:rsidP="00B86078">
      <w:pPr>
        <w:pStyle w:val="Text1"/>
      </w:pPr>
      <w:r w:rsidRPr="00E5411C">
        <w:t xml:space="preserve">- it complies with the requirements for standby mode when networked standby condition is not offered. </w:t>
      </w:r>
    </w:p>
    <w:p w:rsidR="00B86078" w:rsidRPr="00E5411C" w:rsidRDefault="00B86078" w:rsidP="00F5771F">
      <w:pPr>
        <w:pStyle w:val="Text1"/>
        <w:ind w:left="840" w:firstLine="10"/>
      </w:pPr>
      <w:r w:rsidRPr="00E5411C">
        <w:t>If any of these test results are not achieved</w:t>
      </w:r>
      <w:r w:rsidR="00F5771F" w:rsidRPr="00E5411C">
        <w:t xml:space="preserve"> </w:t>
      </w:r>
      <w:r w:rsidRPr="00E5411C">
        <w:t xml:space="preserve">the </w:t>
      </w:r>
      <w:r w:rsidR="00F5771F" w:rsidRPr="00E5411C">
        <w:t>mode</w:t>
      </w:r>
      <w:r w:rsidR="00F61FF0" w:rsidRPr="00E5411C">
        <w:t>l and all equivalent electronic displays</w:t>
      </w:r>
      <w:r w:rsidRPr="00E5411C">
        <w:t xml:space="preserve"> shall be considered </w:t>
      </w:r>
      <w:r w:rsidR="00F5771F" w:rsidRPr="00E5411C">
        <w:t xml:space="preserve">not </w:t>
      </w:r>
      <w:r w:rsidRPr="00E5411C">
        <w:t>to comply with the applicable requirements</w:t>
      </w:r>
      <w:r w:rsidR="00F5771F" w:rsidRPr="00E5411C">
        <w:t>.</w:t>
      </w:r>
    </w:p>
    <w:p w:rsidR="0072430F" w:rsidRPr="00E5411C" w:rsidRDefault="00662512" w:rsidP="004D6580">
      <w:pPr>
        <w:pStyle w:val="NumPar1"/>
        <w:numPr>
          <w:ilvl w:val="0"/>
          <w:numId w:val="0"/>
        </w:numPr>
        <w:ind w:left="840" w:hanging="840"/>
        <w:rPr>
          <w:b/>
          <w:lang w:eastAsia="nl-NL"/>
        </w:rPr>
      </w:pPr>
      <w:r w:rsidRPr="00E5411C">
        <w:rPr>
          <w:b/>
          <w:lang w:eastAsia="nl-NL"/>
        </w:rPr>
        <w:t>8.</w:t>
      </w:r>
      <w:r w:rsidR="00E50784" w:rsidRPr="00E5411C">
        <w:rPr>
          <w:b/>
          <w:lang w:eastAsia="nl-NL"/>
        </w:rPr>
        <w:tab/>
      </w:r>
      <w:r w:rsidR="0072430F" w:rsidRPr="00E5411C">
        <w:rPr>
          <w:b/>
          <w:lang w:eastAsia="nl-NL"/>
        </w:rPr>
        <w:t xml:space="preserve">Verification procedure for requirements established in </w:t>
      </w:r>
      <w:r w:rsidR="00431D7A" w:rsidRPr="00E5411C">
        <w:rPr>
          <w:b/>
          <w:lang w:eastAsia="nl-NL"/>
        </w:rPr>
        <w:t xml:space="preserve">points </w:t>
      </w:r>
      <w:r w:rsidR="00B168AA" w:rsidRPr="00E5411C">
        <w:rPr>
          <w:b/>
          <w:lang w:eastAsia="nl-NL"/>
        </w:rPr>
        <w:t>2</w:t>
      </w:r>
      <w:r w:rsidR="00431D7A" w:rsidRPr="00E5411C">
        <w:rPr>
          <w:b/>
          <w:lang w:eastAsia="nl-NL"/>
        </w:rPr>
        <w:t>.</w:t>
      </w:r>
      <w:r w:rsidR="00B168AA" w:rsidRPr="00E5411C">
        <w:rPr>
          <w:b/>
          <w:lang w:eastAsia="nl-NL"/>
        </w:rPr>
        <w:t>6</w:t>
      </w:r>
      <w:r w:rsidR="00D3530F" w:rsidRPr="00E5411C">
        <w:rPr>
          <w:b/>
          <w:lang w:eastAsia="nl-NL"/>
        </w:rPr>
        <w:t>.</w:t>
      </w:r>
      <w:r w:rsidR="0072430F" w:rsidRPr="00E5411C">
        <w:rPr>
          <w:b/>
          <w:lang w:eastAsia="nl-NL"/>
        </w:rPr>
        <w:t>of Annex I</w:t>
      </w:r>
      <w:r w:rsidR="00A43FC2" w:rsidRPr="00E5411C">
        <w:rPr>
          <w:b/>
          <w:lang w:eastAsia="nl-NL"/>
        </w:rPr>
        <w:t>I.</w:t>
      </w:r>
    </w:p>
    <w:p w:rsidR="0072430F" w:rsidRPr="00E5411C" w:rsidRDefault="00431D7A" w:rsidP="00D000FF">
      <w:pPr>
        <w:pStyle w:val="NumPar1"/>
        <w:numPr>
          <w:ilvl w:val="0"/>
          <w:numId w:val="0"/>
        </w:numPr>
        <w:rPr>
          <w:lang w:eastAsia="nl-NL"/>
        </w:rPr>
      </w:pPr>
      <w:r w:rsidRPr="00E5411C">
        <w:rPr>
          <w:lang w:eastAsia="nl-NL"/>
        </w:rPr>
        <w:t>Member States</w:t>
      </w:r>
      <w:r w:rsidR="0072430F" w:rsidRPr="00E5411C">
        <w:rPr>
          <w:lang w:eastAsia="nl-NL"/>
        </w:rPr>
        <w:t xml:space="preserve"> shall use the applicable procedure below, after having deactivated and/or disconnected, as applicable, all network ports of the unit.</w:t>
      </w:r>
    </w:p>
    <w:p w:rsidR="0072430F" w:rsidRPr="00E5411C" w:rsidRDefault="00167B8E" w:rsidP="00D000FF">
      <w:pPr>
        <w:pStyle w:val="NumPar1"/>
        <w:numPr>
          <w:ilvl w:val="0"/>
          <w:numId w:val="0"/>
        </w:numPr>
        <w:ind w:hanging="130"/>
        <w:rPr>
          <w:lang w:eastAsia="nl-NL"/>
        </w:rPr>
      </w:pPr>
      <w:r w:rsidRPr="00E5411C">
        <w:rPr>
          <w:lang w:eastAsia="nl-NL"/>
        </w:rPr>
        <w:t xml:space="preserve">  </w:t>
      </w:r>
      <w:r w:rsidR="0072430F" w:rsidRPr="00E5411C">
        <w:rPr>
          <w:lang w:eastAsia="nl-NL"/>
        </w:rPr>
        <w:t>Member States’ authorities shall test one single unit as follows:</w:t>
      </w:r>
    </w:p>
    <w:p w:rsidR="00431D7A" w:rsidRPr="00E5411C" w:rsidRDefault="00431D7A" w:rsidP="00D000FF">
      <w:pPr>
        <w:autoSpaceDE w:val="0"/>
        <w:autoSpaceDN w:val="0"/>
        <w:adjustRightInd w:val="0"/>
        <w:spacing w:before="0" w:after="0"/>
        <w:rPr>
          <w:color w:val="000000"/>
          <w:lang w:eastAsia="en-GB"/>
        </w:rPr>
      </w:pPr>
      <w:r w:rsidRPr="00E5411C">
        <w:rPr>
          <w:color w:val="000000"/>
          <w:lang w:eastAsia="en-GB"/>
        </w:rPr>
        <w:t xml:space="preserve">If the </w:t>
      </w:r>
      <w:r w:rsidR="003D2349" w:rsidRPr="00E5411C">
        <w:rPr>
          <w:color w:val="000000"/>
          <w:lang w:eastAsia="en-GB"/>
        </w:rPr>
        <w:t>electronic display</w:t>
      </w:r>
      <w:r w:rsidRPr="00E5411C">
        <w:rPr>
          <w:color w:val="000000"/>
          <w:lang w:eastAsia="en-GB"/>
        </w:rPr>
        <w:t xml:space="preserve"> has, as indicated in the technical documentation, one type of network port and if two or more ports of that type are available, one of these ports is chosen randomly and that port is connected to the appropriate network complying with the maximum specification of the port. In the event of multiple wireless network ports of the same type, the other wireless ports shall be deactivated if possible. In the event of multiple wired network ports of the same, the other network ports shall be </w:t>
      </w:r>
      <w:r w:rsidR="00D3530F" w:rsidRPr="00E5411C">
        <w:rPr>
          <w:color w:val="000000"/>
          <w:lang w:eastAsia="en-GB"/>
        </w:rPr>
        <w:t>disconnected</w:t>
      </w:r>
      <w:r w:rsidRPr="00E5411C">
        <w:rPr>
          <w:color w:val="000000"/>
          <w:lang w:eastAsia="en-GB"/>
        </w:rPr>
        <w:t xml:space="preserve"> if possible. If only one network port is available, that port is connected to the appropriate network complying with the maximum specification of the port. </w:t>
      </w:r>
    </w:p>
    <w:p w:rsidR="003D2349" w:rsidRPr="00E5411C" w:rsidRDefault="003D2349" w:rsidP="00D000FF">
      <w:pPr>
        <w:autoSpaceDE w:val="0"/>
        <w:autoSpaceDN w:val="0"/>
        <w:adjustRightInd w:val="0"/>
        <w:spacing w:before="0" w:after="0"/>
        <w:rPr>
          <w:color w:val="000000"/>
          <w:lang w:eastAsia="en-GB"/>
        </w:rPr>
      </w:pPr>
    </w:p>
    <w:p w:rsidR="00431D7A" w:rsidRPr="00E5411C" w:rsidRDefault="00431D7A" w:rsidP="00D000FF">
      <w:pPr>
        <w:autoSpaceDE w:val="0"/>
        <w:autoSpaceDN w:val="0"/>
        <w:adjustRightInd w:val="0"/>
        <w:spacing w:before="0" w:after="0"/>
        <w:rPr>
          <w:color w:val="000000"/>
          <w:lang w:eastAsia="en-GB"/>
        </w:rPr>
      </w:pPr>
      <w:r w:rsidRPr="00E5411C">
        <w:rPr>
          <w:color w:val="000000"/>
          <w:lang w:eastAsia="en-GB"/>
        </w:rPr>
        <w:lastRenderedPageBreak/>
        <w:t xml:space="preserve">The unit is put in on mode. Once the unit in on mode is working properly, it is allowed to go into the condition providing networked standby and the power </w:t>
      </w:r>
      <w:r w:rsidR="007E6952" w:rsidRPr="00E5411C">
        <w:rPr>
          <w:color w:val="000000"/>
          <w:lang w:eastAsia="en-GB"/>
        </w:rPr>
        <w:t xml:space="preserve">demand </w:t>
      </w:r>
      <w:r w:rsidRPr="00E5411C">
        <w:rPr>
          <w:color w:val="000000"/>
          <w:lang w:eastAsia="en-GB"/>
        </w:rPr>
        <w:t xml:space="preserve">is measured. Then the appropriate trigger is provided to the </w:t>
      </w:r>
      <w:r w:rsidR="003D2349" w:rsidRPr="00E5411C">
        <w:rPr>
          <w:color w:val="000000"/>
          <w:lang w:eastAsia="en-GB"/>
        </w:rPr>
        <w:t xml:space="preserve">electronic display </w:t>
      </w:r>
      <w:r w:rsidRPr="00E5411C">
        <w:rPr>
          <w:color w:val="000000"/>
          <w:lang w:eastAsia="en-GB"/>
        </w:rPr>
        <w:t xml:space="preserve">through the network port and a check is made whether the </w:t>
      </w:r>
      <w:r w:rsidR="003D2349" w:rsidRPr="00E5411C">
        <w:rPr>
          <w:color w:val="000000"/>
          <w:lang w:eastAsia="en-GB"/>
        </w:rPr>
        <w:t xml:space="preserve">electronic display </w:t>
      </w:r>
      <w:r w:rsidRPr="00E5411C">
        <w:rPr>
          <w:color w:val="000000"/>
          <w:lang w:eastAsia="en-GB"/>
        </w:rPr>
        <w:t xml:space="preserve">is reactivated. </w:t>
      </w:r>
    </w:p>
    <w:p w:rsidR="003D2349" w:rsidRPr="00E5411C" w:rsidRDefault="003D2349" w:rsidP="00D000FF">
      <w:pPr>
        <w:autoSpaceDE w:val="0"/>
        <w:autoSpaceDN w:val="0"/>
        <w:adjustRightInd w:val="0"/>
        <w:spacing w:before="0" w:after="0"/>
        <w:rPr>
          <w:color w:val="000000"/>
          <w:lang w:eastAsia="en-GB"/>
        </w:rPr>
      </w:pPr>
    </w:p>
    <w:p w:rsidR="00431D7A" w:rsidRPr="00E5411C" w:rsidRDefault="00431D7A" w:rsidP="00D000FF">
      <w:pPr>
        <w:autoSpaceDE w:val="0"/>
        <w:autoSpaceDN w:val="0"/>
        <w:adjustRightInd w:val="0"/>
        <w:spacing w:before="0" w:after="0"/>
        <w:rPr>
          <w:color w:val="000000"/>
          <w:lang w:eastAsia="en-GB"/>
        </w:rPr>
      </w:pPr>
      <w:r w:rsidRPr="00E5411C">
        <w:rPr>
          <w:color w:val="000000"/>
          <w:lang w:eastAsia="en-GB"/>
        </w:rPr>
        <w:t xml:space="preserve">Where the </w:t>
      </w:r>
      <w:r w:rsidR="003D2349" w:rsidRPr="00E5411C">
        <w:rPr>
          <w:color w:val="000000"/>
          <w:lang w:eastAsia="en-GB"/>
        </w:rPr>
        <w:t xml:space="preserve">electronic display </w:t>
      </w:r>
      <w:r w:rsidRPr="00E5411C">
        <w:rPr>
          <w:color w:val="000000"/>
          <w:lang w:eastAsia="en-GB"/>
        </w:rPr>
        <w:t xml:space="preserve">has, as indicated in the technical documentation, more than one type of network port, for each type of network port the following procedure is repeated. If two or more network ports of a type are available, one port is chosen randomly for each type of network port and that port is connected to the appropriate network complying with the maximum specification of the port. </w:t>
      </w:r>
    </w:p>
    <w:p w:rsidR="003D2349" w:rsidRPr="00E5411C" w:rsidRDefault="003D2349" w:rsidP="00D000FF">
      <w:pPr>
        <w:autoSpaceDE w:val="0"/>
        <w:autoSpaceDN w:val="0"/>
        <w:adjustRightInd w:val="0"/>
        <w:spacing w:before="0" w:after="0"/>
        <w:rPr>
          <w:color w:val="000000"/>
          <w:lang w:eastAsia="en-GB"/>
        </w:rPr>
      </w:pPr>
    </w:p>
    <w:p w:rsidR="003D2349" w:rsidRPr="00E5411C" w:rsidRDefault="00431D7A" w:rsidP="00D000FF">
      <w:pPr>
        <w:autoSpaceDE w:val="0"/>
        <w:autoSpaceDN w:val="0"/>
        <w:adjustRightInd w:val="0"/>
        <w:spacing w:before="0" w:after="0"/>
        <w:rPr>
          <w:color w:val="000000"/>
          <w:lang w:eastAsia="en-GB"/>
        </w:rPr>
      </w:pPr>
      <w:r w:rsidRPr="00E5411C">
        <w:rPr>
          <w:color w:val="000000"/>
          <w:lang w:eastAsia="en-GB"/>
        </w:rPr>
        <w:t>If for a certain type of network port only one port is available, that port is connected to the appropriate network complying with the maximum specification of the port. Wireless ports not used shall be deactivated if possible. In the event of verification of requirements, the wired network ports not used shall be deactivated if possible.</w:t>
      </w:r>
    </w:p>
    <w:p w:rsidR="00431D7A" w:rsidRPr="00E5411C" w:rsidRDefault="00431D7A" w:rsidP="00D000FF">
      <w:pPr>
        <w:autoSpaceDE w:val="0"/>
        <w:autoSpaceDN w:val="0"/>
        <w:adjustRightInd w:val="0"/>
        <w:spacing w:before="0" w:after="0"/>
        <w:rPr>
          <w:color w:val="000000"/>
          <w:lang w:eastAsia="en-GB"/>
        </w:rPr>
      </w:pPr>
      <w:r w:rsidRPr="00E5411C">
        <w:rPr>
          <w:color w:val="000000"/>
          <w:lang w:eastAsia="en-GB"/>
        </w:rPr>
        <w:t xml:space="preserve"> </w:t>
      </w:r>
    </w:p>
    <w:p w:rsidR="003D2349" w:rsidRPr="00E5411C" w:rsidRDefault="00431D7A" w:rsidP="00D000FF">
      <w:pPr>
        <w:autoSpaceDE w:val="0"/>
        <w:autoSpaceDN w:val="0"/>
        <w:adjustRightInd w:val="0"/>
        <w:spacing w:before="0" w:after="0"/>
        <w:rPr>
          <w:color w:val="000000"/>
          <w:lang w:eastAsia="en-GB"/>
        </w:rPr>
      </w:pPr>
      <w:r w:rsidRPr="00E5411C">
        <w:rPr>
          <w:color w:val="000000"/>
          <w:lang w:eastAsia="en-GB"/>
        </w:rPr>
        <w:t xml:space="preserve">The unit is put in on mode. Once the unit in on mode is working properly, it is allowed to go into the condition providing networked standby and the power </w:t>
      </w:r>
      <w:r w:rsidR="007E6952" w:rsidRPr="00E5411C">
        <w:rPr>
          <w:color w:val="000000"/>
          <w:lang w:eastAsia="en-GB"/>
        </w:rPr>
        <w:t xml:space="preserve">demand </w:t>
      </w:r>
      <w:r w:rsidRPr="00E5411C">
        <w:rPr>
          <w:color w:val="000000"/>
          <w:lang w:eastAsia="en-GB"/>
        </w:rPr>
        <w:t xml:space="preserve">is measured. Then the appropriate trigger is provided to the television through the network port and a check is made whether the </w:t>
      </w:r>
      <w:r w:rsidR="003D2349" w:rsidRPr="00E5411C">
        <w:rPr>
          <w:color w:val="000000"/>
          <w:lang w:eastAsia="en-GB"/>
        </w:rPr>
        <w:t xml:space="preserve">electronic display </w:t>
      </w:r>
      <w:r w:rsidRPr="00E5411C">
        <w:rPr>
          <w:color w:val="000000"/>
          <w:lang w:eastAsia="en-GB"/>
        </w:rPr>
        <w:t>is reactivated.</w:t>
      </w:r>
    </w:p>
    <w:p w:rsidR="00431D7A" w:rsidRPr="00E5411C" w:rsidRDefault="00431D7A" w:rsidP="00D000FF">
      <w:pPr>
        <w:autoSpaceDE w:val="0"/>
        <w:autoSpaceDN w:val="0"/>
        <w:adjustRightInd w:val="0"/>
        <w:spacing w:before="0" w:after="0"/>
        <w:rPr>
          <w:color w:val="000000"/>
          <w:lang w:eastAsia="en-GB"/>
        </w:rPr>
      </w:pPr>
      <w:r w:rsidRPr="00E5411C">
        <w:rPr>
          <w:color w:val="000000"/>
          <w:lang w:eastAsia="en-GB"/>
        </w:rPr>
        <w:t xml:space="preserve"> </w:t>
      </w:r>
    </w:p>
    <w:p w:rsidR="00431D7A" w:rsidRPr="00E5411C" w:rsidRDefault="00431D7A" w:rsidP="00D000FF">
      <w:pPr>
        <w:autoSpaceDE w:val="0"/>
        <w:autoSpaceDN w:val="0"/>
        <w:adjustRightInd w:val="0"/>
        <w:spacing w:before="0" w:after="0"/>
        <w:rPr>
          <w:color w:val="000000"/>
          <w:lang w:eastAsia="en-GB"/>
        </w:rPr>
      </w:pPr>
      <w:r w:rsidRPr="00E5411C">
        <w:rPr>
          <w:color w:val="000000"/>
          <w:lang w:eastAsia="en-GB"/>
        </w:rPr>
        <w:t xml:space="preserve">The model shall be considered to comply with this Regulation if the results for each type of network port do not exceed the limit value by more than </w:t>
      </w:r>
      <w:r w:rsidR="00FA4977" w:rsidRPr="00E5411C">
        <w:rPr>
          <w:color w:val="000000"/>
          <w:lang w:eastAsia="en-GB"/>
        </w:rPr>
        <w:t xml:space="preserve">5 </w:t>
      </w:r>
      <w:r w:rsidRPr="00E5411C">
        <w:rPr>
          <w:color w:val="000000"/>
          <w:lang w:eastAsia="en-GB"/>
        </w:rPr>
        <w:t xml:space="preserve">%. </w:t>
      </w:r>
    </w:p>
    <w:p w:rsidR="003D2349" w:rsidRPr="00E5411C" w:rsidRDefault="003D2349" w:rsidP="00D000FF">
      <w:pPr>
        <w:pStyle w:val="NumPar1"/>
        <w:numPr>
          <w:ilvl w:val="0"/>
          <w:numId w:val="0"/>
        </w:numPr>
        <w:spacing w:before="0" w:after="0"/>
        <w:rPr>
          <w:color w:val="000000"/>
          <w:lang w:eastAsia="en-GB"/>
        </w:rPr>
      </w:pPr>
    </w:p>
    <w:p w:rsidR="00431D7A" w:rsidRPr="00E5411C" w:rsidRDefault="00431D7A" w:rsidP="00D000FF">
      <w:pPr>
        <w:pStyle w:val="NumPar1"/>
        <w:numPr>
          <w:ilvl w:val="0"/>
          <w:numId w:val="0"/>
        </w:numPr>
        <w:spacing w:before="0" w:after="0"/>
        <w:rPr>
          <w:lang w:eastAsia="nl-NL"/>
        </w:rPr>
      </w:pPr>
      <w:r w:rsidRPr="00E5411C">
        <w:rPr>
          <w:color w:val="000000"/>
          <w:lang w:eastAsia="en-GB"/>
        </w:rPr>
        <w:t xml:space="preserve">Otherwise, three more units shall be tested. The model shall be considered to comply with this Regulation if the average of the results for each type of network port of the latter three tests does not exceed the limit value by more than </w:t>
      </w:r>
      <w:r w:rsidR="00FA4977" w:rsidRPr="00E5411C">
        <w:rPr>
          <w:color w:val="000000"/>
          <w:lang w:eastAsia="en-GB"/>
        </w:rPr>
        <w:t xml:space="preserve">5 </w:t>
      </w:r>
      <w:r w:rsidRPr="00E5411C">
        <w:rPr>
          <w:color w:val="000000"/>
          <w:lang w:eastAsia="en-GB"/>
        </w:rPr>
        <w:t>%.</w:t>
      </w:r>
    </w:p>
    <w:p w:rsidR="003D2349" w:rsidRPr="00E5411C" w:rsidRDefault="003D2349" w:rsidP="00D000FF">
      <w:pPr>
        <w:autoSpaceDE w:val="0"/>
        <w:autoSpaceDN w:val="0"/>
        <w:adjustRightInd w:val="0"/>
        <w:spacing w:before="0" w:after="0"/>
        <w:rPr>
          <w:color w:val="000000"/>
          <w:lang w:eastAsia="en-GB"/>
        </w:rPr>
      </w:pPr>
    </w:p>
    <w:p w:rsidR="00431D7A" w:rsidRPr="00E5411C" w:rsidRDefault="00431D7A" w:rsidP="00D000FF">
      <w:pPr>
        <w:autoSpaceDE w:val="0"/>
        <w:autoSpaceDN w:val="0"/>
        <w:adjustRightInd w:val="0"/>
        <w:spacing w:before="0" w:after="0"/>
        <w:rPr>
          <w:color w:val="000000"/>
          <w:lang w:eastAsia="en-GB"/>
        </w:rPr>
      </w:pPr>
      <w:r w:rsidRPr="00E5411C">
        <w:rPr>
          <w:color w:val="000000"/>
          <w:lang w:eastAsia="en-GB"/>
        </w:rPr>
        <w:t>Otherwise, the model</w:t>
      </w:r>
      <w:r w:rsidR="00F61FF0" w:rsidRPr="00E5411C">
        <w:rPr>
          <w:color w:val="000000"/>
          <w:lang w:eastAsia="en-GB"/>
        </w:rPr>
        <w:t xml:space="preserve"> </w:t>
      </w:r>
      <w:r w:rsidR="00F61FF0" w:rsidRPr="00E5411C">
        <w:t>and all equivalent electronic displays</w:t>
      </w:r>
      <w:r w:rsidRPr="00E5411C">
        <w:rPr>
          <w:color w:val="000000"/>
          <w:lang w:eastAsia="en-GB"/>
        </w:rPr>
        <w:t xml:space="preserve"> shall be considered not to comply. </w:t>
      </w:r>
    </w:p>
    <w:p w:rsidR="00F66306" w:rsidRPr="00E5411C" w:rsidRDefault="00F66306" w:rsidP="00D000FF">
      <w:pPr>
        <w:pStyle w:val="Text1"/>
        <w:ind w:left="0"/>
      </w:pPr>
      <w:r w:rsidRPr="00E5411C">
        <w:t>If the</w:t>
      </w:r>
      <w:r w:rsidR="001853F8" w:rsidRPr="00E5411C">
        <w:t xml:space="preserve"> </w:t>
      </w:r>
      <w:r w:rsidR="001853F8" w:rsidRPr="00E5411C">
        <w:rPr>
          <w:lang w:eastAsia="en-GB"/>
        </w:rPr>
        <w:t>electronic</w:t>
      </w:r>
      <w:r w:rsidRPr="00E5411C">
        <w:t xml:space="preserve"> display provides the enhanced reactivation function(s) it sh</w:t>
      </w:r>
      <w:r w:rsidR="00885308" w:rsidRPr="00E5411C">
        <w:t>a</w:t>
      </w:r>
      <w:r w:rsidRPr="00E5411C">
        <w:t>l</w:t>
      </w:r>
      <w:r w:rsidR="00885308" w:rsidRPr="00E5411C">
        <w:t>l</w:t>
      </w:r>
      <w:r w:rsidRPr="00E5411C">
        <w:t xml:space="preserve"> be test</w:t>
      </w:r>
      <w:r w:rsidR="008158AF" w:rsidRPr="00E5411C">
        <w:t>e</w:t>
      </w:r>
      <w:r w:rsidRPr="00E5411C">
        <w:t>d</w:t>
      </w:r>
      <w:r w:rsidR="008158AF" w:rsidRPr="00E5411C">
        <w:t xml:space="preserve"> with </w:t>
      </w:r>
      <w:r w:rsidR="006D7217" w:rsidRPr="00E5411C">
        <w:t>all</w:t>
      </w:r>
      <w:r w:rsidR="006D7217" w:rsidRPr="00E5411C">
        <w:rPr>
          <w:b/>
          <w:i/>
        </w:rPr>
        <w:t xml:space="preserve"> </w:t>
      </w:r>
      <w:r w:rsidR="008158AF" w:rsidRPr="00E5411C">
        <w:t>the enhanced reactivation function</w:t>
      </w:r>
      <w:r w:rsidR="006D7217" w:rsidRPr="00E5411C">
        <w:t>(s) enabled.</w:t>
      </w:r>
      <w:r w:rsidRPr="00E5411C">
        <w:t xml:space="preserve"> </w:t>
      </w:r>
    </w:p>
    <w:p w:rsidR="008D57F8" w:rsidRPr="00E5411C" w:rsidRDefault="00662512" w:rsidP="008D57F8">
      <w:pPr>
        <w:pStyle w:val="NumPar1"/>
        <w:numPr>
          <w:ilvl w:val="0"/>
          <w:numId w:val="0"/>
        </w:numPr>
        <w:ind w:left="720" w:hanging="720"/>
        <w:rPr>
          <w:lang w:eastAsia="nl-NL"/>
        </w:rPr>
      </w:pPr>
      <w:r w:rsidRPr="00E5411C">
        <w:rPr>
          <w:b/>
          <w:lang w:eastAsia="nl-NL"/>
        </w:rPr>
        <w:t>9</w:t>
      </w:r>
      <w:r w:rsidR="00E4426E" w:rsidRPr="00E5411C">
        <w:rPr>
          <w:b/>
          <w:lang w:eastAsia="nl-NL"/>
        </w:rPr>
        <w:t>.</w:t>
      </w:r>
      <w:r w:rsidR="00E4426E" w:rsidRPr="00E5411C">
        <w:rPr>
          <w:lang w:eastAsia="nl-NL"/>
        </w:rPr>
        <w:t xml:space="preserve"> </w:t>
      </w:r>
      <w:r w:rsidR="00E4426E" w:rsidRPr="00E5411C">
        <w:rPr>
          <w:lang w:eastAsia="nl-NL"/>
        </w:rPr>
        <w:tab/>
      </w:r>
      <w:r w:rsidR="008D57F8" w:rsidRPr="00E5411C">
        <w:rPr>
          <w:b/>
          <w:lang w:eastAsia="nl-NL"/>
        </w:rPr>
        <w:t xml:space="preserve">Verification procedure for requirements established in point </w:t>
      </w:r>
      <w:r w:rsidR="00843E7E" w:rsidRPr="00E5411C">
        <w:rPr>
          <w:b/>
          <w:lang w:eastAsia="nl-NL"/>
        </w:rPr>
        <w:t>3.3. and 3.4.</w:t>
      </w:r>
      <w:r w:rsidR="008D57F8" w:rsidRPr="00E5411C">
        <w:rPr>
          <w:b/>
          <w:lang w:eastAsia="nl-NL"/>
        </w:rPr>
        <w:t xml:space="preserve"> of Annex II.</w:t>
      </w:r>
    </w:p>
    <w:p w:rsidR="00AA0B51" w:rsidRPr="00E5411C" w:rsidRDefault="00AA0B51" w:rsidP="00D000FF">
      <w:pPr>
        <w:pStyle w:val="Text1"/>
        <w:ind w:left="0"/>
      </w:pPr>
      <w:r w:rsidRPr="00E5411C">
        <w:t>Member States authorities shall test one single unit.</w:t>
      </w:r>
    </w:p>
    <w:p w:rsidR="00AA0B51" w:rsidRPr="00E5411C" w:rsidRDefault="00AA0B51" w:rsidP="00D000FF">
      <w:pPr>
        <w:pStyle w:val="Text1"/>
        <w:ind w:left="0"/>
      </w:pPr>
      <w:r w:rsidRPr="00E5411C">
        <w:t xml:space="preserve">The </w:t>
      </w:r>
      <w:r w:rsidR="00566A64" w:rsidRPr="00E5411C">
        <w:t>networked</w:t>
      </w:r>
      <w:r w:rsidR="001853F8" w:rsidRPr="00E5411C">
        <w:t xml:space="preserve"> </w:t>
      </w:r>
      <w:r w:rsidR="001853F8" w:rsidRPr="00E5411C">
        <w:rPr>
          <w:lang w:eastAsia="en-GB"/>
        </w:rPr>
        <w:t>electronic</w:t>
      </w:r>
      <w:r w:rsidR="00566A64" w:rsidRPr="00E5411C">
        <w:t xml:space="preserve"> </w:t>
      </w:r>
      <w:r w:rsidRPr="00E5411C">
        <w:t>display</w:t>
      </w:r>
      <w:r w:rsidR="00566A64" w:rsidRPr="00E5411C">
        <w:t xml:space="preserve"> with the network connectivity activated</w:t>
      </w:r>
      <w:r w:rsidRPr="00E5411C">
        <w:t xml:space="preserve"> shall be considered to comply with the applicable requirement</w:t>
      </w:r>
      <w:r w:rsidR="00E5708F" w:rsidRPr="00E5411C">
        <w:t>, if</w:t>
      </w:r>
      <w:r w:rsidRPr="00E5411C">
        <w:t>:</w:t>
      </w:r>
    </w:p>
    <w:p w:rsidR="00AA0B51" w:rsidRPr="00E5411C" w:rsidRDefault="00E5708F" w:rsidP="00AA0B51">
      <w:pPr>
        <w:pStyle w:val="Text1"/>
      </w:pPr>
      <w:r w:rsidRPr="00E5411C">
        <w:t>(</w:t>
      </w:r>
      <w:proofErr w:type="spellStart"/>
      <w:r w:rsidRPr="00E5411C">
        <w:t>i</w:t>
      </w:r>
      <w:proofErr w:type="spellEnd"/>
      <w:r w:rsidRPr="00E5411C">
        <w:t xml:space="preserve">) </w:t>
      </w:r>
      <w:r w:rsidR="00AA0B51" w:rsidRPr="00E5411C">
        <w:t xml:space="preserve">after no more than 4 hours in on mode following the last </w:t>
      </w:r>
      <w:r w:rsidR="00452D06" w:rsidRPr="00E5411C">
        <w:t>end-</w:t>
      </w:r>
      <w:r w:rsidR="00AA0B51" w:rsidRPr="00E5411C">
        <w:t xml:space="preserve">user interaction and/or channel change, the </w:t>
      </w:r>
      <w:r w:rsidR="001853F8" w:rsidRPr="00E5411C">
        <w:rPr>
          <w:lang w:eastAsia="en-GB"/>
        </w:rPr>
        <w:t>electronic</w:t>
      </w:r>
      <w:r w:rsidR="001853F8" w:rsidRPr="00E5411C">
        <w:t xml:space="preserve"> </w:t>
      </w:r>
      <w:r w:rsidR="00AA0B51" w:rsidRPr="00E5411C">
        <w:t xml:space="preserve">display automatically switches from on mode to a condition of networked standby mode or any other condition which does not exceed the applicable power </w:t>
      </w:r>
      <w:r w:rsidR="007E6952" w:rsidRPr="00E5411C">
        <w:t xml:space="preserve">demand </w:t>
      </w:r>
      <w:r w:rsidR="00AA0B51" w:rsidRPr="00E5411C">
        <w:t xml:space="preserve">requirements for conditions providing networked standby. Member States authorities shall use the applicable procedure to measure the power demand after the automatic power down functionality switches the </w:t>
      </w:r>
      <w:r w:rsidR="001853F8" w:rsidRPr="00E5411C">
        <w:rPr>
          <w:lang w:eastAsia="en-GB"/>
        </w:rPr>
        <w:t>electronic</w:t>
      </w:r>
      <w:r w:rsidR="001853F8" w:rsidRPr="00E5411C">
        <w:t xml:space="preserve"> </w:t>
      </w:r>
      <w:r w:rsidR="00AA0B51" w:rsidRPr="00E5411C">
        <w:t>display into the applicable power mode; and</w:t>
      </w:r>
    </w:p>
    <w:p w:rsidR="00AA0B51" w:rsidRPr="00E5411C" w:rsidRDefault="00E5708F" w:rsidP="00AA0B51">
      <w:pPr>
        <w:pStyle w:val="Text1"/>
      </w:pPr>
      <w:r w:rsidRPr="00E5411C">
        <w:t xml:space="preserve">(ii) </w:t>
      </w:r>
      <w:r w:rsidR="00AA0B51" w:rsidRPr="00E5411C">
        <w:t>the function is set as default; and</w:t>
      </w:r>
    </w:p>
    <w:p w:rsidR="00AA0B51" w:rsidRPr="00E5411C" w:rsidRDefault="00E5708F" w:rsidP="00AA0B51">
      <w:pPr>
        <w:pStyle w:val="Text1"/>
      </w:pPr>
      <w:r w:rsidRPr="00E5411C">
        <w:t xml:space="preserve">(iii) </w:t>
      </w:r>
      <w:r w:rsidR="00AA0B51" w:rsidRPr="00E5411C">
        <w:t xml:space="preserve">the </w:t>
      </w:r>
      <w:r w:rsidR="001853F8" w:rsidRPr="00E5411C">
        <w:t xml:space="preserve">unit </w:t>
      </w:r>
      <w:r w:rsidR="00AA0B51" w:rsidRPr="00E5411C">
        <w:t>displays an alert message before automatically switching from on mode to the applicable mode/condition; and</w:t>
      </w:r>
    </w:p>
    <w:p w:rsidR="00AA0B51" w:rsidRPr="00E5411C" w:rsidRDefault="00E5708F" w:rsidP="00AA0B51">
      <w:pPr>
        <w:pStyle w:val="Text1"/>
      </w:pPr>
      <w:r w:rsidRPr="00E5411C">
        <w:lastRenderedPageBreak/>
        <w:t xml:space="preserve">(iv) </w:t>
      </w:r>
      <w:r w:rsidR="00AA0B51" w:rsidRPr="00E5411C">
        <w:t>the</w:t>
      </w:r>
      <w:r w:rsidR="001853F8" w:rsidRPr="00E5411C">
        <w:t xml:space="preserve"> unit</w:t>
      </w:r>
      <w:r w:rsidR="00AA0B51" w:rsidRPr="00E5411C">
        <w:t xml:space="preserve"> provides a function allowing the end-user to shorten the time period not exceeding 4 hours set as default to any time period starting from 1 hour; and</w:t>
      </w:r>
    </w:p>
    <w:p w:rsidR="00AA0B51" w:rsidRPr="00E5411C" w:rsidRDefault="00E5708F" w:rsidP="00AA0B51">
      <w:pPr>
        <w:pStyle w:val="Text1"/>
      </w:pPr>
      <w:r w:rsidRPr="00E5411C">
        <w:t xml:space="preserve">(v) </w:t>
      </w:r>
      <w:r w:rsidR="00AA0B51" w:rsidRPr="00E5411C">
        <w:t xml:space="preserve">the </w:t>
      </w:r>
      <w:r w:rsidR="001853F8" w:rsidRPr="00E5411C">
        <w:t xml:space="preserve">unit </w:t>
      </w:r>
      <w:r w:rsidR="00AA0B51" w:rsidRPr="00E5411C">
        <w:t>provides a function allowing the end-user to extend the time period no exceeding 4 hours set as default to any time period between 5 to 24 hours; and</w:t>
      </w:r>
    </w:p>
    <w:p w:rsidR="00AA0B51" w:rsidRPr="00E5411C" w:rsidRDefault="00E5708F" w:rsidP="00AA0B51">
      <w:pPr>
        <w:pStyle w:val="Text1"/>
      </w:pPr>
      <w:r w:rsidRPr="00E5411C">
        <w:t xml:space="preserve">(vi) </w:t>
      </w:r>
      <w:r w:rsidR="00AA0B51" w:rsidRPr="00E5411C">
        <w:t xml:space="preserve">the </w:t>
      </w:r>
      <w:r w:rsidR="001853F8" w:rsidRPr="00E5411C">
        <w:t xml:space="preserve">unit </w:t>
      </w:r>
      <w:r w:rsidR="00AA0B51" w:rsidRPr="00E5411C">
        <w:t>provides a function allowing the end-user to disable the auto power down function; and</w:t>
      </w:r>
    </w:p>
    <w:p w:rsidR="00AA0B51" w:rsidRPr="00E5411C" w:rsidRDefault="00E5708F" w:rsidP="00AA0B51">
      <w:pPr>
        <w:pStyle w:val="Text1"/>
        <w:rPr>
          <w:lang w:eastAsia="en-GB"/>
        </w:rPr>
      </w:pPr>
      <w:r w:rsidRPr="00E5411C">
        <w:t xml:space="preserve">(vii) </w:t>
      </w:r>
      <w:r w:rsidR="00AA0B51" w:rsidRPr="00E5411C">
        <w:t xml:space="preserve">the </w:t>
      </w:r>
      <w:r w:rsidR="00AA0B51" w:rsidRPr="00E5411C">
        <w:rPr>
          <w:lang w:eastAsia="en-GB"/>
        </w:rPr>
        <w:t>second selection process is prompted to confirm the end-user's choice of extending the time period not exceeding 4 hours or to disable the auto power down function</w:t>
      </w:r>
      <w:r w:rsidR="002D0F43" w:rsidRPr="00E5411C">
        <w:rPr>
          <w:lang w:eastAsia="en-GB"/>
        </w:rPr>
        <w:t>; and</w:t>
      </w:r>
    </w:p>
    <w:p w:rsidR="002D0F43" w:rsidRPr="00E5411C" w:rsidRDefault="00E5708F" w:rsidP="00AA0B51">
      <w:pPr>
        <w:pStyle w:val="Text1"/>
        <w:ind w:left="840" w:firstLine="10"/>
      </w:pPr>
      <w:r w:rsidRPr="00E5411C">
        <w:rPr>
          <w:color w:val="000000"/>
          <w:lang w:eastAsia="en-GB"/>
        </w:rPr>
        <w:t xml:space="preserve">(vii) </w:t>
      </w:r>
      <w:r w:rsidR="002D0F43" w:rsidRPr="00E5411C">
        <w:rPr>
          <w:color w:val="000000"/>
          <w:lang w:eastAsia="en-GB"/>
        </w:rPr>
        <w:t>as stated in the technical documentation,</w:t>
      </w:r>
      <w:r w:rsidR="002D0F43" w:rsidRPr="00E5411C">
        <w:rPr>
          <w:lang w:eastAsia="nl-NL"/>
        </w:rPr>
        <w:t xml:space="preserve"> t</w:t>
      </w:r>
      <w:r w:rsidR="002D0F43" w:rsidRPr="00E5411C">
        <w:rPr>
          <w:color w:val="000000"/>
          <w:lang w:eastAsia="en-GB"/>
        </w:rPr>
        <w:t xml:space="preserve">he power management function and/or the end-user can switch the </w:t>
      </w:r>
      <w:r w:rsidR="002D0F43" w:rsidRPr="00E5411C">
        <w:rPr>
          <w:color w:val="000000"/>
          <w:lang w:eastAsia="nl-NL"/>
        </w:rPr>
        <w:t>electronic display</w:t>
      </w:r>
      <w:r w:rsidR="002D0F43" w:rsidRPr="00E5411C">
        <w:rPr>
          <w:color w:val="000000"/>
          <w:lang w:eastAsia="en-GB"/>
        </w:rPr>
        <w:t xml:space="preserve"> being in a condition providing networked standby into standby mode, or off mode or another condition which does not exceed the applicable power </w:t>
      </w:r>
      <w:r w:rsidR="007E6952" w:rsidRPr="00E5411C">
        <w:rPr>
          <w:color w:val="000000"/>
          <w:lang w:eastAsia="en-GB"/>
        </w:rPr>
        <w:t xml:space="preserve">demand </w:t>
      </w:r>
      <w:r w:rsidR="002D0F43" w:rsidRPr="00E5411C">
        <w:rPr>
          <w:color w:val="000000"/>
          <w:lang w:eastAsia="en-GB"/>
        </w:rPr>
        <w:t>requirements for off mode and/or standby mode</w:t>
      </w:r>
      <w:r w:rsidR="002D0F43" w:rsidRPr="00E5411C">
        <w:rPr>
          <w:lang w:eastAsia="nl-NL"/>
        </w:rPr>
        <w:t>.</w:t>
      </w:r>
    </w:p>
    <w:p w:rsidR="00AA0B51" w:rsidRPr="00E5411C" w:rsidRDefault="00AA0B51" w:rsidP="00D000FF">
      <w:pPr>
        <w:pStyle w:val="Text1"/>
        <w:ind w:left="0" w:firstLine="10"/>
      </w:pPr>
      <w:r w:rsidRPr="00E5411C">
        <w:t xml:space="preserve">If any of these test results </w:t>
      </w:r>
      <w:r w:rsidR="00E5708F" w:rsidRPr="00E5411C">
        <w:t xml:space="preserve">under </w:t>
      </w:r>
      <w:proofErr w:type="spellStart"/>
      <w:r w:rsidR="00E5708F" w:rsidRPr="00E5411C">
        <w:t>subpoints</w:t>
      </w:r>
      <w:proofErr w:type="spellEnd"/>
      <w:r w:rsidR="00E5708F" w:rsidRPr="00E5411C">
        <w:t xml:space="preserve"> (ii) to (vii) </w:t>
      </w:r>
      <w:r w:rsidRPr="00E5411C">
        <w:t xml:space="preserve">are not achieved, </w:t>
      </w:r>
      <w:r w:rsidR="00E5708F" w:rsidRPr="00E5411C">
        <w:t xml:space="preserve">the model </w:t>
      </w:r>
      <w:r w:rsidR="00843E7E" w:rsidRPr="00E5411C">
        <w:t xml:space="preserve">and all equivalent electronic displays </w:t>
      </w:r>
      <w:r w:rsidR="00E5708F" w:rsidRPr="00E5411C">
        <w:t>shall be considered not to comply with the applicable requirements</w:t>
      </w:r>
      <w:r w:rsidRPr="00E5411C">
        <w:t>.</w:t>
      </w:r>
    </w:p>
    <w:p w:rsidR="00E5708F" w:rsidRPr="00E5411C" w:rsidRDefault="00E5708F" w:rsidP="00D000FF">
      <w:pPr>
        <w:pStyle w:val="Text1"/>
        <w:ind w:left="0" w:firstLine="10"/>
      </w:pPr>
      <w:r w:rsidRPr="00E5411C">
        <w:t xml:space="preserve">If the test results under </w:t>
      </w:r>
      <w:proofErr w:type="spellStart"/>
      <w:r w:rsidRPr="00E5411C">
        <w:t>subpoint</w:t>
      </w:r>
      <w:r w:rsidR="00BC425E" w:rsidRPr="00E5411C">
        <w:t>s</w:t>
      </w:r>
      <w:proofErr w:type="spellEnd"/>
      <w:r w:rsidR="00BC425E" w:rsidRPr="00E5411C">
        <w:t xml:space="preserve"> (</w:t>
      </w:r>
      <w:proofErr w:type="spellStart"/>
      <w:r w:rsidR="00BC425E" w:rsidRPr="00E5411C">
        <w:t>i</w:t>
      </w:r>
      <w:proofErr w:type="spellEnd"/>
      <w:r w:rsidR="00BC425E" w:rsidRPr="00E5411C">
        <w:t>) or (viii) is not achieved</w:t>
      </w:r>
      <w:r w:rsidRPr="00E5411C">
        <w:t>, three additional units of the same model shall be tested.</w:t>
      </w:r>
    </w:p>
    <w:p w:rsidR="00AA0B51" w:rsidRPr="00E5411C" w:rsidRDefault="00AA0B51" w:rsidP="00D000FF">
      <w:pPr>
        <w:pStyle w:val="Text1"/>
        <w:ind w:left="0" w:firstLine="10"/>
      </w:pPr>
      <w:r w:rsidRPr="00E5411C">
        <w:t xml:space="preserve">After three additional units have been tested, the </w:t>
      </w:r>
      <w:r w:rsidR="00E5708F" w:rsidRPr="00E5411C">
        <w:t xml:space="preserve">model </w:t>
      </w:r>
      <w:r w:rsidRPr="00E5411C">
        <w:t xml:space="preserve">shall be considered to comply with the applicable requirements if all three of the additional units meet </w:t>
      </w:r>
      <w:r w:rsidR="00E5708F" w:rsidRPr="00E5411C">
        <w:t xml:space="preserve">the test results under </w:t>
      </w:r>
      <w:proofErr w:type="spellStart"/>
      <w:r w:rsidR="00E5708F" w:rsidRPr="00E5411C">
        <w:t>subpoint</w:t>
      </w:r>
      <w:proofErr w:type="spellEnd"/>
      <w:r w:rsidR="00E5708F" w:rsidRPr="00E5411C">
        <w:t xml:space="preserve"> (</w:t>
      </w:r>
      <w:proofErr w:type="spellStart"/>
      <w:r w:rsidR="00E5708F" w:rsidRPr="00E5411C">
        <w:t>i</w:t>
      </w:r>
      <w:proofErr w:type="spellEnd"/>
      <w:r w:rsidR="00E5708F" w:rsidRPr="00E5411C">
        <w:t>) and (viii)</w:t>
      </w:r>
      <w:r w:rsidRPr="00E5411C">
        <w:t>.</w:t>
      </w:r>
      <w:r w:rsidR="00E5708F" w:rsidRPr="00E5411C">
        <w:t xml:space="preserve"> Otherwise the model </w:t>
      </w:r>
      <w:r w:rsidR="00F61FF0" w:rsidRPr="00E5411C">
        <w:t xml:space="preserve">and all equivalent electronic displays </w:t>
      </w:r>
      <w:r w:rsidR="00E5708F" w:rsidRPr="00E5411C">
        <w:t>shall be considered not to comply with the applicable requirements.</w:t>
      </w:r>
    </w:p>
    <w:p w:rsidR="00A37778" w:rsidRPr="00E5411C" w:rsidRDefault="00662512" w:rsidP="00A37778">
      <w:pPr>
        <w:pStyle w:val="NumPar1"/>
        <w:numPr>
          <w:ilvl w:val="0"/>
          <w:numId w:val="0"/>
        </w:numPr>
        <w:ind w:left="720" w:hanging="720"/>
        <w:rPr>
          <w:lang w:eastAsia="nl-NL"/>
        </w:rPr>
      </w:pPr>
      <w:r w:rsidRPr="00E5411C">
        <w:rPr>
          <w:b/>
          <w:lang w:eastAsia="nl-NL"/>
        </w:rPr>
        <w:t>10</w:t>
      </w:r>
      <w:r w:rsidR="008D57F8" w:rsidRPr="00E5411C">
        <w:rPr>
          <w:b/>
          <w:lang w:eastAsia="nl-NL"/>
        </w:rPr>
        <w:t>.</w:t>
      </w:r>
      <w:r w:rsidR="008D57F8" w:rsidRPr="00E5411C">
        <w:rPr>
          <w:lang w:eastAsia="nl-NL"/>
        </w:rPr>
        <w:t xml:space="preserve"> </w:t>
      </w:r>
      <w:r w:rsidR="008D57F8" w:rsidRPr="00E5411C">
        <w:rPr>
          <w:lang w:eastAsia="nl-NL"/>
        </w:rPr>
        <w:tab/>
      </w:r>
      <w:r w:rsidR="00A37778" w:rsidRPr="00E5411C">
        <w:rPr>
          <w:b/>
          <w:lang w:eastAsia="nl-NL"/>
        </w:rPr>
        <w:t xml:space="preserve">Verification procedure for requirements established in point </w:t>
      </w:r>
      <w:r w:rsidR="00A971F6" w:rsidRPr="00E5411C">
        <w:rPr>
          <w:b/>
          <w:lang w:eastAsia="nl-NL"/>
        </w:rPr>
        <w:t>4</w:t>
      </w:r>
      <w:r w:rsidR="00A37778" w:rsidRPr="00E5411C">
        <w:rPr>
          <w:b/>
          <w:lang w:eastAsia="nl-NL"/>
        </w:rPr>
        <w:t>.</w:t>
      </w:r>
      <w:r w:rsidR="00A971F6" w:rsidRPr="00E5411C">
        <w:rPr>
          <w:b/>
          <w:lang w:eastAsia="nl-NL"/>
        </w:rPr>
        <w:t>2</w:t>
      </w:r>
      <w:r w:rsidR="00A37778" w:rsidRPr="00E5411C">
        <w:rPr>
          <w:b/>
          <w:lang w:eastAsia="nl-NL"/>
        </w:rPr>
        <w:t>.</w:t>
      </w:r>
      <w:r w:rsidR="00A971F6" w:rsidRPr="00E5411C">
        <w:rPr>
          <w:b/>
          <w:lang w:eastAsia="nl-NL"/>
        </w:rPr>
        <w:t xml:space="preserve"> and 4.3.</w:t>
      </w:r>
      <w:r w:rsidR="00A37778" w:rsidRPr="00E5411C">
        <w:rPr>
          <w:b/>
          <w:lang w:eastAsia="nl-NL"/>
        </w:rPr>
        <w:t xml:space="preserve"> of Annex II.</w:t>
      </w:r>
    </w:p>
    <w:p w:rsidR="00A37778" w:rsidRPr="00E5411C" w:rsidRDefault="00A37778" w:rsidP="00D000FF">
      <w:pPr>
        <w:pStyle w:val="Text1"/>
        <w:ind w:left="0"/>
      </w:pPr>
      <w:r w:rsidRPr="00E5411C">
        <w:t>Member States authorities shall test one single unit.</w:t>
      </w:r>
    </w:p>
    <w:p w:rsidR="00A37778" w:rsidRPr="00E5411C" w:rsidRDefault="00A37778" w:rsidP="00D000FF">
      <w:pPr>
        <w:pStyle w:val="Text1"/>
        <w:ind w:left="0"/>
      </w:pPr>
      <w:r w:rsidRPr="00E5411C">
        <w:t xml:space="preserve">The </w:t>
      </w:r>
      <w:r w:rsidR="00E5708F" w:rsidRPr="00E5411C">
        <w:t>model</w:t>
      </w:r>
      <w:r w:rsidR="000B1FAC" w:rsidRPr="00E5411C">
        <w:t xml:space="preserve"> with the network connectivity activated </w:t>
      </w:r>
      <w:r w:rsidRPr="00E5411C">
        <w:t>shall be considered to comply with the applicable requirement</w:t>
      </w:r>
      <w:r w:rsidR="00E5708F" w:rsidRPr="00E5411C">
        <w:t>, if</w:t>
      </w:r>
      <w:r w:rsidRPr="00E5411C">
        <w:t>:</w:t>
      </w:r>
    </w:p>
    <w:p w:rsidR="00204DBD" w:rsidRPr="00E5411C" w:rsidRDefault="00204DBD" w:rsidP="00003BA8">
      <w:pPr>
        <w:pStyle w:val="Text1"/>
        <w:numPr>
          <w:ilvl w:val="0"/>
          <w:numId w:val="55"/>
        </w:numPr>
      </w:pPr>
      <w:r w:rsidRPr="00E5411C">
        <w:t xml:space="preserve">after no more than 10 minutes hours in on mode following the last end-user interaction the </w:t>
      </w:r>
      <w:r w:rsidRPr="00E5411C">
        <w:rPr>
          <w:lang w:eastAsia="en-GB"/>
        </w:rPr>
        <w:t>electronic</w:t>
      </w:r>
      <w:r w:rsidRPr="00E5411C">
        <w:t xml:space="preserve"> display automatically switches from on mode to networked standby mode or, another condition which does not exceed the applicable power demand requirements for  networked standby mode.  Member States authorities shall use the applicable procedure to measure the power demand after the automatic power down functionality switches the </w:t>
      </w:r>
      <w:r w:rsidRPr="00E5411C">
        <w:rPr>
          <w:lang w:eastAsia="en-GB"/>
        </w:rPr>
        <w:t>electronic</w:t>
      </w:r>
      <w:r w:rsidRPr="00E5411C">
        <w:t xml:space="preserve"> display into the applicable power mode; and</w:t>
      </w:r>
    </w:p>
    <w:p w:rsidR="000B1FAC" w:rsidRPr="00E5411C" w:rsidRDefault="000B1FAC" w:rsidP="00003BA8">
      <w:pPr>
        <w:pStyle w:val="Text1"/>
        <w:numPr>
          <w:ilvl w:val="0"/>
          <w:numId w:val="55"/>
        </w:numPr>
      </w:pPr>
      <w:r w:rsidRPr="00E5411C">
        <w:t>the function is set as default; and</w:t>
      </w:r>
    </w:p>
    <w:p w:rsidR="009E60F3" w:rsidRPr="00E5411C" w:rsidRDefault="009E60F3" w:rsidP="00003BA8">
      <w:pPr>
        <w:pStyle w:val="Text1"/>
        <w:numPr>
          <w:ilvl w:val="0"/>
          <w:numId w:val="55"/>
        </w:numPr>
      </w:pPr>
      <w:r w:rsidRPr="00E5411C">
        <w:t xml:space="preserve">the </w:t>
      </w:r>
      <w:r w:rsidR="00E025E1" w:rsidRPr="00E5411C">
        <w:t xml:space="preserve">unit </w:t>
      </w:r>
      <w:r w:rsidRPr="00E5411C">
        <w:t>provides a function allowing the end</w:t>
      </w:r>
      <w:r w:rsidR="009A4773" w:rsidRPr="00E5411C">
        <w:t>-</w:t>
      </w:r>
      <w:r w:rsidRPr="00E5411C">
        <w:t>user to shorten the time period not exceeding 10 minutes set as default to any time period starting from 1 minute; and</w:t>
      </w:r>
    </w:p>
    <w:p w:rsidR="009E60F3" w:rsidRPr="00E5411C" w:rsidRDefault="009E60F3" w:rsidP="00003BA8">
      <w:pPr>
        <w:pStyle w:val="Text1"/>
        <w:numPr>
          <w:ilvl w:val="0"/>
          <w:numId w:val="55"/>
        </w:numPr>
      </w:pPr>
      <w:r w:rsidRPr="00E5411C">
        <w:t xml:space="preserve">the </w:t>
      </w:r>
      <w:r w:rsidR="00B31D7A" w:rsidRPr="00E5411C">
        <w:t xml:space="preserve">unit </w:t>
      </w:r>
      <w:r w:rsidRPr="00E5411C">
        <w:t>provides a function allowing the end</w:t>
      </w:r>
      <w:r w:rsidR="009A4773" w:rsidRPr="00E5411C">
        <w:t>-</w:t>
      </w:r>
      <w:r w:rsidRPr="00E5411C">
        <w:t>user to extend the time period no exceeding 10 minutes set as default to any time period between 11 to 60 minutes; and</w:t>
      </w:r>
    </w:p>
    <w:p w:rsidR="009E60F3" w:rsidRPr="00E5411C" w:rsidRDefault="009E60F3" w:rsidP="00003BA8">
      <w:pPr>
        <w:pStyle w:val="Text1"/>
        <w:numPr>
          <w:ilvl w:val="0"/>
          <w:numId w:val="55"/>
        </w:numPr>
      </w:pPr>
      <w:r w:rsidRPr="00E5411C">
        <w:t xml:space="preserve">the </w:t>
      </w:r>
      <w:r w:rsidR="00B31D7A" w:rsidRPr="00E5411C">
        <w:t xml:space="preserve">unit </w:t>
      </w:r>
      <w:r w:rsidRPr="00E5411C">
        <w:t>provides a function allowing the end</w:t>
      </w:r>
      <w:r w:rsidR="009A4773" w:rsidRPr="00E5411C">
        <w:t>-</w:t>
      </w:r>
      <w:r w:rsidRPr="00E5411C">
        <w:t>user to disable the auto power down function; and</w:t>
      </w:r>
    </w:p>
    <w:p w:rsidR="009E60F3" w:rsidRPr="00E5411C" w:rsidRDefault="009E60F3" w:rsidP="00003BA8">
      <w:pPr>
        <w:pStyle w:val="Text1"/>
        <w:numPr>
          <w:ilvl w:val="0"/>
          <w:numId w:val="55"/>
        </w:numPr>
        <w:rPr>
          <w:lang w:eastAsia="en-GB"/>
        </w:rPr>
      </w:pPr>
      <w:r w:rsidRPr="00E5411C">
        <w:lastRenderedPageBreak/>
        <w:t xml:space="preserve">the </w:t>
      </w:r>
      <w:r w:rsidRPr="00E5411C">
        <w:rPr>
          <w:lang w:eastAsia="en-GB"/>
        </w:rPr>
        <w:t>second selection process is prompted to confirm the end</w:t>
      </w:r>
      <w:r w:rsidR="009A4773" w:rsidRPr="00E5411C">
        <w:rPr>
          <w:lang w:eastAsia="en-GB"/>
        </w:rPr>
        <w:t>-</w:t>
      </w:r>
      <w:r w:rsidRPr="00E5411C">
        <w:rPr>
          <w:lang w:eastAsia="en-GB"/>
        </w:rPr>
        <w:t>user's choice of extending the time period not exceeding 10 minutes or to disable the auto power down function</w:t>
      </w:r>
      <w:r w:rsidR="002D0F43" w:rsidRPr="00E5411C">
        <w:rPr>
          <w:lang w:eastAsia="en-GB"/>
        </w:rPr>
        <w:t>; and</w:t>
      </w:r>
    </w:p>
    <w:p w:rsidR="002D0F43" w:rsidRPr="00E5411C" w:rsidRDefault="002D0F43" w:rsidP="00003BA8">
      <w:pPr>
        <w:pStyle w:val="Text1"/>
        <w:numPr>
          <w:ilvl w:val="0"/>
          <w:numId w:val="55"/>
        </w:numPr>
        <w:tabs>
          <w:tab w:val="left" w:pos="840"/>
        </w:tabs>
      </w:pPr>
      <w:r w:rsidRPr="00E5411C">
        <w:rPr>
          <w:color w:val="000000"/>
          <w:lang w:eastAsia="en-GB"/>
        </w:rPr>
        <w:t>as stated in the technical documentation,</w:t>
      </w:r>
      <w:r w:rsidRPr="00E5411C">
        <w:rPr>
          <w:lang w:eastAsia="nl-NL"/>
        </w:rPr>
        <w:t xml:space="preserve"> t</w:t>
      </w:r>
      <w:r w:rsidRPr="00E5411C">
        <w:rPr>
          <w:color w:val="000000"/>
          <w:lang w:eastAsia="en-GB"/>
        </w:rPr>
        <w:t xml:space="preserve">he power management function and/or the end-user can switch the </w:t>
      </w:r>
      <w:r w:rsidR="00E025E1" w:rsidRPr="00E5411C">
        <w:rPr>
          <w:color w:val="000000"/>
          <w:lang w:eastAsia="nl-NL"/>
        </w:rPr>
        <w:t>unit</w:t>
      </w:r>
      <w:r w:rsidRPr="00E5411C">
        <w:rPr>
          <w:color w:val="000000"/>
          <w:lang w:eastAsia="en-GB"/>
        </w:rPr>
        <w:t xml:space="preserve"> being in a condition providing networked standby into standby mode, or off mode or another condition which does not exceed the applicable power </w:t>
      </w:r>
      <w:r w:rsidR="007E6952" w:rsidRPr="00E5411C">
        <w:rPr>
          <w:color w:val="000000"/>
          <w:lang w:eastAsia="en-GB"/>
        </w:rPr>
        <w:t xml:space="preserve">demand </w:t>
      </w:r>
      <w:r w:rsidRPr="00E5411C">
        <w:rPr>
          <w:color w:val="000000"/>
          <w:lang w:eastAsia="en-GB"/>
        </w:rPr>
        <w:t>requirements for off mode and/or standby mode</w:t>
      </w:r>
      <w:r w:rsidRPr="00E5411C">
        <w:rPr>
          <w:lang w:eastAsia="nl-NL"/>
        </w:rPr>
        <w:t>.</w:t>
      </w:r>
    </w:p>
    <w:p w:rsidR="00E025E1" w:rsidRPr="00E5411C" w:rsidRDefault="00A37778" w:rsidP="00204DBD">
      <w:r w:rsidRPr="00E5411C">
        <w:t xml:space="preserve">If any of these test results </w:t>
      </w:r>
      <w:r w:rsidR="00E025E1" w:rsidRPr="00E5411C">
        <w:t xml:space="preserve">under </w:t>
      </w:r>
      <w:proofErr w:type="spellStart"/>
      <w:r w:rsidR="00E025E1" w:rsidRPr="00E5411C">
        <w:t>subpoints</w:t>
      </w:r>
      <w:proofErr w:type="spellEnd"/>
      <w:r w:rsidR="00E025E1" w:rsidRPr="00E5411C">
        <w:t xml:space="preserve"> (ii) to (v) </w:t>
      </w:r>
      <w:r w:rsidRPr="00E5411C">
        <w:t>are not achieved, th</w:t>
      </w:r>
      <w:r w:rsidR="00E025E1" w:rsidRPr="00E5411C">
        <w:t xml:space="preserve">e model </w:t>
      </w:r>
      <w:r w:rsidR="00A971F6" w:rsidRPr="00E5411C">
        <w:t xml:space="preserve">and all equivalent electronic displays </w:t>
      </w:r>
      <w:r w:rsidR="00E025E1" w:rsidRPr="00E5411C">
        <w:t>shall be considered not to comply with the applicable requirements.</w:t>
      </w:r>
    </w:p>
    <w:p w:rsidR="00A37778" w:rsidRPr="00E5411C" w:rsidRDefault="00E025E1" w:rsidP="00204DBD">
      <w:r w:rsidRPr="00E5411C">
        <w:t xml:space="preserve">If the test result under </w:t>
      </w:r>
      <w:proofErr w:type="spellStart"/>
      <w:r w:rsidRPr="00E5411C">
        <w:t>subpoint</w:t>
      </w:r>
      <w:proofErr w:type="spellEnd"/>
      <w:r w:rsidRPr="00E5411C">
        <w:t xml:space="preserve"> (</w:t>
      </w:r>
      <w:proofErr w:type="spellStart"/>
      <w:r w:rsidRPr="00E5411C">
        <w:t>i</w:t>
      </w:r>
      <w:proofErr w:type="spellEnd"/>
      <w:r w:rsidRPr="00E5411C">
        <w:t>) or (vi) are not achieved, three additi</w:t>
      </w:r>
      <w:r w:rsidR="00A37778" w:rsidRPr="00E5411C">
        <w:t xml:space="preserve">onal units of the same </w:t>
      </w:r>
      <w:r w:rsidRPr="00E5411C">
        <w:t xml:space="preserve">model </w:t>
      </w:r>
      <w:r w:rsidR="00A37778" w:rsidRPr="00E5411C">
        <w:t>sh</w:t>
      </w:r>
      <w:r w:rsidRPr="00E5411C">
        <w:t>all</w:t>
      </w:r>
      <w:r w:rsidR="00A37778" w:rsidRPr="00E5411C">
        <w:t xml:space="preserve"> be tested.</w:t>
      </w:r>
    </w:p>
    <w:p w:rsidR="00985FE5" w:rsidRDefault="00A37778" w:rsidP="00D000FF">
      <w:pPr>
        <w:pStyle w:val="NumPar1"/>
        <w:numPr>
          <w:ilvl w:val="0"/>
          <w:numId w:val="0"/>
        </w:numPr>
        <w:ind w:hanging="10"/>
      </w:pPr>
      <w:r w:rsidRPr="00E5411C">
        <w:t xml:space="preserve">After three additional units have been tested, the </w:t>
      </w:r>
      <w:r w:rsidR="00E025E1" w:rsidRPr="00E5411C">
        <w:t xml:space="preserve">model </w:t>
      </w:r>
      <w:r w:rsidRPr="00E5411C">
        <w:t xml:space="preserve">shall be considered to comply with the applicable requirements </w:t>
      </w:r>
      <w:r w:rsidR="00E025E1" w:rsidRPr="00E5411C">
        <w:t>i</w:t>
      </w:r>
      <w:r w:rsidRPr="00E5411C">
        <w:t>f all three of the additional units meet all the</w:t>
      </w:r>
      <w:r w:rsidR="00E025E1" w:rsidRPr="00E5411C">
        <w:t xml:space="preserve"> </w:t>
      </w:r>
      <w:proofErr w:type="spellStart"/>
      <w:r w:rsidR="00E025E1" w:rsidRPr="00E5411C">
        <w:t>thest</w:t>
      </w:r>
      <w:proofErr w:type="spellEnd"/>
      <w:r w:rsidR="00E025E1" w:rsidRPr="00E5411C">
        <w:t xml:space="preserve"> results under </w:t>
      </w:r>
      <w:proofErr w:type="spellStart"/>
      <w:r w:rsidR="00E025E1" w:rsidRPr="00E5411C">
        <w:t>subpoints</w:t>
      </w:r>
      <w:proofErr w:type="spellEnd"/>
      <w:r w:rsidR="00E025E1" w:rsidRPr="00E5411C">
        <w:t xml:space="preserve"> (</w:t>
      </w:r>
      <w:proofErr w:type="spellStart"/>
      <w:r w:rsidR="00E025E1" w:rsidRPr="00E5411C">
        <w:t>i</w:t>
      </w:r>
      <w:proofErr w:type="spellEnd"/>
      <w:r w:rsidR="00E025E1" w:rsidRPr="00E5411C">
        <w:t>) and (vi). Otherwise the model</w:t>
      </w:r>
      <w:r w:rsidR="00F61FF0" w:rsidRPr="00E5411C">
        <w:t xml:space="preserve"> and all equivalent electronic displays</w:t>
      </w:r>
      <w:r w:rsidR="00E025E1" w:rsidRPr="00E5411C">
        <w:t xml:space="preserve"> shall be con</w:t>
      </w:r>
      <w:r w:rsidR="00E025E1">
        <w:t>sidered not to comply with the applicable requirements.</w:t>
      </w:r>
    </w:p>
    <w:p w:rsidR="00CD5F76" w:rsidRDefault="00CD5F76" w:rsidP="002732ED">
      <w:pPr>
        <w:pStyle w:val="Text1"/>
      </w:pPr>
    </w:p>
    <w:p w:rsidR="002732ED" w:rsidRPr="006642DC" w:rsidRDefault="002732ED" w:rsidP="002732ED">
      <w:pPr>
        <w:tabs>
          <w:tab w:val="left" w:pos="840"/>
        </w:tabs>
        <w:ind w:left="840" w:hanging="840"/>
        <w:rPr>
          <w:b/>
        </w:rPr>
      </w:pPr>
      <w:r>
        <w:rPr>
          <w:b/>
        </w:rPr>
        <w:t>1</w:t>
      </w:r>
      <w:r w:rsidR="002962F8">
        <w:rPr>
          <w:b/>
        </w:rPr>
        <w:t>1</w:t>
      </w:r>
      <w:r>
        <w:rPr>
          <w:b/>
        </w:rPr>
        <w:t>.</w:t>
      </w:r>
      <w:r>
        <w:rPr>
          <w:b/>
        </w:rPr>
        <w:tab/>
      </w:r>
      <w:r w:rsidRPr="006642DC">
        <w:rPr>
          <w:b/>
        </w:rPr>
        <w:t>Verification procedure for requirements established in Annex II</w:t>
      </w:r>
      <w:r>
        <w:rPr>
          <w:b/>
        </w:rPr>
        <w:t>I</w:t>
      </w:r>
      <w:r w:rsidR="00CD5F76">
        <w:rPr>
          <w:b/>
        </w:rPr>
        <w:t xml:space="preserve"> section A</w:t>
      </w:r>
      <w:r w:rsidRPr="006642DC">
        <w:rPr>
          <w:b/>
        </w:rPr>
        <w:t>.</w:t>
      </w:r>
    </w:p>
    <w:p w:rsidR="002732ED" w:rsidRPr="00CB24B2" w:rsidRDefault="002732ED" w:rsidP="002732ED">
      <w:r w:rsidRPr="002A6253">
        <w:t>For the requirement set out in Annex II</w:t>
      </w:r>
      <w:r w:rsidR="00A716BB">
        <w:t>I</w:t>
      </w:r>
      <w:r w:rsidR="008649FA">
        <w:t xml:space="preserve"> section A</w:t>
      </w:r>
      <w:r w:rsidRPr="002A6253">
        <w:t xml:space="preserve">, market surveillance authority shall </w:t>
      </w:r>
      <w:r w:rsidRPr="00CB24B2">
        <w:t>test one single display unit.</w:t>
      </w:r>
    </w:p>
    <w:p w:rsidR="002732ED" w:rsidRDefault="002732ED" w:rsidP="002732ED">
      <w:r w:rsidRPr="00CB24B2">
        <w:t>The model shall be considered to c</w:t>
      </w:r>
      <w:r>
        <w:t>omply with the requirement, if, after the implementation of the documented sequence of dismantling operations set out in Annex II</w:t>
      </w:r>
      <w:r w:rsidR="00A716BB">
        <w:t>I</w:t>
      </w:r>
      <w:r w:rsidR="008649FA">
        <w:t xml:space="preserve"> section </w:t>
      </w:r>
      <w:r>
        <w:t xml:space="preserve">A, </w:t>
      </w:r>
      <w:r w:rsidRPr="008710C9">
        <w:t xml:space="preserve">the </w:t>
      </w:r>
      <w:r>
        <w:t xml:space="preserve">four types of </w:t>
      </w:r>
      <w:r w:rsidRPr="008710C9">
        <w:t>targeted components</w:t>
      </w:r>
      <w:r>
        <w:t>, when present, can be extracted.</w:t>
      </w:r>
    </w:p>
    <w:p w:rsidR="002732ED" w:rsidRPr="006642DC" w:rsidRDefault="002732ED" w:rsidP="002732ED">
      <w:r w:rsidRPr="006642DC">
        <w:t>If the test result</w:t>
      </w:r>
      <w:r>
        <w:t>s</w:t>
      </w:r>
      <w:r w:rsidRPr="006642DC">
        <w:t xml:space="preserve"> referred to above are not achieved, the model </w:t>
      </w:r>
      <w:r>
        <w:t>is considered not compliant.</w:t>
      </w:r>
      <w:r w:rsidRPr="006642DC">
        <w:t xml:space="preserve"> </w:t>
      </w:r>
    </w:p>
    <w:p w:rsidR="002732ED" w:rsidRDefault="002732ED" w:rsidP="002732ED">
      <w:pPr>
        <w:tabs>
          <w:tab w:val="left" w:pos="840"/>
        </w:tabs>
        <w:ind w:left="840" w:hanging="840"/>
        <w:rPr>
          <w:b/>
        </w:rPr>
      </w:pPr>
    </w:p>
    <w:p w:rsidR="002732ED" w:rsidRPr="00E5411C" w:rsidRDefault="002732ED" w:rsidP="002732ED">
      <w:pPr>
        <w:tabs>
          <w:tab w:val="left" w:pos="840"/>
        </w:tabs>
        <w:ind w:left="840" w:hanging="840"/>
        <w:rPr>
          <w:b/>
        </w:rPr>
      </w:pPr>
      <w:r w:rsidRPr="00E5411C">
        <w:rPr>
          <w:b/>
        </w:rPr>
        <w:t>1</w:t>
      </w:r>
      <w:r w:rsidR="002962F8" w:rsidRPr="00E5411C">
        <w:rPr>
          <w:b/>
        </w:rPr>
        <w:t>2</w:t>
      </w:r>
      <w:r w:rsidRPr="00E5411C">
        <w:rPr>
          <w:b/>
        </w:rPr>
        <w:t>.</w:t>
      </w:r>
      <w:r w:rsidRPr="00E5411C">
        <w:rPr>
          <w:b/>
        </w:rPr>
        <w:tab/>
        <w:t>Verification procedure for requirements established in Annex III</w:t>
      </w:r>
      <w:r w:rsidR="00CD5F76" w:rsidRPr="00E5411C">
        <w:rPr>
          <w:b/>
        </w:rPr>
        <w:t xml:space="preserve"> section B</w:t>
      </w:r>
      <w:r w:rsidRPr="00E5411C">
        <w:rPr>
          <w:b/>
        </w:rPr>
        <w:t>.</w:t>
      </w:r>
    </w:p>
    <w:p w:rsidR="002732ED" w:rsidRPr="00E5411C" w:rsidRDefault="002732ED" w:rsidP="002732ED">
      <w:r w:rsidRPr="00E5411C">
        <w:t>For the requirement set out in Annex II</w:t>
      </w:r>
      <w:r w:rsidR="00A716BB" w:rsidRPr="00E5411C">
        <w:t>I</w:t>
      </w:r>
      <w:r w:rsidR="00CD5F76" w:rsidRPr="00E5411C">
        <w:t xml:space="preserve"> section B</w:t>
      </w:r>
      <w:r w:rsidRPr="00E5411C">
        <w:t>, market surveillance authority shall test one single display unit.</w:t>
      </w:r>
    </w:p>
    <w:p w:rsidR="002732ED" w:rsidRPr="00E5411C" w:rsidRDefault="002732ED" w:rsidP="002732ED">
      <w:r w:rsidRPr="00E5411C">
        <w:t xml:space="preserve">The model shall be considered to comply with the requirements, if all plastic parts of the display larger than </w:t>
      </w:r>
      <w:r w:rsidR="00A716BB" w:rsidRPr="00E5411C">
        <w:t>25</w:t>
      </w:r>
      <w:r w:rsidRPr="00E5411C">
        <w:t xml:space="preserve"> g, other than those exempted as defined in Annex II</w:t>
      </w:r>
      <w:r w:rsidR="00A716BB" w:rsidRPr="00E5411C">
        <w:t>I</w:t>
      </w:r>
      <w:r w:rsidRPr="00E5411C">
        <w:t xml:space="preserve"> section B.1, are marked with the proper symbols set out in Annex II</w:t>
      </w:r>
      <w:r w:rsidR="00A716BB" w:rsidRPr="00E5411C">
        <w:t>I</w:t>
      </w:r>
      <w:r w:rsidR="00CD5F76" w:rsidRPr="00E5411C">
        <w:t xml:space="preserve"> section B.1</w:t>
      </w:r>
      <w:r w:rsidRPr="00E5411C">
        <w:t>.</w:t>
      </w:r>
      <w:r w:rsidR="00A716BB" w:rsidRPr="00E5411C">
        <w:t xml:space="preserve"> Models with plastic parts larger than 25 g </w:t>
      </w:r>
      <w:r w:rsidR="00A716BB" w:rsidRPr="00E5411C">
        <w:rPr>
          <w:bCs/>
        </w:rPr>
        <w:t xml:space="preserve">(other than PMMA board and </w:t>
      </w:r>
      <w:r w:rsidR="00A716BB" w:rsidRPr="00E5411C">
        <w:rPr>
          <w:lang w:val="en-US"/>
        </w:rPr>
        <w:t>display optical plastics</w:t>
      </w:r>
      <w:r w:rsidR="00A716BB" w:rsidRPr="00E5411C">
        <w:rPr>
          <w:bCs/>
        </w:rPr>
        <w:t xml:space="preserve">) </w:t>
      </w:r>
      <w:r w:rsidR="00A716BB" w:rsidRPr="00E5411C">
        <w:t>containing brominated fire retardants shall be considered to comply with the requirements if marked with the proper symbols for fire retardant, as set out in Annex III</w:t>
      </w:r>
      <w:r w:rsidR="00CD5F76" w:rsidRPr="00E5411C">
        <w:t xml:space="preserve"> section B.2.</w:t>
      </w:r>
      <w:r w:rsidR="00F541C2" w:rsidRPr="00E5411C">
        <w:t xml:space="preserve"> </w:t>
      </w:r>
      <w:r w:rsidRPr="00E5411C">
        <w:t>For exempted plastic parts, market surveillance authority shall check that a justification i</w:t>
      </w:r>
      <w:r w:rsidR="00CD5F76" w:rsidRPr="00E5411C">
        <w:t>s</w:t>
      </w:r>
      <w:r w:rsidRPr="00E5411C">
        <w:t xml:space="preserve"> provided in the ‘end-of-life report’, as in </w:t>
      </w:r>
      <w:r w:rsidR="00833B46" w:rsidRPr="00E5411C">
        <w:t xml:space="preserve">Annex II </w:t>
      </w:r>
      <w:r w:rsidRPr="00E5411C">
        <w:t xml:space="preserve">section </w:t>
      </w:r>
      <w:r w:rsidR="00A716BB" w:rsidRPr="00E5411C">
        <w:t>6.5</w:t>
      </w:r>
      <w:r w:rsidRPr="00E5411C">
        <w:t>.</w:t>
      </w:r>
    </w:p>
    <w:p w:rsidR="002732ED" w:rsidRPr="00E5411C" w:rsidRDefault="002732ED" w:rsidP="002732ED">
      <w:r w:rsidRPr="00E5411C">
        <w:t xml:space="preserve">If the test results referred to above are not achieved, the model is considered not compliant. </w:t>
      </w:r>
    </w:p>
    <w:p w:rsidR="002732ED" w:rsidRPr="00E5411C" w:rsidRDefault="002732ED" w:rsidP="002732ED">
      <w:pPr>
        <w:rPr>
          <w:b/>
        </w:rPr>
      </w:pPr>
    </w:p>
    <w:p w:rsidR="007D4E38" w:rsidRPr="00E5411C" w:rsidRDefault="00A716BB" w:rsidP="007D4E38">
      <w:pPr>
        <w:rPr>
          <w:b/>
        </w:rPr>
      </w:pPr>
      <w:r w:rsidRPr="00E5411C">
        <w:rPr>
          <w:b/>
        </w:rPr>
        <w:t>1</w:t>
      </w:r>
      <w:r w:rsidR="002962F8" w:rsidRPr="00E5411C">
        <w:rPr>
          <w:b/>
        </w:rPr>
        <w:t>3</w:t>
      </w:r>
      <w:r w:rsidRPr="00E5411C">
        <w:rPr>
          <w:b/>
        </w:rPr>
        <w:t xml:space="preserve">. </w:t>
      </w:r>
      <w:r w:rsidR="007D4E38" w:rsidRPr="00E5411C">
        <w:rPr>
          <w:b/>
        </w:rPr>
        <w:t>Verification procedure for requirements established in Annex III</w:t>
      </w:r>
      <w:r w:rsidR="00CD5F76" w:rsidRPr="00E5411C">
        <w:rPr>
          <w:b/>
        </w:rPr>
        <w:t xml:space="preserve"> section C</w:t>
      </w:r>
      <w:r w:rsidR="007D4E38" w:rsidRPr="00E5411C">
        <w:rPr>
          <w:b/>
        </w:rPr>
        <w:t>.</w:t>
      </w:r>
    </w:p>
    <w:p w:rsidR="00AE230A" w:rsidRPr="00E5411C" w:rsidRDefault="00AE230A" w:rsidP="00AE230A">
      <w:r w:rsidRPr="00E5411C">
        <w:t>For the requirement set out in Annex III</w:t>
      </w:r>
      <w:r w:rsidR="00CD5F76" w:rsidRPr="00E5411C">
        <w:t xml:space="preserve"> section C</w:t>
      </w:r>
      <w:r w:rsidRPr="00E5411C">
        <w:t xml:space="preserve">, market surveillance authority shall check one single display unit. The authority shall check the truthfulness of the declaration made by the manufacturer, including the type and mass of declared plastic parts larger than 25g and </w:t>
      </w:r>
      <w:r w:rsidRPr="00E5411C">
        <w:lastRenderedPageBreak/>
        <w:t>the calculation of the value of recyclability index of plastic parts (as described in Annex III</w:t>
      </w:r>
      <w:r w:rsidR="00CD5F76" w:rsidRPr="00E5411C">
        <w:t xml:space="preserve"> section C</w:t>
      </w:r>
      <w:r w:rsidRPr="00E5411C">
        <w:t>), according to Annex II section 6.5.</w:t>
      </w:r>
    </w:p>
    <w:p w:rsidR="00A716BB" w:rsidRPr="00E5411C" w:rsidRDefault="00A716BB" w:rsidP="002732ED">
      <w:pPr>
        <w:rPr>
          <w:b/>
        </w:rPr>
      </w:pPr>
    </w:p>
    <w:p w:rsidR="002732ED" w:rsidRPr="00E5411C" w:rsidRDefault="002732ED" w:rsidP="002732ED">
      <w:r w:rsidRPr="00E5411C">
        <w:rPr>
          <w:b/>
        </w:rPr>
        <w:t>1</w:t>
      </w:r>
      <w:r w:rsidR="002962F8" w:rsidRPr="00E5411C">
        <w:rPr>
          <w:b/>
        </w:rPr>
        <w:t>4</w:t>
      </w:r>
      <w:r w:rsidRPr="00E5411C">
        <w:rPr>
          <w:b/>
        </w:rPr>
        <w:t>.</w:t>
      </w:r>
      <w:r w:rsidRPr="00E5411C">
        <w:rPr>
          <w:b/>
        </w:rPr>
        <w:tab/>
        <w:t>Verification procedure for requirements established in Annex III</w:t>
      </w:r>
      <w:r w:rsidR="00CD5F76" w:rsidRPr="00E5411C">
        <w:rPr>
          <w:b/>
        </w:rPr>
        <w:t xml:space="preserve"> section D</w:t>
      </w:r>
      <w:r w:rsidRPr="00E5411C">
        <w:rPr>
          <w:b/>
        </w:rPr>
        <w:t>.</w:t>
      </w:r>
    </w:p>
    <w:p w:rsidR="002732ED" w:rsidRPr="00E5411C" w:rsidRDefault="002732ED" w:rsidP="002732ED">
      <w:r w:rsidRPr="00E5411C">
        <w:t>For the requirement set out in Annex II</w:t>
      </w:r>
      <w:r w:rsidR="00A716BB" w:rsidRPr="00E5411C">
        <w:t>I</w:t>
      </w:r>
      <w:r w:rsidR="00CD5F76" w:rsidRPr="00E5411C">
        <w:t xml:space="preserve"> section D</w:t>
      </w:r>
      <w:r w:rsidRPr="00E5411C">
        <w:t xml:space="preserve">, market surveillance authority shall check one single display unit. </w:t>
      </w:r>
    </w:p>
    <w:p w:rsidR="002732ED" w:rsidRPr="00E5411C" w:rsidRDefault="002732ED" w:rsidP="002732ED">
      <w:r w:rsidRPr="00E5411C">
        <w:t xml:space="preserve">Market surveillance authority shall check </w:t>
      </w:r>
      <w:r w:rsidR="005A661F" w:rsidRPr="00E5411C">
        <w:t>if</w:t>
      </w:r>
      <w:r w:rsidRPr="00E5411C">
        <w:t xml:space="preserve"> the unit has a backlighting system containing or not mercury and </w:t>
      </w:r>
      <w:r w:rsidR="005A661F" w:rsidRPr="00E5411C">
        <w:t>if</w:t>
      </w:r>
      <w:r w:rsidRPr="00E5411C">
        <w:t xml:space="preserve"> it has the proper corresponding logo (‘mercury free’ or ‘mercury inside’), as detailed in Annex II</w:t>
      </w:r>
      <w:r w:rsidR="00A716BB" w:rsidRPr="00E5411C">
        <w:t>I</w:t>
      </w:r>
      <w:r w:rsidRPr="00E5411C">
        <w:t xml:space="preserve"> section D. </w:t>
      </w:r>
    </w:p>
    <w:p w:rsidR="002732ED" w:rsidRPr="00E5411C" w:rsidRDefault="002732ED" w:rsidP="002732ED">
      <w:pPr>
        <w:pStyle w:val="NormalWeb"/>
        <w:spacing w:before="0" w:beforeAutospacing="0" w:after="120" w:afterAutospacing="0" w:line="276" w:lineRule="auto"/>
        <w:jc w:val="both"/>
      </w:pPr>
      <w:r w:rsidRPr="00E5411C">
        <w:t>The compliance of the logo is checked by inspection and by rubbing by hand for 15 seconds with a piece of cloth soaked with water and again for 15 seconds with a piece of cloth soaked with petroleum spirit</w:t>
      </w:r>
      <w:r w:rsidRPr="00E5411C">
        <w:rPr>
          <w:rStyle w:val="FootnoteReference"/>
        </w:rPr>
        <w:footnoteReference w:id="14"/>
      </w:r>
      <w:r w:rsidRPr="00E5411C">
        <w:t xml:space="preserve">. After this test, the marking shall be legible; it shall not be easily possible to remove the marking. If used, marking plates or labels shall show no curling. </w:t>
      </w:r>
    </w:p>
    <w:p w:rsidR="002732ED" w:rsidRPr="00E5411C" w:rsidRDefault="002732ED" w:rsidP="002732ED">
      <w:r w:rsidRPr="00E5411C">
        <w:t>If the test results referred to above are not achieved, the model is considered not compliant.</w:t>
      </w:r>
    </w:p>
    <w:p w:rsidR="00A716BB" w:rsidRPr="00E5411C" w:rsidRDefault="00A716BB" w:rsidP="00A716BB">
      <w:pPr>
        <w:rPr>
          <w:b/>
        </w:rPr>
      </w:pPr>
    </w:p>
    <w:p w:rsidR="00A716BB" w:rsidRPr="00E5411C" w:rsidRDefault="00A716BB" w:rsidP="00A716BB">
      <w:r w:rsidRPr="00E5411C">
        <w:rPr>
          <w:b/>
        </w:rPr>
        <w:t>1</w:t>
      </w:r>
      <w:r w:rsidR="002962F8" w:rsidRPr="00E5411C">
        <w:rPr>
          <w:b/>
        </w:rPr>
        <w:t>5</w:t>
      </w:r>
      <w:r w:rsidRPr="00E5411C">
        <w:rPr>
          <w:b/>
        </w:rPr>
        <w:t>.</w:t>
      </w:r>
      <w:r w:rsidRPr="00E5411C">
        <w:rPr>
          <w:b/>
        </w:rPr>
        <w:tab/>
        <w:t>Verification procedure for requirements established in Annex III</w:t>
      </w:r>
      <w:r w:rsidR="00CD5F76" w:rsidRPr="00E5411C">
        <w:rPr>
          <w:b/>
        </w:rPr>
        <w:t xml:space="preserve"> section E</w:t>
      </w:r>
      <w:r w:rsidRPr="00E5411C">
        <w:rPr>
          <w:b/>
        </w:rPr>
        <w:t>.</w:t>
      </w:r>
    </w:p>
    <w:p w:rsidR="00A716BB" w:rsidRPr="00E5411C" w:rsidRDefault="00A716BB" w:rsidP="00A716BB">
      <w:r w:rsidRPr="00E5411C">
        <w:t>For the requirement set out in Annex III</w:t>
      </w:r>
      <w:r w:rsidR="00CD5F76" w:rsidRPr="00E5411C">
        <w:t xml:space="preserve"> section E</w:t>
      </w:r>
      <w:r w:rsidRPr="00E5411C">
        <w:t xml:space="preserve">, market surveillance authority shall check one single display unit. </w:t>
      </w:r>
    </w:p>
    <w:p w:rsidR="00A716BB" w:rsidRPr="00E5411C" w:rsidRDefault="00A716BB" w:rsidP="00A716BB">
      <w:r w:rsidRPr="00E5411C">
        <w:t xml:space="preserve">Market surveillance authority shall check if plastic parts larger than 25 g </w:t>
      </w:r>
      <w:r w:rsidRPr="00E5411C">
        <w:rPr>
          <w:bCs/>
        </w:rPr>
        <w:t xml:space="preserve">(other than PMMA board and </w:t>
      </w:r>
      <w:r w:rsidRPr="00E5411C">
        <w:rPr>
          <w:lang w:val="en-US"/>
        </w:rPr>
        <w:t>display optical plastics</w:t>
      </w:r>
      <w:r w:rsidRPr="00E5411C">
        <w:rPr>
          <w:bCs/>
        </w:rPr>
        <w:t xml:space="preserve">) </w:t>
      </w:r>
      <w:r w:rsidRPr="00E5411C">
        <w:t>contain or not brominated fire retardants, and if the model has the proper corresponding logo (‘</w:t>
      </w:r>
      <w:r w:rsidR="005A661F" w:rsidRPr="00E5411C">
        <w:rPr>
          <w:bCs/>
        </w:rPr>
        <w:t>BFR-free plastics</w:t>
      </w:r>
      <w:r w:rsidR="005A661F" w:rsidRPr="00E5411C">
        <w:t>’ or ‘</w:t>
      </w:r>
      <w:r w:rsidRPr="00E5411C">
        <w:rPr>
          <w:bCs/>
        </w:rPr>
        <w:t>BFR plastics inside</w:t>
      </w:r>
      <w:r w:rsidRPr="00E5411C">
        <w:t xml:space="preserve">’), as detailed in Annex III section E. </w:t>
      </w:r>
    </w:p>
    <w:p w:rsidR="00A716BB" w:rsidRPr="00E5411C" w:rsidRDefault="00A716BB" w:rsidP="00A716BB">
      <w:pPr>
        <w:pStyle w:val="NormalWeb"/>
        <w:spacing w:before="0" w:beforeAutospacing="0" w:after="120" w:afterAutospacing="0" w:line="276" w:lineRule="auto"/>
        <w:jc w:val="both"/>
        <w:rPr>
          <w:lang w:eastAsia="en-US"/>
        </w:rPr>
      </w:pPr>
      <w:r w:rsidRPr="00E5411C">
        <w:rPr>
          <w:lang w:eastAsia="en-US"/>
        </w:rPr>
        <w:t>The compliance of the logo is checked by inspection and by rubbing by hand for 15 seconds with a piece of cloth soaked with water and again for 15 seconds with a piece of cloth soaked with petroleum spirit</w:t>
      </w:r>
      <w:r w:rsidRPr="00E5411C">
        <w:rPr>
          <w:vertAlign w:val="superscript"/>
          <w:lang w:eastAsia="en-US"/>
        </w:rPr>
        <w:footnoteReference w:id="15"/>
      </w:r>
      <w:r w:rsidRPr="00E5411C">
        <w:rPr>
          <w:lang w:eastAsia="en-US"/>
        </w:rPr>
        <w:t xml:space="preserve">. After this test, the marking shall be legible; it shall not be easily possible to remove the marking. If used, marking plates or labels shall show no curling. </w:t>
      </w:r>
    </w:p>
    <w:p w:rsidR="00A716BB" w:rsidRPr="00E5411C" w:rsidRDefault="00A716BB" w:rsidP="00A716BB">
      <w:r w:rsidRPr="00E5411C">
        <w:t>If the test results referred to above are not achieved, the model is considered not compliant.</w:t>
      </w:r>
    </w:p>
    <w:p w:rsidR="002732ED" w:rsidRPr="00E5411C" w:rsidRDefault="002732ED" w:rsidP="000A0E07">
      <w:pPr>
        <w:pStyle w:val="Text1"/>
        <w:ind w:left="0"/>
      </w:pPr>
    </w:p>
    <w:p w:rsidR="00460662" w:rsidRPr="00E5411C" w:rsidRDefault="003F5027" w:rsidP="00460662">
      <w:pPr>
        <w:pStyle w:val="NumPar1"/>
        <w:numPr>
          <w:ilvl w:val="0"/>
          <w:numId w:val="0"/>
        </w:numPr>
        <w:ind w:left="850" w:hanging="850"/>
        <w:rPr>
          <w:b/>
        </w:rPr>
      </w:pPr>
      <w:r w:rsidRPr="00E5411C">
        <w:rPr>
          <w:b/>
        </w:rPr>
        <w:t>1</w:t>
      </w:r>
      <w:r w:rsidR="002962F8" w:rsidRPr="00E5411C">
        <w:rPr>
          <w:b/>
        </w:rPr>
        <w:t>6</w:t>
      </w:r>
      <w:r w:rsidR="00343D66" w:rsidRPr="00E5411C">
        <w:rPr>
          <w:b/>
        </w:rPr>
        <w:t>.</w:t>
      </w:r>
      <w:r w:rsidR="00343D66" w:rsidRPr="00E5411C">
        <w:t xml:space="preserve"> </w:t>
      </w:r>
      <w:r w:rsidR="00343D66" w:rsidRPr="00E5411C">
        <w:tab/>
      </w:r>
      <w:r w:rsidR="00460662" w:rsidRPr="00E5411C">
        <w:rPr>
          <w:b/>
        </w:rPr>
        <w:t>The verification tolerances</w:t>
      </w:r>
    </w:p>
    <w:p w:rsidR="00D51123" w:rsidRPr="00E5411C" w:rsidRDefault="001463A6" w:rsidP="00460662">
      <w:pPr>
        <w:pStyle w:val="NumPar1"/>
        <w:numPr>
          <w:ilvl w:val="0"/>
          <w:numId w:val="0"/>
        </w:numPr>
        <w:ind w:left="850" w:hanging="10"/>
        <w:rPr>
          <w:sz w:val="23"/>
          <w:szCs w:val="23"/>
        </w:rPr>
      </w:pPr>
      <w:r w:rsidRPr="00E5411C">
        <w:t>The verification tolerances defined in this Annex relate only to the verification of the measured parameters by Member State authorities and shall not be used by the manufacturer as an allowed tolerance on the values in the technical documentation to achieve compliance with the requirements. Declared values shall not be more favourable for the manufacturer than the values reported in the technical documentation.</w:t>
      </w:r>
      <w:r w:rsidRPr="00E5411C">
        <w:rPr>
          <w:sz w:val="23"/>
          <w:szCs w:val="23"/>
        </w:rPr>
        <w:t xml:space="preserve"> </w:t>
      </w:r>
    </w:p>
    <w:p w:rsidR="0026461B" w:rsidRPr="00E5411C" w:rsidRDefault="002732ED" w:rsidP="0026461B">
      <w:pPr>
        <w:pStyle w:val="NumPar1"/>
        <w:numPr>
          <w:ilvl w:val="0"/>
          <w:numId w:val="0"/>
        </w:numPr>
        <w:ind w:left="850" w:hanging="850"/>
        <w:rPr>
          <w:b/>
        </w:rPr>
      </w:pPr>
      <w:r w:rsidRPr="00E5411C">
        <w:rPr>
          <w:b/>
        </w:rPr>
        <w:t>1</w:t>
      </w:r>
      <w:r w:rsidR="002962F8" w:rsidRPr="00E5411C">
        <w:rPr>
          <w:b/>
        </w:rPr>
        <w:t>7</w:t>
      </w:r>
      <w:r w:rsidR="0026461B" w:rsidRPr="00E5411C">
        <w:rPr>
          <w:b/>
        </w:rPr>
        <w:t>.</w:t>
      </w:r>
      <w:r w:rsidR="0026461B" w:rsidRPr="00E5411C">
        <w:t xml:space="preserve"> </w:t>
      </w:r>
      <w:r w:rsidR="0026461B" w:rsidRPr="00E5411C">
        <w:tab/>
      </w:r>
      <w:r w:rsidR="0026461B" w:rsidRPr="00E5411C">
        <w:rPr>
          <w:b/>
        </w:rPr>
        <w:t>General verification requirement</w:t>
      </w:r>
    </w:p>
    <w:p w:rsidR="0026461B" w:rsidRPr="00E5411C" w:rsidRDefault="0026461B" w:rsidP="0026461B">
      <w:pPr>
        <w:ind w:left="840"/>
        <w:rPr>
          <w:iCs/>
          <w:lang w:val="en-US"/>
        </w:rPr>
      </w:pPr>
      <w:r w:rsidRPr="00E5411C">
        <w:lastRenderedPageBreak/>
        <w:t xml:space="preserve">A display automatically recognising a situation of on-going compliance test and </w:t>
      </w:r>
      <w:r w:rsidRPr="00E5411C">
        <w:rPr>
          <w:iCs/>
          <w:lang w:val="en-US"/>
        </w:rPr>
        <w:t xml:space="preserve"> reacting to it to achieve a different result, in any of the verification points from 1 to 10, has do be considered not compliant.</w:t>
      </w:r>
    </w:p>
    <w:p w:rsidR="0026461B" w:rsidRPr="00E5411C" w:rsidRDefault="0026461B" w:rsidP="0026461B">
      <w:pPr>
        <w:pStyle w:val="Text1"/>
        <w:rPr>
          <w:lang w:val="en-US"/>
        </w:rPr>
      </w:pPr>
    </w:p>
    <w:p w:rsidR="00F91A81" w:rsidRDefault="00F91A81" w:rsidP="00D51123">
      <w:pPr>
        <w:pStyle w:val="Annexetitre"/>
        <w:rPr>
          <w:rFonts w:eastAsia="Batang"/>
          <w:lang w:eastAsia="ko-KR"/>
        </w:rPr>
      </w:pPr>
    </w:p>
    <w:p w:rsidR="00DB16F9" w:rsidRPr="002D28AF" w:rsidRDefault="00DB16F9" w:rsidP="00D51123">
      <w:pPr>
        <w:pStyle w:val="Annexetitre"/>
        <w:rPr>
          <w:rFonts w:eastAsia="Batang"/>
          <w:u w:val="none"/>
          <w:lang w:eastAsia="ko-KR"/>
        </w:rPr>
      </w:pPr>
      <w:r w:rsidRPr="002D28AF">
        <w:rPr>
          <w:b w:val="0"/>
          <w:u w:val="none"/>
        </w:rPr>
        <w:t xml:space="preserve">ANNEX </w:t>
      </w:r>
      <w:r w:rsidR="00DD1717" w:rsidRPr="002D28AF">
        <w:rPr>
          <w:b w:val="0"/>
          <w:u w:val="none"/>
        </w:rPr>
        <w:t>V</w:t>
      </w:r>
      <w:r w:rsidR="002732ED" w:rsidRPr="002D28AF">
        <w:rPr>
          <w:b w:val="0"/>
          <w:u w:val="none"/>
        </w:rPr>
        <w:t>I</w:t>
      </w:r>
      <w:r w:rsidR="00D51123" w:rsidRPr="002D28AF">
        <w:rPr>
          <w:b w:val="0"/>
          <w:u w:val="none"/>
        </w:rPr>
        <w:br/>
      </w:r>
      <w:r w:rsidRPr="002D28AF">
        <w:rPr>
          <w:u w:val="none"/>
        </w:rPr>
        <w:t>Indicative benchmarks</w:t>
      </w:r>
    </w:p>
    <w:p w:rsidR="00DB16F9" w:rsidRPr="00E5411C" w:rsidRDefault="00DB16F9" w:rsidP="00DB16F9">
      <w:pPr>
        <w:rPr>
          <w:lang w:eastAsia="en-GB"/>
        </w:rPr>
      </w:pPr>
      <w:r w:rsidRPr="00E5411C">
        <w:rPr>
          <w:lang w:eastAsia="en-GB"/>
        </w:rPr>
        <w:t>The following indicative benchmarks are identified for the purpose of part 3, point 2 of Annex I to Directive 2009/125/EC.</w:t>
      </w:r>
    </w:p>
    <w:p w:rsidR="00DB16F9" w:rsidRPr="00E5411C" w:rsidRDefault="00DB16F9" w:rsidP="00EB645D">
      <w:pPr>
        <w:rPr>
          <w:lang w:eastAsia="en-GB"/>
        </w:rPr>
      </w:pPr>
      <w:r w:rsidRPr="00E5411C">
        <w:rPr>
          <w:lang w:eastAsia="en-GB"/>
        </w:rPr>
        <w:t xml:space="preserve">They refer to the best available technology at the </w:t>
      </w:r>
      <w:r w:rsidR="009F5982" w:rsidRPr="00E5411C">
        <w:rPr>
          <w:lang w:eastAsia="en-GB"/>
        </w:rPr>
        <w:t xml:space="preserve">time </w:t>
      </w:r>
      <w:r w:rsidRPr="00E5411C">
        <w:rPr>
          <w:lang w:eastAsia="en-GB"/>
        </w:rPr>
        <w:t>of drafting this Regulation</w:t>
      </w:r>
      <w:r w:rsidR="002732ED" w:rsidRPr="00E5411C">
        <w:rPr>
          <w:lang w:eastAsia="en-GB"/>
        </w:rPr>
        <w:t xml:space="preserve"> (July 2014)</w:t>
      </w:r>
      <w:r w:rsidR="00744DB4" w:rsidRPr="00E5411C">
        <w:rPr>
          <w:lang w:eastAsia="en-GB"/>
        </w:rPr>
        <w:t xml:space="preserve"> </w:t>
      </w:r>
      <w:r w:rsidRPr="00E5411C">
        <w:rPr>
          <w:lang w:eastAsia="en-GB"/>
        </w:rPr>
        <w:t xml:space="preserve">for </w:t>
      </w:r>
      <w:r w:rsidR="00E24BCF" w:rsidRPr="00E5411C">
        <w:rPr>
          <w:lang w:eastAsia="en-GB"/>
        </w:rPr>
        <w:t>electronic displays</w:t>
      </w:r>
      <w:r w:rsidRPr="00E5411C">
        <w:rPr>
          <w:lang w:eastAsia="en-GB"/>
        </w:rPr>
        <w:t xml:space="preserve"> on the market:</w:t>
      </w:r>
    </w:p>
    <w:p w:rsidR="002732ED" w:rsidRPr="00E5411C" w:rsidRDefault="002732ED" w:rsidP="00EB645D">
      <w:pPr>
        <w:rPr>
          <w:lang w:eastAsia="en-GB"/>
        </w:rPr>
      </w:pPr>
    </w:p>
    <w:p w:rsidR="006F2826" w:rsidRPr="00E5411C" w:rsidRDefault="002732ED" w:rsidP="00744DB4">
      <w:pPr>
        <w:pStyle w:val="Bullet1"/>
        <w:numPr>
          <w:ilvl w:val="0"/>
          <w:numId w:val="0"/>
        </w:numPr>
        <w:tabs>
          <w:tab w:val="right" w:pos="6000"/>
          <w:tab w:val="right" w:pos="6720"/>
        </w:tabs>
        <w:spacing w:after="100" w:afterAutospacing="1"/>
        <w:ind w:left="850"/>
        <w:rPr>
          <w:lang w:eastAsia="en-GB"/>
        </w:rPr>
      </w:pPr>
      <w:bookmarkStart w:id="5" w:name="OLE_LINK1"/>
      <w:r w:rsidRPr="00E5411C">
        <w:rPr>
          <w:lang w:eastAsia="en-GB"/>
        </w:rPr>
        <w:t xml:space="preserve">55,9 cm / </w:t>
      </w:r>
      <w:r w:rsidR="006F2826" w:rsidRPr="00E5411C">
        <w:rPr>
          <w:lang w:eastAsia="en-GB"/>
        </w:rPr>
        <w:t>22 i</w:t>
      </w:r>
      <w:r w:rsidR="00B5373F" w:rsidRPr="00E5411C">
        <w:rPr>
          <w:lang w:eastAsia="en-GB"/>
        </w:rPr>
        <w:t xml:space="preserve">nch diagonal of viewing area: </w:t>
      </w:r>
      <w:r w:rsidR="00744DB4" w:rsidRPr="00E5411C">
        <w:rPr>
          <w:lang w:eastAsia="en-GB"/>
        </w:rPr>
        <w:tab/>
      </w:r>
      <w:r w:rsidR="006F2826" w:rsidRPr="00E5411C">
        <w:rPr>
          <w:lang w:eastAsia="en-GB"/>
        </w:rPr>
        <w:t>1</w:t>
      </w:r>
      <w:r w:rsidRPr="00E5411C">
        <w:rPr>
          <w:lang w:eastAsia="en-GB"/>
        </w:rPr>
        <w:t>4.5</w:t>
      </w:r>
      <w:r w:rsidR="00744DB4" w:rsidRPr="00E5411C">
        <w:rPr>
          <w:lang w:eastAsia="en-GB"/>
        </w:rPr>
        <w:tab/>
      </w:r>
      <w:r w:rsidR="006F2826" w:rsidRPr="00E5411C">
        <w:rPr>
          <w:lang w:eastAsia="en-GB"/>
        </w:rPr>
        <w:t>Watts</w:t>
      </w:r>
    </w:p>
    <w:p w:rsidR="006F2826" w:rsidRPr="00E5411C" w:rsidRDefault="002732ED" w:rsidP="00744DB4">
      <w:pPr>
        <w:pStyle w:val="Bullet1"/>
        <w:numPr>
          <w:ilvl w:val="0"/>
          <w:numId w:val="0"/>
        </w:numPr>
        <w:tabs>
          <w:tab w:val="right" w:pos="6000"/>
          <w:tab w:val="right" w:pos="6720"/>
        </w:tabs>
        <w:spacing w:after="100" w:afterAutospacing="1"/>
        <w:ind w:left="850"/>
        <w:rPr>
          <w:lang w:eastAsia="en-GB"/>
        </w:rPr>
      </w:pPr>
      <w:r w:rsidRPr="00E5411C">
        <w:rPr>
          <w:lang w:eastAsia="en-GB"/>
        </w:rPr>
        <w:t xml:space="preserve">81,3 cm / </w:t>
      </w:r>
      <w:r w:rsidR="006F2826" w:rsidRPr="00E5411C">
        <w:rPr>
          <w:lang w:eastAsia="en-GB"/>
        </w:rPr>
        <w:t xml:space="preserve">32 inch diagonal of viewing area: </w:t>
      </w:r>
      <w:r w:rsidR="00744DB4" w:rsidRPr="00E5411C">
        <w:rPr>
          <w:lang w:eastAsia="en-GB"/>
        </w:rPr>
        <w:tab/>
      </w:r>
      <w:r w:rsidR="006F2826" w:rsidRPr="00E5411C">
        <w:rPr>
          <w:lang w:eastAsia="en-GB"/>
        </w:rPr>
        <w:t>2</w:t>
      </w:r>
      <w:r w:rsidRPr="00E5411C">
        <w:rPr>
          <w:lang w:eastAsia="en-GB"/>
        </w:rPr>
        <w:t>4</w:t>
      </w:r>
      <w:r w:rsidR="00744DB4" w:rsidRPr="00E5411C">
        <w:rPr>
          <w:lang w:eastAsia="en-GB"/>
        </w:rPr>
        <w:tab/>
      </w:r>
      <w:r w:rsidR="006F2826" w:rsidRPr="00E5411C">
        <w:rPr>
          <w:lang w:eastAsia="en-GB"/>
        </w:rPr>
        <w:t>Watts</w:t>
      </w:r>
    </w:p>
    <w:p w:rsidR="00094324" w:rsidRPr="00E5411C" w:rsidRDefault="002732ED" w:rsidP="00744DB4">
      <w:pPr>
        <w:pStyle w:val="Bullet1"/>
        <w:numPr>
          <w:ilvl w:val="0"/>
          <w:numId w:val="0"/>
        </w:numPr>
        <w:tabs>
          <w:tab w:val="right" w:pos="6000"/>
          <w:tab w:val="right" w:pos="6720"/>
        </w:tabs>
        <w:spacing w:after="100" w:afterAutospacing="1"/>
        <w:ind w:left="850"/>
      </w:pPr>
      <w:r w:rsidRPr="00E5411C">
        <w:rPr>
          <w:lang w:eastAsia="en-GB"/>
        </w:rPr>
        <w:t xml:space="preserve">106,7 </w:t>
      </w:r>
      <w:r w:rsidR="00744DB4" w:rsidRPr="00E5411C">
        <w:rPr>
          <w:lang w:eastAsia="en-GB"/>
        </w:rPr>
        <w:t xml:space="preserve">cm </w:t>
      </w:r>
      <w:r w:rsidRPr="00E5411C">
        <w:rPr>
          <w:lang w:eastAsia="en-GB"/>
        </w:rPr>
        <w:t xml:space="preserve">/ </w:t>
      </w:r>
      <w:r w:rsidR="006F2826" w:rsidRPr="00E5411C">
        <w:rPr>
          <w:lang w:eastAsia="en-GB"/>
        </w:rPr>
        <w:t xml:space="preserve">42 inch diagonal of viewing area: </w:t>
      </w:r>
      <w:r w:rsidR="00744DB4" w:rsidRPr="00E5411C">
        <w:rPr>
          <w:lang w:eastAsia="en-GB"/>
        </w:rPr>
        <w:tab/>
      </w:r>
      <w:r w:rsidRPr="00E5411C">
        <w:rPr>
          <w:lang w:eastAsia="en-GB"/>
        </w:rPr>
        <w:t>31</w:t>
      </w:r>
      <w:r w:rsidR="00744DB4" w:rsidRPr="00E5411C">
        <w:rPr>
          <w:lang w:eastAsia="en-GB"/>
        </w:rPr>
        <w:tab/>
      </w:r>
      <w:r w:rsidR="006F2826" w:rsidRPr="00E5411C">
        <w:rPr>
          <w:lang w:eastAsia="en-GB"/>
        </w:rPr>
        <w:t>Watts</w:t>
      </w:r>
    </w:p>
    <w:p w:rsidR="00A40B7D" w:rsidRPr="00E5411C" w:rsidRDefault="002732ED" w:rsidP="00744DB4">
      <w:pPr>
        <w:pStyle w:val="Bullet1"/>
        <w:numPr>
          <w:ilvl w:val="0"/>
          <w:numId w:val="0"/>
        </w:numPr>
        <w:tabs>
          <w:tab w:val="right" w:pos="6000"/>
          <w:tab w:val="right" w:pos="6720"/>
        </w:tabs>
        <w:spacing w:after="240"/>
        <w:ind w:left="850"/>
      </w:pPr>
      <w:r w:rsidRPr="00E5411C">
        <w:rPr>
          <w:lang w:eastAsia="en-GB"/>
        </w:rPr>
        <w:t xml:space="preserve">139,7 </w:t>
      </w:r>
      <w:r w:rsidR="00744DB4" w:rsidRPr="00E5411C">
        <w:rPr>
          <w:lang w:eastAsia="en-GB"/>
        </w:rPr>
        <w:t xml:space="preserve">cm </w:t>
      </w:r>
      <w:r w:rsidRPr="00E5411C">
        <w:rPr>
          <w:lang w:eastAsia="en-GB"/>
        </w:rPr>
        <w:t xml:space="preserve">/ </w:t>
      </w:r>
      <w:r w:rsidR="006F2826" w:rsidRPr="00E5411C">
        <w:rPr>
          <w:lang w:eastAsia="en-GB"/>
        </w:rPr>
        <w:t xml:space="preserve">55 inch diagonal of viewing area: </w:t>
      </w:r>
      <w:r w:rsidR="00744DB4" w:rsidRPr="00E5411C">
        <w:rPr>
          <w:lang w:eastAsia="en-GB"/>
        </w:rPr>
        <w:tab/>
      </w:r>
      <w:r w:rsidRPr="00E5411C">
        <w:rPr>
          <w:lang w:eastAsia="en-GB"/>
        </w:rPr>
        <w:t>45</w:t>
      </w:r>
      <w:r w:rsidR="00744DB4" w:rsidRPr="00E5411C">
        <w:rPr>
          <w:lang w:eastAsia="en-GB"/>
        </w:rPr>
        <w:tab/>
      </w:r>
      <w:r w:rsidR="006F2826" w:rsidRPr="00E5411C">
        <w:rPr>
          <w:lang w:eastAsia="en-GB"/>
        </w:rPr>
        <w:t>Watts</w:t>
      </w:r>
      <w:bookmarkEnd w:id="5"/>
    </w:p>
    <w:p w:rsidR="00693E89" w:rsidRPr="00E5411C" w:rsidRDefault="00693E89">
      <w:pPr>
        <w:spacing w:before="0" w:after="0"/>
        <w:jc w:val="left"/>
      </w:pPr>
      <w:r w:rsidRPr="00E5411C">
        <w:br w:type="page"/>
      </w:r>
    </w:p>
    <w:p w:rsidR="00534011" w:rsidRPr="002D28AF" w:rsidRDefault="00534011" w:rsidP="00534011">
      <w:pPr>
        <w:spacing w:before="0" w:after="0"/>
        <w:jc w:val="center"/>
        <w:rPr>
          <w:b/>
        </w:rPr>
      </w:pPr>
      <w:r w:rsidRPr="002D28AF">
        <w:lastRenderedPageBreak/>
        <w:t>ANNEX V</w:t>
      </w:r>
      <w:r w:rsidR="002732ED" w:rsidRPr="002D28AF">
        <w:t>I</w:t>
      </w:r>
      <w:r w:rsidRPr="002D28AF">
        <w:t>I</w:t>
      </w:r>
      <w:r w:rsidRPr="002D28AF">
        <w:br/>
      </w:r>
      <w:r w:rsidRPr="002D28AF">
        <w:rPr>
          <w:b/>
        </w:rPr>
        <w:t xml:space="preserve">Parameters of </w:t>
      </w:r>
      <w:r w:rsidR="00423CC7" w:rsidRPr="002D28AF">
        <w:rPr>
          <w:b/>
          <w:lang w:eastAsia="en-GB"/>
        </w:rPr>
        <w:t xml:space="preserve">easily </w:t>
      </w:r>
      <w:r w:rsidR="002732ED" w:rsidRPr="002D28AF">
        <w:rPr>
          <w:b/>
          <w:lang w:eastAsia="en-GB"/>
        </w:rPr>
        <w:t>visible and accessible on/o</w:t>
      </w:r>
      <w:r w:rsidR="00423CC7" w:rsidRPr="002D28AF">
        <w:rPr>
          <w:b/>
          <w:lang w:eastAsia="en-GB"/>
        </w:rPr>
        <w:t>ff switch</w:t>
      </w:r>
    </w:p>
    <w:p w:rsidR="00534011" w:rsidRPr="00E5411C" w:rsidRDefault="00534011" w:rsidP="00534011">
      <w:pPr>
        <w:spacing w:before="0" w:after="0"/>
        <w:jc w:val="center"/>
        <w:rPr>
          <w:b/>
          <w:i/>
          <w:u w:val="single"/>
        </w:rPr>
      </w:pPr>
    </w:p>
    <w:p w:rsidR="00534011" w:rsidRPr="00E5411C" w:rsidRDefault="00534011" w:rsidP="00534011">
      <w:pPr>
        <w:spacing w:before="0" w:after="0"/>
        <w:jc w:val="left"/>
        <w:rPr>
          <w:b/>
        </w:rPr>
      </w:pPr>
    </w:p>
    <w:p w:rsidR="007C3186" w:rsidRPr="00E5411C" w:rsidRDefault="007C3186" w:rsidP="007C3186">
      <w:pPr>
        <w:spacing w:before="100" w:after="200"/>
        <w:rPr>
          <w:noProof/>
          <w:spacing w:val="8"/>
          <w:lang w:eastAsia="zh-CN"/>
        </w:rPr>
      </w:pPr>
      <w:r w:rsidRPr="00E5411C">
        <w:rPr>
          <w:noProof/>
          <w:spacing w:val="8"/>
          <w:lang w:eastAsia="zh-CN"/>
        </w:rPr>
        <w:t xml:space="preserve">The two following criteria are to be met for the </w:t>
      </w:r>
      <w:r w:rsidR="00423CC7" w:rsidRPr="00E5411C">
        <w:rPr>
          <w:noProof/>
          <w:spacing w:val="8"/>
          <w:lang w:eastAsia="zh-CN"/>
        </w:rPr>
        <w:t>on/</w:t>
      </w:r>
      <w:r w:rsidRPr="00E5411C">
        <w:rPr>
          <w:noProof/>
          <w:spacing w:val="8"/>
          <w:lang w:eastAsia="zh-CN"/>
        </w:rPr>
        <w:t>off-switch of a</w:t>
      </w:r>
      <w:r w:rsidR="00423CC7" w:rsidRPr="00E5411C">
        <w:rPr>
          <w:noProof/>
          <w:spacing w:val="8"/>
          <w:lang w:eastAsia="zh-CN"/>
        </w:rPr>
        <w:t>n</w:t>
      </w:r>
      <w:r w:rsidRPr="00E5411C">
        <w:rPr>
          <w:noProof/>
          <w:spacing w:val="8"/>
          <w:lang w:eastAsia="zh-CN"/>
        </w:rPr>
        <w:t xml:space="preserve"> </w:t>
      </w:r>
      <w:r w:rsidR="00423CC7" w:rsidRPr="00E5411C">
        <w:rPr>
          <w:noProof/>
          <w:spacing w:val="8"/>
          <w:lang w:eastAsia="zh-CN"/>
        </w:rPr>
        <w:t xml:space="preserve">electronic display </w:t>
      </w:r>
      <w:r w:rsidRPr="00E5411C">
        <w:rPr>
          <w:noProof/>
          <w:spacing w:val="8"/>
          <w:lang w:eastAsia="zh-CN"/>
        </w:rPr>
        <w:t xml:space="preserve">set to be an </w:t>
      </w:r>
      <w:r w:rsidR="00423CC7" w:rsidRPr="00E5411C">
        <w:t>‘</w:t>
      </w:r>
      <w:r w:rsidR="00423CC7" w:rsidRPr="00E5411C">
        <w:rPr>
          <w:lang w:eastAsia="en-GB"/>
        </w:rPr>
        <w:t xml:space="preserve">easily </w:t>
      </w:r>
      <w:r w:rsidR="00AD5092" w:rsidRPr="00E5411C">
        <w:rPr>
          <w:lang w:eastAsia="en-GB"/>
        </w:rPr>
        <w:t>visible and accessible on/o</w:t>
      </w:r>
      <w:r w:rsidR="00423CC7" w:rsidRPr="00E5411C">
        <w:rPr>
          <w:lang w:eastAsia="en-GB"/>
        </w:rPr>
        <w:t>ff switch</w:t>
      </w:r>
      <w:r w:rsidR="00423CC7" w:rsidRPr="00E5411C">
        <w:t xml:space="preserve">’: </w:t>
      </w:r>
    </w:p>
    <w:p w:rsidR="007C3186" w:rsidRPr="00E5411C" w:rsidRDefault="007C3186" w:rsidP="00D000FF">
      <w:pPr>
        <w:numPr>
          <w:ilvl w:val="0"/>
          <w:numId w:val="35"/>
        </w:numPr>
        <w:spacing w:before="100" w:after="200" w:line="276" w:lineRule="auto"/>
        <w:contextualSpacing/>
        <w:jc w:val="left"/>
        <w:rPr>
          <w:rFonts w:eastAsia="Calibri"/>
        </w:rPr>
      </w:pPr>
      <w:r w:rsidRPr="00E5411C">
        <w:rPr>
          <w:rFonts w:eastAsia="Calibri"/>
        </w:rPr>
        <w:t xml:space="preserve">Visibility: The off-switch, or its protective housing, shall be visible under normal room light conditions by a person positioned at a point of the red dotted line, as defined in </w:t>
      </w:r>
      <w:r w:rsidR="004F26A7" w:rsidRPr="00E5411C">
        <w:rPr>
          <w:rFonts w:eastAsia="Calibri"/>
        </w:rPr>
        <w:t>the pictures below;</w:t>
      </w:r>
    </w:p>
    <w:p w:rsidR="007C3186" w:rsidRPr="00E5411C" w:rsidRDefault="00423CC7" w:rsidP="00D000FF">
      <w:pPr>
        <w:numPr>
          <w:ilvl w:val="0"/>
          <w:numId w:val="35"/>
        </w:numPr>
        <w:spacing w:before="100" w:after="200" w:line="276" w:lineRule="auto"/>
        <w:contextualSpacing/>
        <w:jc w:val="left"/>
        <w:rPr>
          <w:rFonts w:eastAsia="Calibri"/>
        </w:rPr>
      </w:pPr>
      <w:r w:rsidRPr="00E5411C">
        <w:rPr>
          <w:lang w:eastAsia="en-GB"/>
        </w:rPr>
        <w:t>Accessibility</w:t>
      </w:r>
      <w:r w:rsidR="007C3186" w:rsidRPr="00E5411C">
        <w:rPr>
          <w:rFonts w:eastAsia="Calibri"/>
        </w:rPr>
        <w:t xml:space="preserve">: The switch shall be </w:t>
      </w:r>
      <w:r w:rsidRPr="00E5411C">
        <w:rPr>
          <w:rFonts w:eastAsia="Calibri"/>
        </w:rPr>
        <w:t xml:space="preserve">accessible and </w:t>
      </w:r>
      <w:r w:rsidR="007C3186" w:rsidRPr="00E5411C">
        <w:rPr>
          <w:rFonts w:eastAsia="Calibri"/>
        </w:rPr>
        <w:t xml:space="preserve">operable by one hand from a person positioned at a point of the red dotted line, as defined in </w:t>
      </w:r>
      <w:r w:rsidR="004F26A7" w:rsidRPr="00E5411C">
        <w:rPr>
          <w:rFonts w:eastAsia="Calibri"/>
        </w:rPr>
        <w:t>the pictures below</w:t>
      </w:r>
      <w:r w:rsidR="007C3186" w:rsidRPr="00E5411C">
        <w:rPr>
          <w:rFonts w:eastAsia="Calibri"/>
        </w:rPr>
        <w:t>.</w:t>
      </w:r>
    </w:p>
    <w:p w:rsidR="007C3186" w:rsidRPr="00E5411C" w:rsidRDefault="007C3186" w:rsidP="007C3186">
      <w:pPr>
        <w:spacing w:before="100" w:after="200"/>
        <w:rPr>
          <w:noProof/>
          <w:spacing w:val="8"/>
          <w:lang w:eastAsia="zh-CN"/>
        </w:rPr>
      </w:pPr>
      <w:r w:rsidRPr="00E5411C">
        <w:rPr>
          <w:noProof/>
          <w:spacing w:val="8"/>
          <w:lang w:eastAsia="zh-CN"/>
        </w:rPr>
        <w:t>The viewing distance shall be measured from the closest edge of the display towards the observer as indicated by the black arrows.</w:t>
      </w:r>
    </w:p>
    <w:p w:rsidR="007C3186" w:rsidRPr="00E5411C" w:rsidRDefault="007C3186" w:rsidP="007C3186">
      <w:pPr>
        <w:spacing w:before="0" w:after="0"/>
        <w:jc w:val="center"/>
        <w:rPr>
          <w:noProof/>
          <w:spacing w:val="8"/>
          <w:sz w:val="20"/>
          <w:szCs w:val="20"/>
          <w:lang w:eastAsia="zh-CN"/>
        </w:rPr>
      </w:pPr>
      <w:r w:rsidRPr="00E5411C">
        <w:rPr>
          <w:noProof/>
          <w:spacing w:val="8"/>
          <w:sz w:val="20"/>
          <w:szCs w:val="20"/>
          <w:lang w:eastAsia="en-GB"/>
        </w:rPr>
        <w:drawing>
          <wp:inline distT="0" distB="0" distL="0" distR="0" wp14:anchorId="2240756C" wp14:editId="1DE583C8">
            <wp:extent cx="3162300" cy="1734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79398" cy="1743913"/>
                    </a:xfrm>
                    <a:prstGeom prst="rect">
                      <a:avLst/>
                    </a:prstGeom>
                  </pic:spPr>
                </pic:pic>
              </a:graphicData>
            </a:graphic>
          </wp:inline>
        </w:drawing>
      </w:r>
    </w:p>
    <w:p w:rsidR="007C3186" w:rsidRPr="00E5411C" w:rsidRDefault="007C3186" w:rsidP="007C3186">
      <w:pPr>
        <w:spacing w:before="0" w:after="0"/>
        <w:rPr>
          <w:i/>
          <w:iCs/>
          <w:noProof/>
          <w:spacing w:val="8"/>
          <w:sz w:val="20"/>
          <w:szCs w:val="20"/>
          <w:lang w:eastAsia="zh-CN"/>
        </w:rPr>
      </w:pPr>
    </w:p>
    <w:p w:rsidR="007C3186" w:rsidRPr="00E5411C" w:rsidRDefault="007C3186" w:rsidP="007C3186">
      <w:pPr>
        <w:spacing w:before="0" w:after="0"/>
        <w:jc w:val="center"/>
        <w:rPr>
          <w:i/>
          <w:iCs/>
          <w:noProof/>
          <w:spacing w:val="8"/>
          <w:sz w:val="20"/>
          <w:szCs w:val="20"/>
          <w:lang w:eastAsia="zh-CN"/>
        </w:rPr>
      </w:pPr>
      <w:r w:rsidRPr="00E5411C">
        <w:rPr>
          <w:noProof/>
          <w:spacing w:val="8"/>
          <w:sz w:val="20"/>
          <w:szCs w:val="20"/>
          <w:lang w:eastAsia="en-GB"/>
        </w:rPr>
        <w:drawing>
          <wp:inline distT="0" distB="0" distL="0" distR="0" wp14:anchorId="08FD5771" wp14:editId="7A103DF9">
            <wp:extent cx="3345194" cy="34076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20" r="30612" b="4878"/>
                    <a:stretch/>
                  </pic:blipFill>
                  <pic:spPr bwMode="auto">
                    <a:xfrm>
                      <a:off x="0" y="0"/>
                      <a:ext cx="3344162" cy="3406553"/>
                    </a:xfrm>
                    <a:prstGeom prst="rect">
                      <a:avLst/>
                    </a:prstGeom>
                    <a:noFill/>
                    <a:ln>
                      <a:noFill/>
                    </a:ln>
                    <a:extLst>
                      <a:ext uri="{53640926-AAD7-44D8-BBD7-CCE9431645EC}">
                        <a14:shadowObscured xmlns:a14="http://schemas.microsoft.com/office/drawing/2010/main"/>
                      </a:ext>
                    </a:extLst>
                  </pic:spPr>
                </pic:pic>
              </a:graphicData>
            </a:graphic>
          </wp:inline>
        </w:drawing>
      </w:r>
    </w:p>
    <w:p w:rsidR="00895004" w:rsidRPr="00E5411C" w:rsidRDefault="00895004">
      <w:pPr>
        <w:spacing w:before="0" w:after="0"/>
        <w:jc w:val="left"/>
      </w:pPr>
      <w:r w:rsidRPr="00E5411C">
        <w:br w:type="page"/>
      </w:r>
    </w:p>
    <w:p w:rsidR="00A40B7D" w:rsidRPr="002D28AF" w:rsidRDefault="00A40B7D" w:rsidP="00A40B7D">
      <w:pPr>
        <w:pStyle w:val="Annexetitre"/>
        <w:rPr>
          <w:u w:val="none"/>
        </w:rPr>
      </w:pPr>
      <w:r w:rsidRPr="002D28AF">
        <w:rPr>
          <w:b w:val="0"/>
          <w:u w:val="none"/>
        </w:rPr>
        <w:lastRenderedPageBreak/>
        <w:t>ANNEX V</w:t>
      </w:r>
      <w:r w:rsidR="00EE4ABB" w:rsidRPr="002D28AF">
        <w:rPr>
          <w:b w:val="0"/>
          <w:u w:val="none"/>
        </w:rPr>
        <w:t>I</w:t>
      </w:r>
      <w:r w:rsidR="000A0E07" w:rsidRPr="002D28AF">
        <w:rPr>
          <w:b w:val="0"/>
          <w:u w:val="none"/>
        </w:rPr>
        <w:t>II</w:t>
      </w:r>
      <w:r w:rsidRPr="002D28AF">
        <w:rPr>
          <w:b w:val="0"/>
          <w:u w:val="none"/>
        </w:rPr>
        <w:br/>
      </w:r>
      <w:r w:rsidRPr="002D28AF">
        <w:rPr>
          <w:u w:val="none"/>
        </w:rPr>
        <w:t>Correlation table</w:t>
      </w:r>
    </w:p>
    <w:p w:rsidR="00A40B7D" w:rsidRPr="00E5411C" w:rsidRDefault="00A40B7D" w:rsidP="00A40B7D">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33"/>
      </w:tblGrid>
      <w:tr w:rsidR="00A40B7D" w:rsidRPr="00E5411C" w:rsidTr="001A7B30">
        <w:tc>
          <w:tcPr>
            <w:tcW w:w="4643" w:type="dxa"/>
            <w:shd w:val="clear" w:color="auto" w:fill="auto"/>
          </w:tcPr>
          <w:p w:rsidR="00A40B7D" w:rsidRPr="00E5411C" w:rsidRDefault="00A40B7D" w:rsidP="001A7B30">
            <w:pPr>
              <w:jc w:val="center"/>
              <w:rPr>
                <w:lang w:eastAsia="en-GB"/>
              </w:rPr>
            </w:pPr>
            <w:r w:rsidRPr="00E5411C">
              <w:rPr>
                <w:lang w:eastAsia="en-GB"/>
              </w:rPr>
              <w:t>Regulation 642/2009</w:t>
            </w:r>
          </w:p>
        </w:tc>
        <w:tc>
          <w:tcPr>
            <w:tcW w:w="4644" w:type="dxa"/>
            <w:shd w:val="clear" w:color="auto" w:fill="auto"/>
          </w:tcPr>
          <w:p w:rsidR="00A40B7D" w:rsidRPr="00E5411C" w:rsidRDefault="00A40B7D" w:rsidP="001A7B30">
            <w:pPr>
              <w:jc w:val="center"/>
              <w:rPr>
                <w:lang w:eastAsia="en-GB"/>
              </w:rPr>
            </w:pPr>
            <w:r w:rsidRPr="00E5411C">
              <w:rPr>
                <w:lang w:eastAsia="en-GB"/>
              </w:rPr>
              <w:t>This Regulation</w:t>
            </w:r>
          </w:p>
        </w:tc>
      </w:tr>
      <w:tr w:rsidR="00A40B7D" w:rsidRPr="00E5411C" w:rsidTr="001A7B30">
        <w:tc>
          <w:tcPr>
            <w:tcW w:w="4643" w:type="dxa"/>
            <w:shd w:val="clear" w:color="auto" w:fill="auto"/>
          </w:tcPr>
          <w:p w:rsidR="00A40B7D" w:rsidRPr="00E5411C" w:rsidRDefault="00A40B7D" w:rsidP="00A40B7D">
            <w:pPr>
              <w:rPr>
                <w:lang w:eastAsia="en-GB"/>
              </w:rPr>
            </w:pPr>
            <w:r w:rsidRPr="00E5411C">
              <w:rPr>
                <w:lang w:eastAsia="en-GB"/>
              </w:rPr>
              <w:t>Article 1</w:t>
            </w:r>
          </w:p>
        </w:tc>
        <w:tc>
          <w:tcPr>
            <w:tcW w:w="4644" w:type="dxa"/>
            <w:shd w:val="clear" w:color="auto" w:fill="auto"/>
          </w:tcPr>
          <w:p w:rsidR="00A40B7D" w:rsidRPr="00E5411C" w:rsidRDefault="00A40B7D" w:rsidP="00A40B7D">
            <w:pPr>
              <w:rPr>
                <w:lang w:eastAsia="en-GB"/>
              </w:rPr>
            </w:pPr>
          </w:p>
        </w:tc>
      </w:tr>
      <w:tr w:rsidR="00A40B7D" w:rsidRPr="00E5411C" w:rsidTr="001A7B30">
        <w:tc>
          <w:tcPr>
            <w:tcW w:w="4643" w:type="dxa"/>
            <w:shd w:val="clear" w:color="auto" w:fill="auto"/>
          </w:tcPr>
          <w:p w:rsidR="00A40B7D" w:rsidRPr="00E5411C" w:rsidRDefault="00A40B7D" w:rsidP="00A40B7D">
            <w:pPr>
              <w:rPr>
                <w:lang w:eastAsia="en-GB"/>
              </w:rPr>
            </w:pPr>
            <w:r w:rsidRPr="00E5411C">
              <w:rPr>
                <w:lang w:eastAsia="en-GB"/>
              </w:rPr>
              <w:t>Article 2</w:t>
            </w:r>
          </w:p>
        </w:tc>
        <w:tc>
          <w:tcPr>
            <w:tcW w:w="4644" w:type="dxa"/>
            <w:shd w:val="clear" w:color="auto" w:fill="auto"/>
          </w:tcPr>
          <w:p w:rsidR="00A40B7D" w:rsidRPr="00E5411C" w:rsidRDefault="00A40B7D" w:rsidP="00A40B7D">
            <w:pPr>
              <w:rPr>
                <w:lang w:eastAsia="en-GB"/>
              </w:rPr>
            </w:pPr>
          </w:p>
        </w:tc>
      </w:tr>
      <w:tr w:rsidR="00A40B7D" w:rsidRPr="00E5411C" w:rsidTr="001A7B30">
        <w:tc>
          <w:tcPr>
            <w:tcW w:w="4643" w:type="dxa"/>
            <w:shd w:val="clear" w:color="auto" w:fill="auto"/>
          </w:tcPr>
          <w:p w:rsidR="00A40B7D" w:rsidRPr="00E5411C" w:rsidRDefault="00A40B7D" w:rsidP="00A40B7D">
            <w:pPr>
              <w:rPr>
                <w:lang w:eastAsia="en-GB"/>
              </w:rPr>
            </w:pPr>
            <w:r w:rsidRPr="00E5411C">
              <w:rPr>
                <w:lang w:eastAsia="en-GB"/>
              </w:rPr>
              <w:t>Article 3</w:t>
            </w:r>
          </w:p>
        </w:tc>
        <w:tc>
          <w:tcPr>
            <w:tcW w:w="4644" w:type="dxa"/>
            <w:shd w:val="clear" w:color="auto" w:fill="auto"/>
          </w:tcPr>
          <w:p w:rsidR="00A40B7D" w:rsidRPr="00E5411C" w:rsidRDefault="00A40B7D" w:rsidP="00A40B7D">
            <w:pPr>
              <w:rPr>
                <w:lang w:eastAsia="en-GB"/>
              </w:rPr>
            </w:pPr>
          </w:p>
        </w:tc>
      </w:tr>
      <w:tr w:rsidR="00A40B7D" w:rsidRPr="00E5411C" w:rsidTr="001A7B30">
        <w:tc>
          <w:tcPr>
            <w:tcW w:w="4643" w:type="dxa"/>
            <w:shd w:val="clear" w:color="auto" w:fill="auto"/>
          </w:tcPr>
          <w:p w:rsidR="00A40B7D" w:rsidRPr="00E5411C" w:rsidRDefault="00A40B7D" w:rsidP="00A40B7D">
            <w:pPr>
              <w:rPr>
                <w:lang w:eastAsia="en-GB"/>
              </w:rPr>
            </w:pPr>
            <w:r w:rsidRPr="00E5411C">
              <w:rPr>
                <w:lang w:eastAsia="en-GB"/>
              </w:rPr>
              <w:t>Article 4</w:t>
            </w:r>
          </w:p>
        </w:tc>
        <w:tc>
          <w:tcPr>
            <w:tcW w:w="4644" w:type="dxa"/>
            <w:shd w:val="clear" w:color="auto" w:fill="auto"/>
          </w:tcPr>
          <w:p w:rsidR="00A40B7D" w:rsidRPr="00E5411C" w:rsidRDefault="00A40B7D" w:rsidP="00A40B7D">
            <w:pPr>
              <w:rPr>
                <w:lang w:eastAsia="en-GB"/>
              </w:rPr>
            </w:pPr>
          </w:p>
        </w:tc>
      </w:tr>
      <w:tr w:rsidR="00A40B7D" w:rsidRPr="00E5411C" w:rsidTr="001A7B30">
        <w:tc>
          <w:tcPr>
            <w:tcW w:w="4643" w:type="dxa"/>
            <w:shd w:val="clear" w:color="auto" w:fill="auto"/>
          </w:tcPr>
          <w:p w:rsidR="00A40B7D" w:rsidRPr="00E5411C" w:rsidRDefault="00A40B7D">
            <w:r w:rsidRPr="00E5411C">
              <w:rPr>
                <w:lang w:eastAsia="en-GB"/>
              </w:rPr>
              <w:t>Article 5</w:t>
            </w:r>
          </w:p>
        </w:tc>
        <w:tc>
          <w:tcPr>
            <w:tcW w:w="4644" w:type="dxa"/>
            <w:shd w:val="clear" w:color="auto" w:fill="auto"/>
          </w:tcPr>
          <w:p w:rsidR="00A40B7D" w:rsidRPr="00E5411C" w:rsidRDefault="00A40B7D" w:rsidP="00A40B7D">
            <w:pPr>
              <w:rPr>
                <w:lang w:eastAsia="en-GB"/>
              </w:rPr>
            </w:pPr>
          </w:p>
        </w:tc>
      </w:tr>
      <w:tr w:rsidR="00A40B7D" w:rsidRPr="00E5411C" w:rsidTr="001A7B30">
        <w:tc>
          <w:tcPr>
            <w:tcW w:w="4643" w:type="dxa"/>
            <w:shd w:val="clear" w:color="auto" w:fill="auto"/>
          </w:tcPr>
          <w:p w:rsidR="00A40B7D" w:rsidRPr="00E5411C" w:rsidRDefault="00A40B7D">
            <w:r w:rsidRPr="00E5411C">
              <w:rPr>
                <w:lang w:eastAsia="en-GB"/>
              </w:rPr>
              <w:t>Article 6</w:t>
            </w:r>
          </w:p>
        </w:tc>
        <w:tc>
          <w:tcPr>
            <w:tcW w:w="4644" w:type="dxa"/>
            <w:shd w:val="clear" w:color="auto" w:fill="auto"/>
          </w:tcPr>
          <w:p w:rsidR="00A40B7D" w:rsidRPr="00E5411C" w:rsidRDefault="00A40B7D" w:rsidP="00A40B7D">
            <w:pPr>
              <w:rPr>
                <w:lang w:eastAsia="en-GB"/>
              </w:rPr>
            </w:pPr>
          </w:p>
        </w:tc>
      </w:tr>
      <w:tr w:rsidR="00A40B7D" w:rsidRPr="00E5411C" w:rsidTr="001A7B30">
        <w:tc>
          <w:tcPr>
            <w:tcW w:w="4643" w:type="dxa"/>
            <w:shd w:val="clear" w:color="auto" w:fill="auto"/>
          </w:tcPr>
          <w:p w:rsidR="00A40B7D" w:rsidRPr="00E5411C" w:rsidRDefault="00A40B7D">
            <w:r w:rsidRPr="00E5411C">
              <w:rPr>
                <w:lang w:eastAsia="en-GB"/>
              </w:rPr>
              <w:t xml:space="preserve">Article 7 </w:t>
            </w:r>
          </w:p>
        </w:tc>
        <w:tc>
          <w:tcPr>
            <w:tcW w:w="4644" w:type="dxa"/>
            <w:shd w:val="clear" w:color="auto" w:fill="auto"/>
          </w:tcPr>
          <w:p w:rsidR="00A40B7D" w:rsidRPr="00E5411C" w:rsidRDefault="00A40B7D" w:rsidP="00A40B7D">
            <w:pPr>
              <w:rPr>
                <w:lang w:eastAsia="en-GB"/>
              </w:rPr>
            </w:pPr>
          </w:p>
        </w:tc>
      </w:tr>
      <w:tr w:rsidR="00A40B7D" w:rsidRPr="00E5411C" w:rsidTr="001A7B30">
        <w:tc>
          <w:tcPr>
            <w:tcW w:w="4643" w:type="dxa"/>
            <w:shd w:val="clear" w:color="auto" w:fill="auto"/>
          </w:tcPr>
          <w:p w:rsidR="00A40B7D" w:rsidRPr="00E5411C" w:rsidRDefault="00A40B7D">
            <w:r w:rsidRPr="00E5411C">
              <w:rPr>
                <w:lang w:eastAsia="en-GB"/>
              </w:rPr>
              <w:t>Article 8</w:t>
            </w:r>
          </w:p>
        </w:tc>
        <w:tc>
          <w:tcPr>
            <w:tcW w:w="4644" w:type="dxa"/>
            <w:shd w:val="clear" w:color="auto" w:fill="auto"/>
          </w:tcPr>
          <w:p w:rsidR="00A40B7D" w:rsidRPr="00E5411C" w:rsidRDefault="00A40B7D" w:rsidP="00014AA8">
            <w:pPr>
              <w:rPr>
                <w:lang w:eastAsia="en-GB"/>
              </w:rPr>
            </w:pPr>
          </w:p>
        </w:tc>
      </w:tr>
      <w:tr w:rsidR="00A40B7D" w:rsidTr="001A7B30">
        <w:tc>
          <w:tcPr>
            <w:tcW w:w="4643" w:type="dxa"/>
            <w:shd w:val="clear" w:color="auto" w:fill="auto"/>
          </w:tcPr>
          <w:p w:rsidR="00A40B7D" w:rsidRDefault="00A40B7D" w:rsidP="00A40B7D">
            <w:r w:rsidRPr="00E5411C">
              <w:rPr>
                <w:lang w:eastAsia="en-GB"/>
              </w:rPr>
              <w:t>Annexes I to III</w:t>
            </w:r>
          </w:p>
        </w:tc>
        <w:tc>
          <w:tcPr>
            <w:tcW w:w="4644" w:type="dxa"/>
            <w:shd w:val="clear" w:color="auto" w:fill="auto"/>
          </w:tcPr>
          <w:p w:rsidR="00A40B7D" w:rsidRDefault="00A40B7D" w:rsidP="00014AA8">
            <w:pPr>
              <w:rPr>
                <w:lang w:eastAsia="en-GB"/>
              </w:rPr>
            </w:pPr>
          </w:p>
        </w:tc>
      </w:tr>
    </w:tbl>
    <w:p w:rsidR="00A40B7D" w:rsidRPr="0035590A" w:rsidRDefault="00A40B7D" w:rsidP="00EB645D"/>
    <w:sectPr w:rsidR="00A40B7D" w:rsidRPr="0035590A" w:rsidSect="002354C7">
      <w:footerReference w:type="default" r:id="rId19"/>
      <w:pgSz w:w="11907" w:h="16839" w:code="9"/>
      <w:pgMar w:top="1134" w:right="1418" w:bottom="1134" w:left="1440" w:header="709" w:footer="709"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OSORATTI Paolo (ENER)" w:date="2014-11-07T16:47:00Z" w:initials="PT">
    <w:p w:rsidR="00B8100E" w:rsidRDefault="00B8100E">
      <w:pPr>
        <w:pStyle w:val="CommentText"/>
      </w:pPr>
      <w:r>
        <w:rPr>
          <w:rStyle w:val="CommentReference"/>
        </w:rPr>
        <w:annotationRef/>
      </w:r>
      <w:r>
        <w:t xml:space="preserve">WHY ONLY POINT 2? </w:t>
      </w:r>
    </w:p>
  </w:comment>
  <w:comment w:id="3" w:author="TOSORATTI Paolo (ENER)" w:date="2014-11-07T16:47:00Z" w:initials="PT">
    <w:p w:rsidR="00B8100E" w:rsidRDefault="00B8100E">
      <w:pPr>
        <w:pStyle w:val="CommentText"/>
      </w:pPr>
      <w:r>
        <w:rPr>
          <w:rStyle w:val="CommentReference"/>
        </w:rPr>
        <w:annotationRef/>
      </w:r>
      <w:r>
        <w:t>if the simplification is taken.</w:t>
      </w:r>
    </w:p>
  </w:comment>
  <w:comment w:id="4" w:author="ardenfu" w:date="2014-11-10T16:10:00Z" w:initials="a">
    <w:p w:rsidR="00B8100E" w:rsidRDefault="00B8100E" w:rsidP="00EE276A">
      <w:pPr>
        <w:pStyle w:val="CommentText"/>
      </w:pPr>
      <w:r>
        <w:rPr>
          <w:rStyle w:val="CommentReference"/>
        </w:rPr>
        <w:annotationRef/>
      </w:r>
      <w:r>
        <w:rPr>
          <w:highlight w:val="green"/>
        </w:rPr>
        <w:t>JRC</w:t>
      </w:r>
      <w:r w:rsidRPr="007D2775">
        <w:rPr>
          <w:b/>
          <w:highlight w:val="green"/>
        </w:rPr>
        <w:t>: we think this is a nice proposal. However this could cause problems for verification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0E" w:rsidRPr="0035590A" w:rsidRDefault="00B8100E" w:rsidP="00FA0AB3">
      <w:pPr>
        <w:spacing w:before="0" w:after="0"/>
      </w:pPr>
      <w:r w:rsidRPr="0035590A">
        <w:separator/>
      </w:r>
    </w:p>
  </w:endnote>
  <w:endnote w:type="continuationSeparator" w:id="0">
    <w:p w:rsidR="00B8100E" w:rsidRPr="0035590A" w:rsidRDefault="00B8100E" w:rsidP="00FA0AB3">
      <w:pPr>
        <w:spacing w:before="0" w:after="0"/>
      </w:pPr>
      <w:r w:rsidRPr="003559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0E" w:rsidRPr="001C3DC9" w:rsidRDefault="001C3DC9" w:rsidP="001C3DC9">
    <w:pPr>
      <w:pStyle w:val="Footer"/>
      <w:rPr>
        <w:rFonts w:ascii="Arial" w:hAnsi="Arial" w:cs="Arial"/>
        <w:b/>
        <w:sz w:val="48"/>
      </w:rPr>
    </w:pPr>
    <w:r w:rsidRPr="001C3DC9">
      <w:rPr>
        <w:rFonts w:ascii="Arial" w:hAnsi="Arial" w:cs="Arial"/>
        <w:b/>
        <w:sz w:val="48"/>
      </w:rPr>
      <w:t>EN</w:t>
    </w:r>
    <w:r w:rsidRPr="001C3DC9">
      <w:rPr>
        <w:rFonts w:ascii="Arial" w:hAnsi="Arial" w:cs="Arial"/>
        <w:b/>
        <w:sz w:val="48"/>
      </w:rPr>
      <w:tab/>
    </w:r>
    <w:r w:rsidRPr="001C3DC9">
      <w:rPr>
        <w:rFonts w:ascii="Arial" w:hAnsi="Arial" w:cs="Arial"/>
        <w:b/>
        <w:sz w:val="48"/>
      </w:rPr>
      <w:tab/>
    </w:r>
    <w:r w:rsidR="009F1F01">
      <w:fldChar w:fldCharType="begin"/>
    </w:r>
    <w:r w:rsidR="009F1F01">
      <w:instrText xml:space="preserve"> DOCVARIABLE "LW_Confidence" \* MERGEFORMAT </w:instrText>
    </w:r>
    <w:r w:rsidR="009F1F01">
      <w:fldChar w:fldCharType="separate"/>
    </w:r>
    <w:r>
      <w:t xml:space="preserve"> </w:t>
    </w:r>
    <w:r w:rsidR="009F1F01">
      <w:fldChar w:fldCharType="end"/>
    </w:r>
    <w:r w:rsidRPr="001C3DC9">
      <w:tab/>
    </w:r>
    <w:proofErr w:type="spellStart"/>
    <w:r w:rsidRPr="001C3DC9">
      <w:rPr>
        <w:rFonts w:ascii="Arial" w:hAnsi="Arial" w:cs="Arial"/>
        <w:b/>
        <w:sz w:val="48"/>
      </w:rPr>
      <w:t>EN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0E" w:rsidRPr="0035590A" w:rsidRDefault="00B8100E" w:rsidP="00FA0AB3">
      <w:pPr>
        <w:spacing w:before="0" w:after="0"/>
      </w:pPr>
      <w:r w:rsidRPr="0035590A">
        <w:separator/>
      </w:r>
    </w:p>
  </w:footnote>
  <w:footnote w:type="continuationSeparator" w:id="0">
    <w:p w:rsidR="00B8100E" w:rsidRPr="0035590A" w:rsidRDefault="00B8100E" w:rsidP="00FA0AB3">
      <w:pPr>
        <w:spacing w:before="0" w:after="0"/>
      </w:pPr>
      <w:r w:rsidRPr="0035590A">
        <w:continuationSeparator/>
      </w:r>
    </w:p>
  </w:footnote>
  <w:footnote w:id="1">
    <w:p w:rsidR="00B8100E" w:rsidRPr="0035590A" w:rsidRDefault="00B8100E" w:rsidP="00CA6F69">
      <w:pPr>
        <w:pStyle w:val="FootnoteText"/>
      </w:pPr>
      <w:r w:rsidRPr="0035590A">
        <w:rPr>
          <w:rStyle w:val="FootnoteReference"/>
        </w:rPr>
        <w:footnoteRef/>
      </w:r>
      <w:r w:rsidRPr="0035590A">
        <w:tab/>
        <w:t>OJ L 285, 31.10.2009, p. 10.</w:t>
      </w:r>
    </w:p>
  </w:footnote>
  <w:footnote w:id="2">
    <w:p w:rsidR="00B8100E" w:rsidRPr="00FF08DC" w:rsidRDefault="00B8100E">
      <w:pPr>
        <w:pStyle w:val="FootnoteText"/>
      </w:pPr>
      <w:r>
        <w:rPr>
          <w:rStyle w:val="FootnoteReference"/>
        </w:rPr>
        <w:footnoteRef/>
      </w:r>
      <w:r w:rsidRPr="00FF08DC">
        <w:t xml:space="preserve"> </w:t>
      </w:r>
      <w:r w:rsidRPr="00FF08DC">
        <w:tab/>
        <w:t>OJ L 191, 23.07.2009, p. 42</w:t>
      </w:r>
    </w:p>
  </w:footnote>
  <w:footnote w:id="3">
    <w:p w:rsidR="00B8100E" w:rsidRDefault="00B8100E" w:rsidP="00FF6214">
      <w:pPr>
        <w:pStyle w:val="FootnoteText"/>
      </w:pPr>
      <w:r>
        <w:rPr>
          <w:rStyle w:val="FootnoteReference"/>
        </w:rPr>
        <w:footnoteRef/>
      </w:r>
      <w:r>
        <w:t xml:space="preserve"> </w:t>
      </w:r>
      <w:r>
        <w:tab/>
      </w:r>
      <w:r>
        <w:rPr>
          <w:lang w:eastAsia="en-GB"/>
        </w:rPr>
        <w:t xml:space="preserve">Regulation (EU) 617/2013 of 26 June 2013 implementing Directive 2009/125/EC of the European Parliament and of the Council with regard to ecodesign requirements for computers and computers servers; </w:t>
      </w:r>
      <w:r w:rsidRPr="007223E1">
        <w:t>OJ L 175, 26.06.2013, p.13</w:t>
      </w:r>
      <w:r>
        <w:t>.</w:t>
      </w:r>
    </w:p>
  </w:footnote>
  <w:footnote w:id="4">
    <w:p w:rsidR="00B8100E" w:rsidRPr="00F51480" w:rsidRDefault="00B8100E">
      <w:pPr>
        <w:pStyle w:val="FootnoteText"/>
      </w:pPr>
      <w:r>
        <w:rPr>
          <w:rStyle w:val="FootnoteReference"/>
        </w:rPr>
        <w:footnoteRef/>
      </w:r>
      <w:r w:rsidRPr="00F51480">
        <w:t xml:space="preserve"> </w:t>
      </w:r>
      <w:r w:rsidRPr="00F51480">
        <w:tab/>
        <w:t>OJ L 339, 18.12.2008, p. 45</w:t>
      </w:r>
    </w:p>
  </w:footnote>
  <w:footnote w:id="5">
    <w:p w:rsidR="00B8100E" w:rsidRPr="00035875" w:rsidRDefault="00B8100E">
      <w:pPr>
        <w:pStyle w:val="FootnoteText"/>
      </w:pPr>
      <w:r>
        <w:rPr>
          <w:rStyle w:val="FootnoteReference"/>
        </w:rPr>
        <w:footnoteRef/>
      </w:r>
      <w:r w:rsidRPr="00035875">
        <w:t xml:space="preserve"> </w:t>
      </w:r>
      <w:r w:rsidRPr="00035875">
        <w:tab/>
        <w:t>OJ L 93, 7.4.2009, p.3</w:t>
      </w:r>
    </w:p>
  </w:footnote>
  <w:footnote w:id="6">
    <w:p w:rsidR="00B8100E" w:rsidRPr="00035875" w:rsidRDefault="00B8100E" w:rsidP="00C601B0">
      <w:pPr>
        <w:pStyle w:val="FootnoteText"/>
        <w:ind w:left="0" w:firstLine="0"/>
        <w:jc w:val="left"/>
      </w:pPr>
      <w:r w:rsidRPr="00C601B0">
        <w:rPr>
          <w:vertAlign w:val="superscript"/>
          <w:lang w:val="pl-PL"/>
        </w:rPr>
        <w:footnoteRef/>
      </w:r>
      <w:r w:rsidRPr="00035875">
        <w:t xml:space="preserve"> Commission Communication on "Tackling the challenges in commodity markets and on raw materials", COM(2011) 25 final, 2.2.2011, </w:t>
      </w:r>
      <w:hyperlink r:id="rId1" w:history="1">
        <w:r w:rsidRPr="00035875">
          <w:t>http://eur-lex.europa.eu/LexUriServ/LexUriServ.do?uri=COM:2011:0025:FIN:EN:PDF</w:t>
        </w:r>
      </w:hyperlink>
      <w:r w:rsidRPr="00035875">
        <w:t xml:space="preserve"> </w:t>
      </w:r>
    </w:p>
  </w:footnote>
  <w:footnote w:id="7">
    <w:p w:rsidR="00B8100E" w:rsidRPr="00035875" w:rsidRDefault="00B8100E" w:rsidP="00C601B0">
      <w:pPr>
        <w:pStyle w:val="FootnoteText"/>
        <w:ind w:left="0" w:firstLine="0"/>
        <w:jc w:val="left"/>
      </w:pPr>
      <w:r w:rsidRPr="00C601B0">
        <w:rPr>
          <w:vertAlign w:val="superscript"/>
          <w:lang w:val="pl-PL"/>
        </w:rPr>
        <w:footnoteRef/>
      </w:r>
      <w:r w:rsidRPr="00035875">
        <w:rPr>
          <w:vertAlign w:val="superscript"/>
        </w:rPr>
        <w:t xml:space="preserve"> </w:t>
      </w:r>
      <w:r w:rsidRPr="00035875">
        <w:t xml:space="preserve">Commission Communication "On the review of the list of critical raw materials for the EU and the implementation of the Raw Materials Initiative", COM(2014) 297 final, 26.5.2014, </w:t>
      </w:r>
      <w:hyperlink r:id="rId2" w:history="1">
        <w:r w:rsidRPr="00035875">
          <w:t>http://eur-lex.europa.eu/legal-content/EN/TXT/PDF/?uri=CELEX:52014DC0297&amp;from=EN</w:t>
        </w:r>
      </w:hyperlink>
      <w:r w:rsidRPr="00035875">
        <w:t xml:space="preserve"> </w:t>
      </w:r>
    </w:p>
  </w:footnote>
  <w:footnote w:id="8">
    <w:p w:rsidR="00B8100E" w:rsidRDefault="00B8100E" w:rsidP="00C601B0">
      <w:pPr>
        <w:pStyle w:val="FootnoteText"/>
        <w:ind w:left="0" w:firstLine="0"/>
        <w:jc w:val="left"/>
      </w:pPr>
      <w:r w:rsidRPr="00C601B0">
        <w:rPr>
          <w:vertAlign w:val="superscript"/>
          <w:lang w:val="pl-PL"/>
        </w:rPr>
        <w:footnoteRef/>
      </w:r>
      <w:r w:rsidRPr="00035875">
        <w:rPr>
          <w:vertAlign w:val="superscript"/>
        </w:rPr>
        <w:t xml:space="preserve"> </w:t>
      </w:r>
      <w:r w:rsidRPr="00035875">
        <w:t xml:space="preserve">Commission Communication "Towards a circular economy: A zero waste programme for Europe", COM(2014) 398 final, 2.7.2014, </w:t>
      </w:r>
      <w:hyperlink r:id="rId3" w:history="1">
        <w:r w:rsidRPr="00035875">
          <w:t>http://eur-lex.europa.eu/resource.html?uri=cellar:50edd1fd-01ec-11e4-831f-01aa75ed71a1.0001.01/DOC_1&amp;format=PDF</w:t>
        </w:r>
      </w:hyperlink>
      <w:r>
        <w:t xml:space="preserve"> </w:t>
      </w:r>
    </w:p>
  </w:footnote>
  <w:footnote w:id="9">
    <w:p w:rsidR="00B8100E" w:rsidRPr="006E1AB8" w:rsidRDefault="00B8100E" w:rsidP="007F1445">
      <w:pPr>
        <w:pStyle w:val="FootnoteText"/>
        <w:rPr>
          <w:lang w:val="pl-PL"/>
        </w:rPr>
      </w:pPr>
      <w:r>
        <w:rPr>
          <w:rStyle w:val="FootnoteReference"/>
        </w:rPr>
        <w:footnoteRef/>
      </w:r>
      <w:r w:rsidRPr="006E1AB8">
        <w:rPr>
          <w:lang w:val="pl-PL"/>
        </w:rPr>
        <w:tab/>
        <w:t>OJ L 316, 14.11.2012, p. 12.</w:t>
      </w:r>
    </w:p>
  </w:footnote>
  <w:footnote w:id="10">
    <w:p w:rsidR="00B8100E" w:rsidRPr="00464922" w:rsidRDefault="00B8100E" w:rsidP="00AD37DE">
      <w:pPr>
        <w:pStyle w:val="FootnoteText"/>
        <w:rPr>
          <w:lang w:val="pl-PL"/>
        </w:rPr>
      </w:pPr>
      <w:r>
        <w:rPr>
          <w:rStyle w:val="FootnoteReference"/>
        </w:rPr>
        <w:footnoteRef/>
      </w:r>
      <w:r w:rsidRPr="00464922">
        <w:rPr>
          <w:lang w:val="pl-PL"/>
        </w:rPr>
        <w:t xml:space="preserve"> OJ L 169, 12.7.1993, p. 1.</w:t>
      </w:r>
    </w:p>
  </w:footnote>
  <w:footnote w:id="11">
    <w:p w:rsidR="00B8100E" w:rsidRPr="00973A8A" w:rsidRDefault="00B8100E" w:rsidP="00AD37DE">
      <w:pPr>
        <w:pStyle w:val="FootnoteText"/>
        <w:rPr>
          <w:lang w:val="pl-PL"/>
        </w:rPr>
      </w:pPr>
      <w:r>
        <w:rPr>
          <w:rStyle w:val="FootnoteReference"/>
        </w:rPr>
        <w:footnoteRef/>
      </w:r>
      <w:r w:rsidRPr="00973A8A">
        <w:rPr>
          <w:lang w:val="pl-PL"/>
        </w:rPr>
        <w:t xml:space="preserve"> OJ L </w:t>
      </w:r>
      <w:r w:rsidRPr="00973A8A">
        <w:rPr>
          <w:rFonts w:ascii="TimesNewRoman" w:hAnsi="TimesNewRoman" w:cs="TimesNewRoman"/>
          <w:sz w:val="19"/>
          <w:szCs w:val="19"/>
          <w:lang w:val="pl-PL" w:eastAsia="en-GB"/>
        </w:rPr>
        <w:t>189, 20.7.1990, p. 17.</w:t>
      </w:r>
    </w:p>
  </w:footnote>
  <w:footnote w:id="12">
    <w:p w:rsidR="00B8100E" w:rsidRPr="00035875" w:rsidRDefault="00B8100E" w:rsidP="00AD37DE">
      <w:pPr>
        <w:pStyle w:val="FootnoteText"/>
      </w:pPr>
      <w:r>
        <w:rPr>
          <w:rStyle w:val="FootnoteReference"/>
        </w:rPr>
        <w:footnoteRef/>
      </w:r>
      <w:r w:rsidRPr="00035875">
        <w:t xml:space="preserve"> OJ L 331, 7.12.1998, p.1.</w:t>
      </w:r>
    </w:p>
  </w:footnote>
  <w:footnote w:id="13">
    <w:p w:rsidR="00B8100E" w:rsidRPr="00035875" w:rsidRDefault="00B8100E" w:rsidP="00F90FD5">
      <w:pPr>
        <w:pStyle w:val="FootnoteText"/>
      </w:pPr>
      <w:r w:rsidRPr="0035590A">
        <w:rPr>
          <w:rStyle w:val="FootnoteReference"/>
        </w:rPr>
        <w:footnoteRef/>
      </w:r>
      <w:r w:rsidRPr="00035875">
        <w:tab/>
        <w:t>OJ L 285, 31.10.2009, p. 10.</w:t>
      </w:r>
    </w:p>
  </w:footnote>
  <w:footnote w:id="14">
    <w:p w:rsidR="00B8100E" w:rsidRPr="00C02CBD" w:rsidRDefault="00B8100E" w:rsidP="002732ED">
      <w:pPr>
        <w:pStyle w:val="FootnoteText"/>
      </w:pPr>
      <w:r w:rsidRPr="00C02CBD">
        <w:rPr>
          <w:rStyle w:val="FootnoteReference"/>
        </w:rPr>
        <w:footnoteRef/>
      </w:r>
      <w:r w:rsidRPr="00C02CBD">
        <w:t xml:space="preserve"> The petroleum spirit to be used for the test is aliphatic solvent hexane having a maximum aromatics content of 0.1% by volume, a kauri-but</w:t>
      </w:r>
      <w:r>
        <w:t>ane</w:t>
      </w:r>
      <w:r w:rsidRPr="00C02CBD">
        <w:t xml:space="preserve"> value of 29, an initial boiling point of approximately 65°C, a dry point of approximately 69°C and a specific mass of approximately 0.7 kg/l.</w:t>
      </w:r>
      <w:r w:rsidRPr="00C02CBD">
        <w:rPr>
          <w:rStyle w:val="CommentReference"/>
        </w:rPr>
        <w:annotationRef/>
      </w:r>
    </w:p>
  </w:footnote>
  <w:footnote w:id="15">
    <w:p w:rsidR="00B8100E" w:rsidRPr="00C02CBD" w:rsidRDefault="00B8100E" w:rsidP="00A716BB">
      <w:pPr>
        <w:pStyle w:val="FootnoteText"/>
      </w:pPr>
      <w:r w:rsidRPr="00C02CBD">
        <w:rPr>
          <w:rStyle w:val="FootnoteReference"/>
        </w:rPr>
        <w:footnoteRef/>
      </w:r>
      <w:r w:rsidRPr="00C02CBD">
        <w:t xml:space="preserve"> The petroleum spirit to be used for the test is aliphatic solvent hexane having a maximum aromatics content of 0.1% by volume, a kauri-butanol value of 29, an initial boiling point of approximately 65°C, a dry point of approximately 69°C and a specific mass of approximately 0.7 kg/l.</w:t>
      </w:r>
      <w:r w:rsidRPr="00C02CBD">
        <w:rPr>
          <w:rStyle w:val="CommentReference"/>
        </w:rPr>
        <w:annotation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AE7EC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B8248F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C45A67F2"/>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EACAF6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1668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F270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D27180"/>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881C42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B655D7"/>
    <w:multiLevelType w:val="hybridMultilevel"/>
    <w:tmpl w:val="E4E2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FA019B"/>
    <w:multiLevelType w:val="hybridMultilevel"/>
    <w:tmpl w:val="B9CEB590"/>
    <w:name w:val="0.514381122"/>
    <w:lvl w:ilvl="0" w:tplc="5822A404">
      <w:start w:val="1"/>
      <w:numFmt w:val="lowerRoman"/>
      <w:lvlText w:val="(%1)"/>
      <w:lvlJc w:val="left"/>
      <w:pPr>
        <w:ind w:left="2704" w:hanging="360"/>
      </w:pPr>
      <w:rPr>
        <w:rFonts w:cs="Times New Roman" w:hint="default"/>
      </w:rPr>
    </w:lvl>
    <w:lvl w:ilvl="1" w:tplc="08090019" w:tentative="1">
      <w:start w:val="1"/>
      <w:numFmt w:val="lowerLetter"/>
      <w:lvlText w:val="%2."/>
      <w:lvlJc w:val="left"/>
      <w:pPr>
        <w:ind w:left="3424" w:hanging="360"/>
      </w:pPr>
      <w:rPr>
        <w:rFonts w:cs="Times New Roman"/>
      </w:rPr>
    </w:lvl>
    <w:lvl w:ilvl="2" w:tplc="0809001B">
      <w:start w:val="1"/>
      <w:numFmt w:val="lowerRoman"/>
      <w:lvlText w:val="%3."/>
      <w:lvlJc w:val="right"/>
      <w:pPr>
        <w:ind w:left="4144" w:hanging="180"/>
      </w:pPr>
      <w:rPr>
        <w:rFonts w:cs="Times New Roman"/>
      </w:rPr>
    </w:lvl>
    <w:lvl w:ilvl="3" w:tplc="0409000F">
      <w:start w:val="1"/>
      <w:numFmt w:val="decimal"/>
      <w:lvlText w:val="%4."/>
      <w:lvlJc w:val="left"/>
      <w:pPr>
        <w:ind w:left="1440" w:hanging="360"/>
      </w:pPr>
      <w:rPr>
        <w:rFonts w:hint="default"/>
        <w:color w:val="auto"/>
        <w:sz w:val="24"/>
        <w:szCs w:val="24"/>
      </w:rPr>
    </w:lvl>
    <w:lvl w:ilvl="4" w:tplc="762E4BE4">
      <w:start w:val="1"/>
      <w:numFmt w:val="lowerLetter"/>
      <w:lvlText w:val="(%5)"/>
      <w:lvlJc w:val="left"/>
      <w:pPr>
        <w:ind w:left="5584" w:hanging="360"/>
      </w:pPr>
      <w:rPr>
        <w:rFonts w:hint="default"/>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10">
    <w:nsid w:val="028019F6"/>
    <w:multiLevelType w:val="hybridMultilevel"/>
    <w:tmpl w:val="2FAE9E32"/>
    <w:lvl w:ilvl="0" w:tplc="12E0836E">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2B0690"/>
    <w:multiLevelType w:val="hybridMultilevel"/>
    <w:tmpl w:val="0284E622"/>
    <w:lvl w:ilvl="0" w:tplc="46BE41E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556BC3"/>
    <w:multiLevelType w:val="hybridMultilevel"/>
    <w:tmpl w:val="C8E0E72C"/>
    <w:lvl w:ilvl="0" w:tplc="F796BB8E">
      <w:start w:val="1"/>
      <w:numFmt w:val="decimal"/>
      <w:lvlText w:val="(%1)"/>
      <w:lvlJc w:val="left"/>
      <w:pPr>
        <w:ind w:left="1350"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185D0D"/>
    <w:multiLevelType w:val="hybridMultilevel"/>
    <w:tmpl w:val="EF7E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614C2E"/>
    <w:multiLevelType w:val="hybridMultilevel"/>
    <w:tmpl w:val="857A2BC0"/>
    <w:lvl w:ilvl="0" w:tplc="F796BB8E">
      <w:start w:val="1"/>
      <w:numFmt w:val="decimal"/>
      <w:lvlText w:val="(%1)"/>
      <w:lvlJc w:val="left"/>
      <w:pPr>
        <w:ind w:left="720"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A325B6"/>
    <w:multiLevelType w:val="hybridMultilevel"/>
    <w:tmpl w:val="EAE61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762E4BE4">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3C78B8"/>
    <w:multiLevelType w:val="multilevel"/>
    <w:tmpl w:val="C5561034"/>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1390"/>
        </w:tabs>
        <w:ind w:left="139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197"/>
        </w:tabs>
        <w:ind w:left="1197"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7">
    <w:nsid w:val="1EF25885"/>
    <w:multiLevelType w:val="multilevel"/>
    <w:tmpl w:val="9AFC5DB2"/>
    <w:lvl w:ilvl="0">
      <w:start w:val="1"/>
      <w:numFmt w:val="lowerRoman"/>
      <w:pStyle w:val="Listpoin"/>
      <w:lvlText w:val="(%1)"/>
      <w:lvlJc w:val="left"/>
      <w:pPr>
        <w:tabs>
          <w:tab w:val="num" w:pos="720"/>
        </w:tabs>
        <w:ind w:left="720" w:hanging="360"/>
      </w:pPr>
      <w:rPr>
        <w:rFonts w:ascii="Times New Roman" w:hAnsi="Times New Roman" w:cs="Times New Roman" w:hint="default"/>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1F4D14D8"/>
    <w:multiLevelType w:val="hybridMultilevel"/>
    <w:tmpl w:val="0A4C7CB0"/>
    <w:lvl w:ilvl="0" w:tplc="762E4BE4">
      <w:start w:val="1"/>
      <w:numFmt w:val="lowerLetter"/>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7C037F"/>
    <w:multiLevelType w:val="hybridMultilevel"/>
    <w:tmpl w:val="8344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2A0E59"/>
    <w:multiLevelType w:val="hybridMultilevel"/>
    <w:tmpl w:val="2EBE820E"/>
    <w:name w:val="0.5143811222222"/>
    <w:lvl w:ilvl="0" w:tplc="5822A404">
      <w:start w:val="1"/>
      <w:numFmt w:val="lowerRoman"/>
      <w:lvlText w:val="(%1)"/>
      <w:lvlJc w:val="left"/>
      <w:pPr>
        <w:ind w:left="2704" w:hanging="360"/>
      </w:pPr>
      <w:rPr>
        <w:rFonts w:cs="Times New Roman" w:hint="default"/>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21">
    <w:nsid w:val="22955519"/>
    <w:multiLevelType w:val="multilevel"/>
    <w:tmpl w:val="C2AE28FA"/>
    <w:name w:val="LegalNumber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2E44180"/>
    <w:multiLevelType w:val="multilevel"/>
    <w:tmpl w:val="60FE4C32"/>
    <w:name w:val="0.9901959"/>
    <w:lvl w:ilvl="0">
      <w:start w:val="1"/>
      <w:numFmt w:val="decimal"/>
      <w:lvlRestart w:val="0"/>
      <w:pStyle w:val="NumPar1"/>
      <w:lvlText w:val="%1."/>
      <w:lvlJc w:val="left"/>
      <w:pPr>
        <w:tabs>
          <w:tab w:val="num" w:pos="850"/>
        </w:tabs>
        <w:ind w:left="850" w:hanging="850"/>
      </w:pPr>
      <w:rPr>
        <w:b/>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6C6401C"/>
    <w:multiLevelType w:val="hybridMultilevel"/>
    <w:tmpl w:val="8870ADB0"/>
    <w:name w:val="0.51438112222"/>
    <w:lvl w:ilvl="0" w:tplc="5822A404">
      <w:start w:val="1"/>
      <w:numFmt w:val="lowerRoman"/>
      <w:lvlText w:val="(%1)"/>
      <w:lvlJc w:val="left"/>
      <w:pPr>
        <w:ind w:left="2704" w:hanging="360"/>
      </w:pPr>
      <w:rPr>
        <w:rFonts w:cs="Times New Roman" w:hint="default"/>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24">
    <w:nsid w:val="2746515F"/>
    <w:multiLevelType w:val="hybridMultilevel"/>
    <w:tmpl w:val="F322D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8947D91"/>
    <w:multiLevelType w:val="hybridMultilevel"/>
    <w:tmpl w:val="5E2E6B7C"/>
    <w:lvl w:ilvl="0" w:tplc="88C8D47E">
      <w:numFmt w:val="bullet"/>
      <w:lvlText w:val="•"/>
      <w:lvlJc w:val="left"/>
      <w:pPr>
        <w:ind w:left="1435" w:hanging="585"/>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6">
    <w:nsid w:val="2AF76E7A"/>
    <w:multiLevelType w:val="singleLevel"/>
    <w:tmpl w:val="C74C5A32"/>
    <w:name w:val="0.699531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2CF85DCC"/>
    <w:multiLevelType w:val="hybridMultilevel"/>
    <w:tmpl w:val="24FAF3C0"/>
    <w:lvl w:ilvl="0" w:tplc="762E4B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762E4BE4">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1D5822"/>
    <w:multiLevelType w:val="hybridMultilevel"/>
    <w:tmpl w:val="D1F2B706"/>
    <w:lvl w:ilvl="0" w:tplc="762E4BE4">
      <w:start w:val="1"/>
      <w:numFmt w:val="lowerLetter"/>
      <w:lvlText w:val="(%1)"/>
      <w:lvlJc w:val="left"/>
      <w:pPr>
        <w:ind w:left="720" w:hanging="360"/>
      </w:pPr>
      <w:rPr>
        <w:rFonts w:hint="default"/>
      </w:rPr>
    </w:lvl>
    <w:lvl w:ilvl="1" w:tplc="762E4BE4">
      <w:start w:val="1"/>
      <w:numFmt w:val="lowerLetter"/>
      <w:lvlText w:val="(%2)"/>
      <w:lvlJc w:val="left"/>
      <w:pPr>
        <w:ind w:left="25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3D937A8"/>
    <w:multiLevelType w:val="multilevel"/>
    <w:tmpl w:val="412CBBB2"/>
    <w:lvl w:ilvl="0">
      <w:start w:val="47"/>
      <w:numFmt w:val="decimal"/>
      <w:lvlText w:val="(%1)"/>
      <w:lvlJc w:val="left"/>
      <w:pPr>
        <w:tabs>
          <w:tab w:val="num" w:pos="850"/>
        </w:tabs>
        <w:ind w:left="850" w:hanging="850"/>
      </w:pPr>
      <w:rPr>
        <w:rFonts w:hint="default"/>
        <w:b w:val="0"/>
        <w:strike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197"/>
        </w:tabs>
        <w:ind w:left="1197"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0">
    <w:nsid w:val="36115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9360AA7"/>
    <w:multiLevelType w:val="hybridMultilevel"/>
    <w:tmpl w:val="B60C8434"/>
    <w:name w:val="0.51438112222222"/>
    <w:lvl w:ilvl="0" w:tplc="5822A404">
      <w:start w:val="1"/>
      <w:numFmt w:val="lowerRoman"/>
      <w:lvlText w:val="(%1)"/>
      <w:lvlJc w:val="left"/>
      <w:pPr>
        <w:ind w:left="2704" w:hanging="360"/>
      </w:pPr>
      <w:rPr>
        <w:rFonts w:cs="Times New Roman" w:hint="default"/>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32">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33">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34">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35">
    <w:nsid w:val="3D674B93"/>
    <w:multiLevelType w:val="hybridMultilevel"/>
    <w:tmpl w:val="FBB02C18"/>
    <w:name w:val="0.5143811222"/>
    <w:lvl w:ilvl="0" w:tplc="5822A404">
      <w:start w:val="1"/>
      <w:numFmt w:val="lowerRoman"/>
      <w:lvlText w:val="(%1)"/>
      <w:lvlJc w:val="left"/>
      <w:pPr>
        <w:ind w:left="2704" w:hanging="360"/>
      </w:pPr>
      <w:rPr>
        <w:rFonts w:cs="Times New Roman" w:hint="default"/>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36">
    <w:nsid w:val="3E44795C"/>
    <w:multiLevelType w:val="multilevel"/>
    <w:tmpl w:val="41F01946"/>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1390"/>
        </w:tabs>
        <w:ind w:left="139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lowerLetter"/>
      <w:lvlText w:val="(%5)"/>
      <w:lvlJc w:val="left"/>
      <w:pPr>
        <w:tabs>
          <w:tab w:val="num" w:pos="1984"/>
        </w:tabs>
        <w:ind w:left="1984" w:hanging="567"/>
      </w:pPr>
      <w:rPr>
        <w:rFonts w:hint="default"/>
      </w:rPr>
    </w:lvl>
    <w:lvl w:ilvl="5">
      <w:start w:val="1"/>
      <w:numFmt w:val="lowerLetter"/>
      <w:lvlText w:val="(%6)"/>
      <w:lvlJc w:val="left"/>
      <w:pPr>
        <w:tabs>
          <w:tab w:val="num" w:pos="1197"/>
        </w:tabs>
        <w:ind w:left="1197"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7">
    <w:nsid w:val="40315490"/>
    <w:multiLevelType w:val="singleLevel"/>
    <w:tmpl w:val="1F86C700"/>
    <w:name w:val="0.111278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8">
    <w:nsid w:val="42673A4A"/>
    <w:multiLevelType w:val="hybridMultilevel"/>
    <w:tmpl w:val="F12E22F6"/>
    <w:name w:val="0.4942591222"/>
    <w:lvl w:ilvl="0" w:tplc="762E4B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33057BF"/>
    <w:multiLevelType w:val="hybridMultilevel"/>
    <w:tmpl w:val="1D5CC5AA"/>
    <w:lvl w:ilvl="0" w:tplc="5822A40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4576DA3"/>
    <w:multiLevelType w:val="hybridMultilevel"/>
    <w:tmpl w:val="9A4A90E6"/>
    <w:lvl w:ilvl="0" w:tplc="5822A40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504748C"/>
    <w:multiLevelType w:val="hybridMultilevel"/>
    <w:tmpl w:val="B9A44F18"/>
    <w:lvl w:ilvl="0" w:tplc="F796BB8E">
      <w:start w:val="1"/>
      <w:numFmt w:val="decimal"/>
      <w:lvlText w:val="(%1)"/>
      <w:lvlJc w:val="left"/>
      <w:pPr>
        <w:ind w:left="1260" w:hanging="360"/>
      </w:pPr>
      <w:rPr>
        <w:rFonts w:hint="default"/>
        <w:b w:val="0"/>
        <w:strike w:val="0"/>
      </w:rPr>
    </w:lvl>
    <w:lvl w:ilvl="1" w:tplc="08090019">
      <w:start w:val="1"/>
      <w:numFmt w:val="lowerLetter"/>
      <w:lvlText w:val="%2."/>
      <w:lvlJc w:val="left"/>
      <w:pPr>
        <w:ind w:left="1440" w:hanging="360"/>
      </w:pPr>
    </w:lvl>
    <w:lvl w:ilvl="2" w:tplc="D7E02628">
      <w:start w:val="2"/>
      <w:numFmt w:val="bullet"/>
      <w:lvlText w:val="—"/>
      <w:lvlJc w:val="left"/>
      <w:pPr>
        <w:ind w:left="2340" w:hanging="360"/>
      </w:pPr>
      <w:rPr>
        <w:rFonts w:ascii="Times New Roman" w:eastAsia="Times New Roman" w:hAnsi="Times New Roman" w:cs="Times New Roman"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54B2390"/>
    <w:multiLevelType w:val="hybridMultilevel"/>
    <w:tmpl w:val="394C7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4">
    <w:nsid w:val="48E0758D"/>
    <w:multiLevelType w:val="hybridMultilevel"/>
    <w:tmpl w:val="CF0450FC"/>
    <w:name w:val="0.4942591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E8C0879"/>
    <w:multiLevelType w:val="multilevel"/>
    <w:tmpl w:val="AE20A1B0"/>
    <w:name w:val="Default"/>
    <w:lvl w:ilvl="0">
      <w:start w:val="1"/>
      <w:numFmt w:val="decimal"/>
      <w:lvlRestart w:val="0"/>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4EE606C4"/>
    <w:multiLevelType w:val="hybridMultilevel"/>
    <w:tmpl w:val="5CD60E08"/>
    <w:name w:val="0.51438112"/>
    <w:lvl w:ilvl="0" w:tplc="0809000F">
      <w:start w:val="1"/>
      <w:numFmt w:val="decimal"/>
      <w:lvlText w:val="%1."/>
      <w:lvlJc w:val="left"/>
      <w:pPr>
        <w:ind w:left="1570" w:hanging="360"/>
      </w:pPr>
      <w:rPr>
        <w:rFonts w:cs="Times New Roman"/>
      </w:rPr>
    </w:lvl>
    <w:lvl w:ilvl="1" w:tplc="08090019" w:tentative="1">
      <w:start w:val="1"/>
      <w:numFmt w:val="lowerLetter"/>
      <w:lvlText w:val="%2."/>
      <w:lvlJc w:val="left"/>
      <w:pPr>
        <w:ind w:left="2290" w:hanging="360"/>
      </w:pPr>
      <w:rPr>
        <w:rFonts w:cs="Times New Roman"/>
      </w:rPr>
    </w:lvl>
    <w:lvl w:ilvl="2" w:tplc="0809001B" w:tentative="1">
      <w:start w:val="1"/>
      <w:numFmt w:val="lowerRoman"/>
      <w:lvlText w:val="%3."/>
      <w:lvlJc w:val="right"/>
      <w:pPr>
        <w:ind w:left="3010" w:hanging="180"/>
      </w:pPr>
      <w:rPr>
        <w:rFonts w:cs="Times New Roman"/>
      </w:rPr>
    </w:lvl>
    <w:lvl w:ilvl="3" w:tplc="0809000F" w:tentative="1">
      <w:start w:val="1"/>
      <w:numFmt w:val="decimal"/>
      <w:lvlText w:val="%4."/>
      <w:lvlJc w:val="left"/>
      <w:pPr>
        <w:ind w:left="3730" w:hanging="360"/>
      </w:pPr>
      <w:rPr>
        <w:rFonts w:cs="Times New Roman"/>
      </w:rPr>
    </w:lvl>
    <w:lvl w:ilvl="4" w:tplc="08090019" w:tentative="1">
      <w:start w:val="1"/>
      <w:numFmt w:val="lowerLetter"/>
      <w:lvlText w:val="%5."/>
      <w:lvlJc w:val="left"/>
      <w:pPr>
        <w:ind w:left="4450" w:hanging="360"/>
      </w:pPr>
      <w:rPr>
        <w:rFonts w:cs="Times New Roman"/>
      </w:rPr>
    </w:lvl>
    <w:lvl w:ilvl="5" w:tplc="0809001B" w:tentative="1">
      <w:start w:val="1"/>
      <w:numFmt w:val="lowerRoman"/>
      <w:lvlText w:val="%6."/>
      <w:lvlJc w:val="right"/>
      <w:pPr>
        <w:ind w:left="5170" w:hanging="180"/>
      </w:pPr>
      <w:rPr>
        <w:rFonts w:cs="Times New Roman"/>
      </w:rPr>
    </w:lvl>
    <w:lvl w:ilvl="6" w:tplc="0809000F" w:tentative="1">
      <w:start w:val="1"/>
      <w:numFmt w:val="decimal"/>
      <w:lvlText w:val="%7."/>
      <w:lvlJc w:val="left"/>
      <w:pPr>
        <w:ind w:left="5890" w:hanging="360"/>
      </w:pPr>
      <w:rPr>
        <w:rFonts w:cs="Times New Roman"/>
      </w:rPr>
    </w:lvl>
    <w:lvl w:ilvl="7" w:tplc="08090019" w:tentative="1">
      <w:start w:val="1"/>
      <w:numFmt w:val="lowerLetter"/>
      <w:lvlText w:val="%8."/>
      <w:lvlJc w:val="left"/>
      <w:pPr>
        <w:ind w:left="6610" w:hanging="360"/>
      </w:pPr>
      <w:rPr>
        <w:rFonts w:cs="Times New Roman"/>
      </w:rPr>
    </w:lvl>
    <w:lvl w:ilvl="8" w:tplc="0809001B" w:tentative="1">
      <w:start w:val="1"/>
      <w:numFmt w:val="lowerRoman"/>
      <w:lvlText w:val="%9."/>
      <w:lvlJc w:val="right"/>
      <w:pPr>
        <w:ind w:left="7330" w:hanging="180"/>
      </w:pPr>
      <w:rPr>
        <w:rFonts w:cs="Times New Roman"/>
      </w:rPr>
    </w:lvl>
  </w:abstractNum>
  <w:abstractNum w:abstractNumId="47">
    <w:nsid w:val="4FB47C21"/>
    <w:multiLevelType w:val="hybridMultilevel"/>
    <w:tmpl w:val="874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9">
    <w:nsid w:val="55B5531D"/>
    <w:multiLevelType w:val="hybridMultilevel"/>
    <w:tmpl w:val="27D479E0"/>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0">
    <w:nsid w:val="55B9555C"/>
    <w:multiLevelType w:val="hybridMultilevel"/>
    <w:tmpl w:val="09DEF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55D75777"/>
    <w:multiLevelType w:val="hybridMultilevel"/>
    <w:tmpl w:val="78CE0D4E"/>
    <w:lvl w:ilvl="0" w:tplc="762E4BE4">
      <w:start w:val="1"/>
      <w:numFmt w:val="lowerLetter"/>
      <w:lvlText w:val="(%1)"/>
      <w:lvlJc w:val="left"/>
      <w:pPr>
        <w:ind w:left="1080" w:hanging="720"/>
      </w:pPr>
      <w:rPr>
        <w:rFonts w:hint="default"/>
      </w:rPr>
    </w:lvl>
    <w:lvl w:ilvl="1" w:tplc="C3B6B14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666482C"/>
    <w:multiLevelType w:val="hybridMultilevel"/>
    <w:tmpl w:val="F8B2674A"/>
    <w:name w:val="List Number 22"/>
    <w:lvl w:ilvl="0" w:tplc="8CBA4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54">
    <w:nsid w:val="5930583B"/>
    <w:multiLevelType w:val="hybridMultilevel"/>
    <w:tmpl w:val="BE08DBF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5">
    <w:nsid w:val="599502DC"/>
    <w:multiLevelType w:val="hybridMultilevel"/>
    <w:tmpl w:val="D5D631BE"/>
    <w:lvl w:ilvl="0" w:tplc="F796BB8E">
      <w:start w:val="1"/>
      <w:numFmt w:val="decimal"/>
      <w:lvlText w:val="(%1)"/>
      <w:lvlJc w:val="left"/>
      <w:pPr>
        <w:ind w:left="720" w:hanging="360"/>
      </w:pPr>
      <w:rPr>
        <w:rFonts w:hint="default"/>
        <w:b w:val="0"/>
        <w:strike w:val="0"/>
      </w:r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AD855B9"/>
    <w:multiLevelType w:val="hybridMultilevel"/>
    <w:tmpl w:val="CB203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5DB353C5"/>
    <w:multiLevelType w:val="hybridMultilevel"/>
    <w:tmpl w:val="D9286108"/>
    <w:lvl w:ilvl="0" w:tplc="762E4BE4">
      <w:start w:val="1"/>
      <w:numFmt w:val="lowerLetter"/>
      <w:lvlText w:val="(%1)"/>
      <w:lvlJc w:val="left"/>
      <w:pPr>
        <w:ind w:left="1550" w:hanging="360"/>
      </w:pPr>
      <w:rPr>
        <w:rFonts w:hint="default"/>
      </w:rPr>
    </w:lvl>
    <w:lvl w:ilvl="1" w:tplc="08090019">
      <w:start w:val="1"/>
      <w:numFmt w:val="lowerLetter"/>
      <w:lvlText w:val="%2."/>
      <w:lvlJc w:val="left"/>
      <w:pPr>
        <w:ind w:left="2270" w:hanging="360"/>
      </w:pPr>
    </w:lvl>
    <w:lvl w:ilvl="2" w:tplc="0809001B" w:tentative="1">
      <w:start w:val="1"/>
      <w:numFmt w:val="lowerRoman"/>
      <w:lvlText w:val="%3."/>
      <w:lvlJc w:val="right"/>
      <w:pPr>
        <w:ind w:left="2990" w:hanging="180"/>
      </w:pPr>
    </w:lvl>
    <w:lvl w:ilvl="3" w:tplc="0809000F" w:tentative="1">
      <w:start w:val="1"/>
      <w:numFmt w:val="decimal"/>
      <w:lvlText w:val="%4."/>
      <w:lvlJc w:val="left"/>
      <w:pPr>
        <w:ind w:left="3710" w:hanging="360"/>
      </w:pPr>
    </w:lvl>
    <w:lvl w:ilvl="4" w:tplc="08090019" w:tentative="1">
      <w:start w:val="1"/>
      <w:numFmt w:val="lowerLetter"/>
      <w:lvlText w:val="%5."/>
      <w:lvlJc w:val="left"/>
      <w:pPr>
        <w:ind w:left="4430" w:hanging="360"/>
      </w:pPr>
    </w:lvl>
    <w:lvl w:ilvl="5" w:tplc="0809001B" w:tentative="1">
      <w:start w:val="1"/>
      <w:numFmt w:val="lowerRoman"/>
      <w:lvlText w:val="%6."/>
      <w:lvlJc w:val="right"/>
      <w:pPr>
        <w:ind w:left="5150" w:hanging="180"/>
      </w:pPr>
    </w:lvl>
    <w:lvl w:ilvl="6" w:tplc="0809000F" w:tentative="1">
      <w:start w:val="1"/>
      <w:numFmt w:val="decimal"/>
      <w:lvlText w:val="%7."/>
      <w:lvlJc w:val="left"/>
      <w:pPr>
        <w:ind w:left="5870" w:hanging="360"/>
      </w:pPr>
    </w:lvl>
    <w:lvl w:ilvl="7" w:tplc="08090019" w:tentative="1">
      <w:start w:val="1"/>
      <w:numFmt w:val="lowerLetter"/>
      <w:lvlText w:val="%8."/>
      <w:lvlJc w:val="left"/>
      <w:pPr>
        <w:ind w:left="6590" w:hanging="360"/>
      </w:pPr>
    </w:lvl>
    <w:lvl w:ilvl="8" w:tplc="0809001B" w:tentative="1">
      <w:start w:val="1"/>
      <w:numFmt w:val="lowerRoman"/>
      <w:lvlText w:val="%9."/>
      <w:lvlJc w:val="right"/>
      <w:pPr>
        <w:ind w:left="7310" w:hanging="180"/>
      </w:pPr>
    </w:lvl>
  </w:abstractNum>
  <w:abstractNum w:abstractNumId="58">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9">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0">
    <w:nsid w:val="62924FD6"/>
    <w:multiLevelType w:val="hybridMultilevel"/>
    <w:tmpl w:val="3728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62">
    <w:nsid w:val="65C04021"/>
    <w:multiLevelType w:val="hybridMultilevel"/>
    <w:tmpl w:val="ED76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93E4AA1"/>
    <w:multiLevelType w:val="hybridMultilevel"/>
    <w:tmpl w:val="6F0A5B06"/>
    <w:name w:val="0.49425912222"/>
    <w:lvl w:ilvl="0" w:tplc="762E4B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9716C1F"/>
    <w:multiLevelType w:val="hybridMultilevel"/>
    <w:tmpl w:val="3A182CF0"/>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5">
    <w:nsid w:val="6B001E69"/>
    <w:multiLevelType w:val="hybridMultilevel"/>
    <w:tmpl w:val="4F98DAF2"/>
    <w:lvl w:ilvl="0" w:tplc="2756744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670716"/>
    <w:multiLevelType w:val="multilevel"/>
    <w:tmpl w:val="F026989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Lett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7">
    <w:nsid w:val="6EA6194D"/>
    <w:multiLevelType w:val="hybridMultilevel"/>
    <w:tmpl w:val="8CE84B6E"/>
    <w:lvl w:ilvl="0" w:tplc="34C6D66E">
      <w:start w:val="56"/>
      <w:numFmt w:val="decimal"/>
      <w:lvlText w:val="(%1)"/>
      <w:lvlJc w:val="left"/>
      <w:pPr>
        <w:ind w:left="720"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11167E2"/>
    <w:multiLevelType w:val="multilevel"/>
    <w:tmpl w:val="C3843A7A"/>
    <w:name w:val="2,672541E-0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32F2A3F"/>
    <w:multiLevelType w:val="singleLevel"/>
    <w:tmpl w:val="C5887566"/>
    <w:name w:val="Tiret 0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70">
    <w:nsid w:val="75C26F71"/>
    <w:multiLevelType w:val="multilevel"/>
    <w:tmpl w:val="E01E7708"/>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nsid w:val="796146CF"/>
    <w:multiLevelType w:val="hybridMultilevel"/>
    <w:tmpl w:val="F00C8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BE95D7F"/>
    <w:multiLevelType w:val="multilevel"/>
    <w:tmpl w:val="F126F780"/>
    <w:name w:val="0.5143811"/>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73">
    <w:nsid w:val="7CBE4812"/>
    <w:multiLevelType w:val="singleLevel"/>
    <w:tmpl w:val="0E80C99E"/>
    <w:lvl w:ilvl="0">
      <w:start w:val="1"/>
      <w:numFmt w:val="decimal"/>
      <w:lvlRestart w:val="0"/>
      <w:pStyle w:val="Considrant"/>
      <w:lvlText w:val="(%1)"/>
      <w:lvlJc w:val="left"/>
      <w:pPr>
        <w:tabs>
          <w:tab w:val="num" w:pos="709"/>
        </w:tabs>
        <w:ind w:left="709" w:hanging="709"/>
      </w:pPr>
      <w:rPr>
        <w:sz w:val="24"/>
        <w:szCs w:val="24"/>
      </w:rPr>
    </w:lvl>
  </w:abstractNum>
  <w:abstractNum w:abstractNumId="74">
    <w:nsid w:val="7E8100CA"/>
    <w:multiLevelType w:val="hybridMultilevel"/>
    <w:tmpl w:val="D7A2FF50"/>
    <w:name w:val="0.514381122222"/>
    <w:lvl w:ilvl="0" w:tplc="5822A404">
      <w:start w:val="1"/>
      <w:numFmt w:val="lowerRoman"/>
      <w:lvlText w:val="(%1)"/>
      <w:lvlJc w:val="left"/>
      <w:pPr>
        <w:ind w:left="2704" w:hanging="360"/>
      </w:pPr>
      <w:rPr>
        <w:rFonts w:cs="Times New Roman" w:hint="default"/>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75">
    <w:nsid w:val="7EC81104"/>
    <w:multiLevelType w:val="hybridMultilevel"/>
    <w:tmpl w:val="B8D8C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32"/>
  </w:num>
  <w:num w:numId="3">
    <w:abstractNumId w:val="61"/>
  </w:num>
  <w:num w:numId="4">
    <w:abstractNumId w:val="34"/>
  </w:num>
  <w:num w:numId="5">
    <w:abstractNumId w:val="53"/>
  </w:num>
  <w:num w:numId="6">
    <w:abstractNumId w:val="70"/>
  </w:num>
  <w:num w:numId="7">
    <w:abstractNumId w:val="48"/>
  </w:num>
  <w:num w:numId="8">
    <w:abstractNumId w:val="26"/>
  </w:num>
  <w:num w:numId="9">
    <w:abstractNumId w:val="59"/>
  </w:num>
  <w:num w:numId="10">
    <w:abstractNumId w:val="58"/>
  </w:num>
  <w:num w:numId="11">
    <w:abstractNumId w:val="4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22"/>
  </w:num>
  <w:num w:numId="22">
    <w:abstractNumId w:val="73"/>
  </w:num>
  <w:num w:numId="23">
    <w:abstractNumId w:val="9"/>
  </w:num>
  <w:num w:numId="24">
    <w:abstractNumId w:val="12"/>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69"/>
  </w:num>
  <w:num w:numId="29">
    <w:abstractNumId w:val="64"/>
  </w:num>
  <w:num w:numId="30">
    <w:abstractNumId w:val="66"/>
  </w:num>
  <w:num w:numId="31">
    <w:abstractNumId w:val="16"/>
  </w:num>
  <w:num w:numId="32">
    <w:abstractNumId w:val="27"/>
  </w:num>
  <w:num w:numId="33">
    <w:abstractNumId w:val="49"/>
  </w:num>
  <w:num w:numId="34">
    <w:abstractNumId w:val="30"/>
  </w:num>
  <w:num w:numId="35">
    <w:abstractNumId w:val="71"/>
  </w:num>
  <w:num w:numId="36">
    <w:abstractNumId w:val="40"/>
  </w:num>
  <w:num w:numId="37">
    <w:abstractNumId w:val="57"/>
  </w:num>
  <w:num w:numId="38">
    <w:abstractNumId w:val="41"/>
  </w:num>
  <w:num w:numId="39">
    <w:abstractNumId w:val="15"/>
  </w:num>
  <w:num w:numId="40">
    <w:abstractNumId w:val="29"/>
  </w:num>
  <w:num w:numId="41">
    <w:abstractNumId w:val="28"/>
  </w:num>
  <w:num w:numId="42">
    <w:abstractNumId w:val="55"/>
  </w:num>
  <w:num w:numId="43">
    <w:abstractNumId w:val="8"/>
  </w:num>
  <w:num w:numId="44">
    <w:abstractNumId w:val="67"/>
  </w:num>
  <w:num w:numId="45">
    <w:abstractNumId w:val="18"/>
  </w:num>
  <w:num w:numId="46">
    <w:abstractNumId w:val="51"/>
  </w:num>
  <w:num w:numId="47">
    <w:abstractNumId w:val="25"/>
  </w:num>
  <w:num w:numId="48">
    <w:abstractNumId w:val="62"/>
  </w:num>
  <w:num w:numId="49">
    <w:abstractNumId w:val="50"/>
  </w:num>
  <w:num w:numId="50">
    <w:abstractNumId w:val="56"/>
  </w:num>
  <w:num w:numId="51">
    <w:abstractNumId w:val="19"/>
  </w:num>
  <w:num w:numId="52">
    <w:abstractNumId w:val="75"/>
  </w:num>
  <w:num w:numId="53">
    <w:abstractNumId w:val="60"/>
  </w:num>
  <w:num w:numId="54">
    <w:abstractNumId w:val="42"/>
  </w:num>
  <w:num w:numId="55">
    <w:abstractNumId w:val="39"/>
  </w:num>
  <w:num w:numId="56">
    <w:abstractNumId w:val="37"/>
  </w:num>
  <w:num w:numId="57">
    <w:abstractNumId w:val="10"/>
  </w:num>
  <w:num w:numId="58">
    <w:abstractNumId w:val="24"/>
  </w:num>
  <w:num w:numId="59">
    <w:abstractNumId w:val="54"/>
  </w:num>
  <w:num w:numId="60">
    <w:abstractNumId w:val="13"/>
  </w:num>
  <w:num w:numId="61">
    <w:abstractNumId w:val="44"/>
  </w:num>
  <w:num w:numId="62">
    <w:abstractNumId w:val="47"/>
  </w:num>
  <w:num w:numId="63">
    <w:abstractNumId w:val="14"/>
  </w:num>
  <w:num w:numId="64">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Lw5x\Copylist\CecCons\Template2007"/>
    <w:docVar w:name="COVERPAGE_EXISTS" w:val="True"/>
    <w:docVar w:name="DQCDateTime" w:val="2013-03-04 15:31:32"/>
    <w:docVar w:name="DQCRepairStyles" w:val=";NumPar 1;Confidentialité;Considérant;"/>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2"/>
    <w:docVar w:name="DQCWithWarnings" w:val="1"/>
    <w:docVar w:name="LW_CONFIDENCE" w:val=" "/>
    <w:docVar w:name="LW_CONST_RESTREINT_UE" w:val="RESTREINT UE"/>
    <w:docVar w:name="LW_COVERPAGE_GUID" w:val="1715CBE6F5554F6CB20D0BA0526AD25B"/>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implementing Directive 2009/125/EC of the European Parliament and of the Council with regard to ecodesign requirements for electronic displays"/>
    <w:docVar w:name="LW_TYPE.DOC.CP" w:val="COMMISSION REGULATION (EU) No \u8230?/.."/>
    <w:docVar w:name="LW_VOLUME" w:val="&lt;UNUSED&gt;"/>
    <w:docVar w:name="Stamp" w:val="\\dossiers.dgt.cec.eu.int\dossiers\ENER\ENER-2012-00508\ENER-2012-00508-01-00-EN-REV-00.DOC"/>
    <w:docVar w:name="VSSDB_IniPath" w:val="\\at100\user\wovo\SEILEG\vss\srcsafe.ini"/>
    <w:docVar w:name="VSSDB_ProjectPath" w:val="$/LegisWrite/DOTM/COM"/>
  </w:docVars>
  <w:rsids>
    <w:rsidRoot w:val="00CA6F69"/>
    <w:rsid w:val="000001A9"/>
    <w:rsid w:val="000005F8"/>
    <w:rsid w:val="00000B75"/>
    <w:rsid w:val="00000CC5"/>
    <w:rsid w:val="00001651"/>
    <w:rsid w:val="00001D1F"/>
    <w:rsid w:val="0000237F"/>
    <w:rsid w:val="00003BA8"/>
    <w:rsid w:val="00005AA4"/>
    <w:rsid w:val="00006083"/>
    <w:rsid w:val="00006652"/>
    <w:rsid w:val="00007399"/>
    <w:rsid w:val="00010E89"/>
    <w:rsid w:val="00011FEB"/>
    <w:rsid w:val="00012300"/>
    <w:rsid w:val="00014500"/>
    <w:rsid w:val="00014AA8"/>
    <w:rsid w:val="00014F60"/>
    <w:rsid w:val="000154F4"/>
    <w:rsid w:val="0001667F"/>
    <w:rsid w:val="00016F6F"/>
    <w:rsid w:val="00017176"/>
    <w:rsid w:val="00017AEE"/>
    <w:rsid w:val="00020593"/>
    <w:rsid w:val="00020EBC"/>
    <w:rsid w:val="00022D9B"/>
    <w:rsid w:val="00023959"/>
    <w:rsid w:val="0002435E"/>
    <w:rsid w:val="00025120"/>
    <w:rsid w:val="0002557D"/>
    <w:rsid w:val="00026607"/>
    <w:rsid w:val="000268D9"/>
    <w:rsid w:val="00026A10"/>
    <w:rsid w:val="00027FC7"/>
    <w:rsid w:val="000322E6"/>
    <w:rsid w:val="0003343F"/>
    <w:rsid w:val="00034C25"/>
    <w:rsid w:val="00035875"/>
    <w:rsid w:val="00037570"/>
    <w:rsid w:val="00037A3D"/>
    <w:rsid w:val="00037A54"/>
    <w:rsid w:val="00037B5C"/>
    <w:rsid w:val="00041F42"/>
    <w:rsid w:val="000424DC"/>
    <w:rsid w:val="00042621"/>
    <w:rsid w:val="0004367C"/>
    <w:rsid w:val="0004534C"/>
    <w:rsid w:val="00045869"/>
    <w:rsid w:val="00046924"/>
    <w:rsid w:val="00047A78"/>
    <w:rsid w:val="000508B0"/>
    <w:rsid w:val="000516A3"/>
    <w:rsid w:val="00053629"/>
    <w:rsid w:val="00054F37"/>
    <w:rsid w:val="000564A0"/>
    <w:rsid w:val="00056DFC"/>
    <w:rsid w:val="00057228"/>
    <w:rsid w:val="00057EA0"/>
    <w:rsid w:val="00060946"/>
    <w:rsid w:val="000616F6"/>
    <w:rsid w:val="00061BA1"/>
    <w:rsid w:val="00062447"/>
    <w:rsid w:val="000633EC"/>
    <w:rsid w:val="00063AEE"/>
    <w:rsid w:val="00064488"/>
    <w:rsid w:val="00064883"/>
    <w:rsid w:val="0006504D"/>
    <w:rsid w:val="00065050"/>
    <w:rsid w:val="00066F5D"/>
    <w:rsid w:val="0006756A"/>
    <w:rsid w:val="000676D6"/>
    <w:rsid w:val="00070352"/>
    <w:rsid w:val="00070718"/>
    <w:rsid w:val="00070C14"/>
    <w:rsid w:val="000712C5"/>
    <w:rsid w:val="0007510D"/>
    <w:rsid w:val="000758A4"/>
    <w:rsid w:val="000803B7"/>
    <w:rsid w:val="000811FA"/>
    <w:rsid w:val="00082C8A"/>
    <w:rsid w:val="00083731"/>
    <w:rsid w:val="00086C93"/>
    <w:rsid w:val="00086F1F"/>
    <w:rsid w:val="00087229"/>
    <w:rsid w:val="0009042A"/>
    <w:rsid w:val="00090920"/>
    <w:rsid w:val="00092391"/>
    <w:rsid w:val="000938E0"/>
    <w:rsid w:val="00093EB8"/>
    <w:rsid w:val="00094324"/>
    <w:rsid w:val="000946AE"/>
    <w:rsid w:val="000958B4"/>
    <w:rsid w:val="00095D2A"/>
    <w:rsid w:val="000960A1"/>
    <w:rsid w:val="000A031A"/>
    <w:rsid w:val="000A0DFB"/>
    <w:rsid w:val="000A0E07"/>
    <w:rsid w:val="000A2020"/>
    <w:rsid w:val="000A4622"/>
    <w:rsid w:val="000A7C09"/>
    <w:rsid w:val="000A7C60"/>
    <w:rsid w:val="000A7FBE"/>
    <w:rsid w:val="000B0D40"/>
    <w:rsid w:val="000B1FAC"/>
    <w:rsid w:val="000B30C0"/>
    <w:rsid w:val="000B4028"/>
    <w:rsid w:val="000B454B"/>
    <w:rsid w:val="000B5E97"/>
    <w:rsid w:val="000B5FDA"/>
    <w:rsid w:val="000B67ED"/>
    <w:rsid w:val="000B69EC"/>
    <w:rsid w:val="000B6DC7"/>
    <w:rsid w:val="000C1F4D"/>
    <w:rsid w:val="000C1F76"/>
    <w:rsid w:val="000C27F2"/>
    <w:rsid w:val="000C371F"/>
    <w:rsid w:val="000C4B88"/>
    <w:rsid w:val="000C50E8"/>
    <w:rsid w:val="000C562A"/>
    <w:rsid w:val="000C64A0"/>
    <w:rsid w:val="000C68A9"/>
    <w:rsid w:val="000C70AD"/>
    <w:rsid w:val="000C7A20"/>
    <w:rsid w:val="000D00A0"/>
    <w:rsid w:val="000D1945"/>
    <w:rsid w:val="000D2543"/>
    <w:rsid w:val="000D3799"/>
    <w:rsid w:val="000D424F"/>
    <w:rsid w:val="000D50CC"/>
    <w:rsid w:val="000D6869"/>
    <w:rsid w:val="000D6DEE"/>
    <w:rsid w:val="000E0A89"/>
    <w:rsid w:val="000E1D9C"/>
    <w:rsid w:val="000E2950"/>
    <w:rsid w:val="000E2C88"/>
    <w:rsid w:val="000E3437"/>
    <w:rsid w:val="000E346C"/>
    <w:rsid w:val="000E4922"/>
    <w:rsid w:val="000E5E08"/>
    <w:rsid w:val="000E5F96"/>
    <w:rsid w:val="000E62DD"/>
    <w:rsid w:val="000E6CE9"/>
    <w:rsid w:val="000E715A"/>
    <w:rsid w:val="000F03C9"/>
    <w:rsid w:val="000F17A9"/>
    <w:rsid w:val="000F1C0B"/>
    <w:rsid w:val="000F2815"/>
    <w:rsid w:val="000F2D47"/>
    <w:rsid w:val="000F3006"/>
    <w:rsid w:val="000F4857"/>
    <w:rsid w:val="000F4CCE"/>
    <w:rsid w:val="000F4F1D"/>
    <w:rsid w:val="000F4F77"/>
    <w:rsid w:val="000F4FA7"/>
    <w:rsid w:val="000F557E"/>
    <w:rsid w:val="000F5EA5"/>
    <w:rsid w:val="000F6D23"/>
    <w:rsid w:val="000F7309"/>
    <w:rsid w:val="000F78DF"/>
    <w:rsid w:val="001003E4"/>
    <w:rsid w:val="00102AE9"/>
    <w:rsid w:val="00102BFE"/>
    <w:rsid w:val="0010414E"/>
    <w:rsid w:val="00104286"/>
    <w:rsid w:val="001047A8"/>
    <w:rsid w:val="00104803"/>
    <w:rsid w:val="00105A6E"/>
    <w:rsid w:val="00107BFF"/>
    <w:rsid w:val="001102D9"/>
    <w:rsid w:val="00111575"/>
    <w:rsid w:val="00112D8D"/>
    <w:rsid w:val="001137F7"/>
    <w:rsid w:val="00115EBB"/>
    <w:rsid w:val="00116C40"/>
    <w:rsid w:val="00116DA6"/>
    <w:rsid w:val="00117261"/>
    <w:rsid w:val="001217E1"/>
    <w:rsid w:val="00122CF1"/>
    <w:rsid w:val="001231EC"/>
    <w:rsid w:val="0012390D"/>
    <w:rsid w:val="00125FE9"/>
    <w:rsid w:val="00126287"/>
    <w:rsid w:val="0012637B"/>
    <w:rsid w:val="00130512"/>
    <w:rsid w:val="00132200"/>
    <w:rsid w:val="001331F3"/>
    <w:rsid w:val="00135186"/>
    <w:rsid w:val="001352E0"/>
    <w:rsid w:val="00136079"/>
    <w:rsid w:val="00136C44"/>
    <w:rsid w:val="00136F23"/>
    <w:rsid w:val="001370AB"/>
    <w:rsid w:val="001376DD"/>
    <w:rsid w:val="001400D2"/>
    <w:rsid w:val="0014026F"/>
    <w:rsid w:val="00140465"/>
    <w:rsid w:val="00141458"/>
    <w:rsid w:val="00142258"/>
    <w:rsid w:val="00143057"/>
    <w:rsid w:val="00143333"/>
    <w:rsid w:val="00146078"/>
    <w:rsid w:val="001463A6"/>
    <w:rsid w:val="0014770F"/>
    <w:rsid w:val="0015018F"/>
    <w:rsid w:val="00150330"/>
    <w:rsid w:val="00150398"/>
    <w:rsid w:val="0015051C"/>
    <w:rsid w:val="001516AF"/>
    <w:rsid w:val="001528EA"/>
    <w:rsid w:val="001555C5"/>
    <w:rsid w:val="0015579D"/>
    <w:rsid w:val="00156A5F"/>
    <w:rsid w:val="00156DC9"/>
    <w:rsid w:val="00161CE0"/>
    <w:rsid w:val="00162226"/>
    <w:rsid w:val="00164C00"/>
    <w:rsid w:val="00167095"/>
    <w:rsid w:val="00167B77"/>
    <w:rsid w:val="00167B8E"/>
    <w:rsid w:val="001703B8"/>
    <w:rsid w:val="00170812"/>
    <w:rsid w:val="00170A5E"/>
    <w:rsid w:val="001728E0"/>
    <w:rsid w:val="00172C3E"/>
    <w:rsid w:val="0017342F"/>
    <w:rsid w:val="0017362A"/>
    <w:rsid w:val="001740EE"/>
    <w:rsid w:val="00174F57"/>
    <w:rsid w:val="00174FD6"/>
    <w:rsid w:val="00175822"/>
    <w:rsid w:val="001775DD"/>
    <w:rsid w:val="00177C76"/>
    <w:rsid w:val="0018045D"/>
    <w:rsid w:val="00180F8C"/>
    <w:rsid w:val="00181F92"/>
    <w:rsid w:val="00183929"/>
    <w:rsid w:val="00183F9B"/>
    <w:rsid w:val="00184CF0"/>
    <w:rsid w:val="001853F8"/>
    <w:rsid w:val="00187198"/>
    <w:rsid w:val="0018729C"/>
    <w:rsid w:val="00187980"/>
    <w:rsid w:val="00187E21"/>
    <w:rsid w:val="00190071"/>
    <w:rsid w:val="00192384"/>
    <w:rsid w:val="001923BF"/>
    <w:rsid w:val="00192FA4"/>
    <w:rsid w:val="00195C73"/>
    <w:rsid w:val="00196B47"/>
    <w:rsid w:val="001A0348"/>
    <w:rsid w:val="001A14AB"/>
    <w:rsid w:val="001A282B"/>
    <w:rsid w:val="001A2937"/>
    <w:rsid w:val="001A2957"/>
    <w:rsid w:val="001A2A56"/>
    <w:rsid w:val="001A2EA5"/>
    <w:rsid w:val="001A3317"/>
    <w:rsid w:val="001A4589"/>
    <w:rsid w:val="001A6658"/>
    <w:rsid w:val="001A79A6"/>
    <w:rsid w:val="001A7B30"/>
    <w:rsid w:val="001B00E5"/>
    <w:rsid w:val="001B0205"/>
    <w:rsid w:val="001B0DA3"/>
    <w:rsid w:val="001B316F"/>
    <w:rsid w:val="001B34DB"/>
    <w:rsid w:val="001B3B07"/>
    <w:rsid w:val="001B3FE0"/>
    <w:rsid w:val="001B49F6"/>
    <w:rsid w:val="001B4C95"/>
    <w:rsid w:val="001B5336"/>
    <w:rsid w:val="001B62E1"/>
    <w:rsid w:val="001B65D5"/>
    <w:rsid w:val="001B6C77"/>
    <w:rsid w:val="001B718D"/>
    <w:rsid w:val="001B71A7"/>
    <w:rsid w:val="001B7F3C"/>
    <w:rsid w:val="001C05BA"/>
    <w:rsid w:val="001C10FB"/>
    <w:rsid w:val="001C26E5"/>
    <w:rsid w:val="001C2A0F"/>
    <w:rsid w:val="001C3375"/>
    <w:rsid w:val="001C3DC9"/>
    <w:rsid w:val="001C42E3"/>
    <w:rsid w:val="001C63B2"/>
    <w:rsid w:val="001C6485"/>
    <w:rsid w:val="001C64FB"/>
    <w:rsid w:val="001C7246"/>
    <w:rsid w:val="001C73D5"/>
    <w:rsid w:val="001C7E5C"/>
    <w:rsid w:val="001D080C"/>
    <w:rsid w:val="001D11F4"/>
    <w:rsid w:val="001D1AE4"/>
    <w:rsid w:val="001D1B13"/>
    <w:rsid w:val="001D255D"/>
    <w:rsid w:val="001D2BAB"/>
    <w:rsid w:val="001D2C64"/>
    <w:rsid w:val="001D3DC8"/>
    <w:rsid w:val="001D45B8"/>
    <w:rsid w:val="001D4F7C"/>
    <w:rsid w:val="001D606D"/>
    <w:rsid w:val="001D77C8"/>
    <w:rsid w:val="001E04D4"/>
    <w:rsid w:val="001E0874"/>
    <w:rsid w:val="001E1C4D"/>
    <w:rsid w:val="001E2B33"/>
    <w:rsid w:val="001E2CB2"/>
    <w:rsid w:val="001E2E69"/>
    <w:rsid w:val="001E5C47"/>
    <w:rsid w:val="001E6109"/>
    <w:rsid w:val="001E61D5"/>
    <w:rsid w:val="001E64EC"/>
    <w:rsid w:val="001E7EE6"/>
    <w:rsid w:val="001F00E2"/>
    <w:rsid w:val="001F1367"/>
    <w:rsid w:val="001F1949"/>
    <w:rsid w:val="001F1EC4"/>
    <w:rsid w:val="001F2538"/>
    <w:rsid w:val="001F5ACC"/>
    <w:rsid w:val="001F6EB6"/>
    <w:rsid w:val="001F7438"/>
    <w:rsid w:val="002008CC"/>
    <w:rsid w:val="00200D7A"/>
    <w:rsid w:val="00203674"/>
    <w:rsid w:val="00204115"/>
    <w:rsid w:val="002047CB"/>
    <w:rsid w:val="00204DBD"/>
    <w:rsid w:val="00205149"/>
    <w:rsid w:val="00206BC9"/>
    <w:rsid w:val="00211515"/>
    <w:rsid w:val="00211983"/>
    <w:rsid w:val="002122D2"/>
    <w:rsid w:val="00213A5B"/>
    <w:rsid w:val="00214708"/>
    <w:rsid w:val="00214A2A"/>
    <w:rsid w:val="0021576A"/>
    <w:rsid w:val="00215F85"/>
    <w:rsid w:val="00216230"/>
    <w:rsid w:val="002163E4"/>
    <w:rsid w:val="00216721"/>
    <w:rsid w:val="002169EE"/>
    <w:rsid w:val="00217019"/>
    <w:rsid w:val="00217E16"/>
    <w:rsid w:val="00220364"/>
    <w:rsid w:val="00220B18"/>
    <w:rsid w:val="00222291"/>
    <w:rsid w:val="00222C2B"/>
    <w:rsid w:val="00224409"/>
    <w:rsid w:val="002249E3"/>
    <w:rsid w:val="00225008"/>
    <w:rsid w:val="002253AE"/>
    <w:rsid w:val="00226184"/>
    <w:rsid w:val="002263CE"/>
    <w:rsid w:val="00226D2C"/>
    <w:rsid w:val="00230040"/>
    <w:rsid w:val="0023039C"/>
    <w:rsid w:val="002316A8"/>
    <w:rsid w:val="0023263D"/>
    <w:rsid w:val="00232732"/>
    <w:rsid w:val="002335D3"/>
    <w:rsid w:val="00233E7C"/>
    <w:rsid w:val="002354C7"/>
    <w:rsid w:val="00236DA4"/>
    <w:rsid w:val="002373D7"/>
    <w:rsid w:val="00237850"/>
    <w:rsid w:val="002419BA"/>
    <w:rsid w:val="00241B9F"/>
    <w:rsid w:val="00242443"/>
    <w:rsid w:val="00242528"/>
    <w:rsid w:val="00242692"/>
    <w:rsid w:val="002427A8"/>
    <w:rsid w:val="00244479"/>
    <w:rsid w:val="00245033"/>
    <w:rsid w:val="0024623A"/>
    <w:rsid w:val="00247AA8"/>
    <w:rsid w:val="00247DD9"/>
    <w:rsid w:val="0025110D"/>
    <w:rsid w:val="00251E94"/>
    <w:rsid w:val="0025372C"/>
    <w:rsid w:val="00254B86"/>
    <w:rsid w:val="00254E64"/>
    <w:rsid w:val="00255D3D"/>
    <w:rsid w:val="00256F03"/>
    <w:rsid w:val="002602E5"/>
    <w:rsid w:val="00260936"/>
    <w:rsid w:val="00261886"/>
    <w:rsid w:val="00261E95"/>
    <w:rsid w:val="00261EA0"/>
    <w:rsid w:val="00261F44"/>
    <w:rsid w:val="00262C10"/>
    <w:rsid w:val="00263195"/>
    <w:rsid w:val="00263C58"/>
    <w:rsid w:val="0026461B"/>
    <w:rsid w:val="00265686"/>
    <w:rsid w:val="002659E8"/>
    <w:rsid w:val="00265D6D"/>
    <w:rsid w:val="002666FC"/>
    <w:rsid w:val="002679DD"/>
    <w:rsid w:val="00267C8D"/>
    <w:rsid w:val="00267CED"/>
    <w:rsid w:val="002703C1"/>
    <w:rsid w:val="002732ED"/>
    <w:rsid w:val="00273D1E"/>
    <w:rsid w:val="00274BEA"/>
    <w:rsid w:val="00274C55"/>
    <w:rsid w:val="002750FD"/>
    <w:rsid w:val="002751D5"/>
    <w:rsid w:val="00275B24"/>
    <w:rsid w:val="002801EA"/>
    <w:rsid w:val="0028028B"/>
    <w:rsid w:val="00280992"/>
    <w:rsid w:val="00281254"/>
    <w:rsid w:val="00282240"/>
    <w:rsid w:val="00282769"/>
    <w:rsid w:val="00283BDE"/>
    <w:rsid w:val="00283D27"/>
    <w:rsid w:val="0028468C"/>
    <w:rsid w:val="002848D5"/>
    <w:rsid w:val="00285603"/>
    <w:rsid w:val="002861E8"/>
    <w:rsid w:val="0029087A"/>
    <w:rsid w:val="00291159"/>
    <w:rsid w:val="00291CC1"/>
    <w:rsid w:val="00292CD0"/>
    <w:rsid w:val="0029457F"/>
    <w:rsid w:val="00294EFF"/>
    <w:rsid w:val="002962F8"/>
    <w:rsid w:val="00296AE8"/>
    <w:rsid w:val="00297034"/>
    <w:rsid w:val="002A07C6"/>
    <w:rsid w:val="002A08FA"/>
    <w:rsid w:val="002A129D"/>
    <w:rsid w:val="002A16DC"/>
    <w:rsid w:val="002A2D20"/>
    <w:rsid w:val="002A5E73"/>
    <w:rsid w:val="002A5F0D"/>
    <w:rsid w:val="002A63B6"/>
    <w:rsid w:val="002A6D4E"/>
    <w:rsid w:val="002A6D5F"/>
    <w:rsid w:val="002B1717"/>
    <w:rsid w:val="002B1AC5"/>
    <w:rsid w:val="002B1D74"/>
    <w:rsid w:val="002B2397"/>
    <w:rsid w:val="002B24F6"/>
    <w:rsid w:val="002B2F26"/>
    <w:rsid w:val="002B3BDA"/>
    <w:rsid w:val="002B5337"/>
    <w:rsid w:val="002B6D26"/>
    <w:rsid w:val="002B6D7C"/>
    <w:rsid w:val="002C0128"/>
    <w:rsid w:val="002C0776"/>
    <w:rsid w:val="002C1345"/>
    <w:rsid w:val="002C1AFB"/>
    <w:rsid w:val="002C1EA9"/>
    <w:rsid w:val="002C4596"/>
    <w:rsid w:val="002C4DBE"/>
    <w:rsid w:val="002C50DF"/>
    <w:rsid w:val="002C536B"/>
    <w:rsid w:val="002C6210"/>
    <w:rsid w:val="002C64F3"/>
    <w:rsid w:val="002C6742"/>
    <w:rsid w:val="002C76BF"/>
    <w:rsid w:val="002C7AC2"/>
    <w:rsid w:val="002D0746"/>
    <w:rsid w:val="002D0F43"/>
    <w:rsid w:val="002D1E61"/>
    <w:rsid w:val="002D2664"/>
    <w:rsid w:val="002D28AF"/>
    <w:rsid w:val="002D2BFD"/>
    <w:rsid w:val="002D2E30"/>
    <w:rsid w:val="002D34A0"/>
    <w:rsid w:val="002D3D02"/>
    <w:rsid w:val="002D423C"/>
    <w:rsid w:val="002D4656"/>
    <w:rsid w:val="002D46A6"/>
    <w:rsid w:val="002D4C02"/>
    <w:rsid w:val="002D4C30"/>
    <w:rsid w:val="002D5263"/>
    <w:rsid w:val="002D76B6"/>
    <w:rsid w:val="002E0E2D"/>
    <w:rsid w:val="002E1C5B"/>
    <w:rsid w:val="002E3903"/>
    <w:rsid w:val="002E3CE5"/>
    <w:rsid w:val="002E4430"/>
    <w:rsid w:val="002F254D"/>
    <w:rsid w:val="002F2788"/>
    <w:rsid w:val="002F3B98"/>
    <w:rsid w:val="002F427C"/>
    <w:rsid w:val="002F6B76"/>
    <w:rsid w:val="002F70F5"/>
    <w:rsid w:val="002F71D1"/>
    <w:rsid w:val="002F7D42"/>
    <w:rsid w:val="002F7E2D"/>
    <w:rsid w:val="00300456"/>
    <w:rsid w:val="00301DC0"/>
    <w:rsid w:val="003022A1"/>
    <w:rsid w:val="00302C25"/>
    <w:rsid w:val="00303F1C"/>
    <w:rsid w:val="0030541C"/>
    <w:rsid w:val="003055F5"/>
    <w:rsid w:val="003059D0"/>
    <w:rsid w:val="00306558"/>
    <w:rsid w:val="0030673E"/>
    <w:rsid w:val="00306F86"/>
    <w:rsid w:val="003073EE"/>
    <w:rsid w:val="00307D40"/>
    <w:rsid w:val="00307DA5"/>
    <w:rsid w:val="00311265"/>
    <w:rsid w:val="00311FDE"/>
    <w:rsid w:val="003130CE"/>
    <w:rsid w:val="00313B2F"/>
    <w:rsid w:val="00314DF3"/>
    <w:rsid w:val="00315716"/>
    <w:rsid w:val="003170FE"/>
    <w:rsid w:val="00317CD1"/>
    <w:rsid w:val="003204CF"/>
    <w:rsid w:val="003208BB"/>
    <w:rsid w:val="00320A4C"/>
    <w:rsid w:val="00320D42"/>
    <w:rsid w:val="00321EE7"/>
    <w:rsid w:val="00322448"/>
    <w:rsid w:val="00323239"/>
    <w:rsid w:val="003240E9"/>
    <w:rsid w:val="003242A8"/>
    <w:rsid w:val="003264B2"/>
    <w:rsid w:val="0032711D"/>
    <w:rsid w:val="003276E3"/>
    <w:rsid w:val="00327735"/>
    <w:rsid w:val="0033025F"/>
    <w:rsid w:val="003305E0"/>
    <w:rsid w:val="0033087D"/>
    <w:rsid w:val="00330964"/>
    <w:rsid w:val="0033157D"/>
    <w:rsid w:val="00331A82"/>
    <w:rsid w:val="0033227A"/>
    <w:rsid w:val="003327C4"/>
    <w:rsid w:val="003332E5"/>
    <w:rsid w:val="00333A05"/>
    <w:rsid w:val="0033415E"/>
    <w:rsid w:val="00334817"/>
    <w:rsid w:val="00336648"/>
    <w:rsid w:val="00337227"/>
    <w:rsid w:val="00340AE2"/>
    <w:rsid w:val="00340DBE"/>
    <w:rsid w:val="00341696"/>
    <w:rsid w:val="00341A58"/>
    <w:rsid w:val="00343D66"/>
    <w:rsid w:val="003449BC"/>
    <w:rsid w:val="00344A71"/>
    <w:rsid w:val="003451D9"/>
    <w:rsid w:val="00345AF7"/>
    <w:rsid w:val="00345BC6"/>
    <w:rsid w:val="00346341"/>
    <w:rsid w:val="00346F19"/>
    <w:rsid w:val="00347E47"/>
    <w:rsid w:val="00353CAC"/>
    <w:rsid w:val="0035590A"/>
    <w:rsid w:val="00355CF9"/>
    <w:rsid w:val="00357F2A"/>
    <w:rsid w:val="00360468"/>
    <w:rsid w:val="00360744"/>
    <w:rsid w:val="0036145A"/>
    <w:rsid w:val="00361A4D"/>
    <w:rsid w:val="0036245A"/>
    <w:rsid w:val="00362CFC"/>
    <w:rsid w:val="003638FC"/>
    <w:rsid w:val="00363ADB"/>
    <w:rsid w:val="00363DC4"/>
    <w:rsid w:val="00364435"/>
    <w:rsid w:val="0036516B"/>
    <w:rsid w:val="003668C9"/>
    <w:rsid w:val="00366ECC"/>
    <w:rsid w:val="003671CC"/>
    <w:rsid w:val="003674AE"/>
    <w:rsid w:val="0036787B"/>
    <w:rsid w:val="0037069B"/>
    <w:rsid w:val="003714C7"/>
    <w:rsid w:val="0037174B"/>
    <w:rsid w:val="00372075"/>
    <w:rsid w:val="00372D46"/>
    <w:rsid w:val="00375946"/>
    <w:rsid w:val="00376850"/>
    <w:rsid w:val="00377968"/>
    <w:rsid w:val="00382768"/>
    <w:rsid w:val="003842B5"/>
    <w:rsid w:val="00385C79"/>
    <w:rsid w:val="00386C28"/>
    <w:rsid w:val="00386E53"/>
    <w:rsid w:val="00387971"/>
    <w:rsid w:val="00387B89"/>
    <w:rsid w:val="00390121"/>
    <w:rsid w:val="003904CB"/>
    <w:rsid w:val="003914FE"/>
    <w:rsid w:val="0039249D"/>
    <w:rsid w:val="003929FD"/>
    <w:rsid w:val="003934DD"/>
    <w:rsid w:val="00393714"/>
    <w:rsid w:val="00393892"/>
    <w:rsid w:val="00394FBE"/>
    <w:rsid w:val="00396552"/>
    <w:rsid w:val="00396C17"/>
    <w:rsid w:val="00397F24"/>
    <w:rsid w:val="003A14EF"/>
    <w:rsid w:val="003A2141"/>
    <w:rsid w:val="003A2DA7"/>
    <w:rsid w:val="003A3C65"/>
    <w:rsid w:val="003A3F42"/>
    <w:rsid w:val="003A4154"/>
    <w:rsid w:val="003A45AC"/>
    <w:rsid w:val="003A4780"/>
    <w:rsid w:val="003A55D7"/>
    <w:rsid w:val="003A75F9"/>
    <w:rsid w:val="003A7C2E"/>
    <w:rsid w:val="003B262C"/>
    <w:rsid w:val="003B29A9"/>
    <w:rsid w:val="003B2FAF"/>
    <w:rsid w:val="003B3105"/>
    <w:rsid w:val="003B3F5C"/>
    <w:rsid w:val="003B6DFC"/>
    <w:rsid w:val="003C0418"/>
    <w:rsid w:val="003C16E5"/>
    <w:rsid w:val="003C16E9"/>
    <w:rsid w:val="003C2F67"/>
    <w:rsid w:val="003C3988"/>
    <w:rsid w:val="003C59CA"/>
    <w:rsid w:val="003C6AA5"/>
    <w:rsid w:val="003D1899"/>
    <w:rsid w:val="003D2349"/>
    <w:rsid w:val="003D2358"/>
    <w:rsid w:val="003D3348"/>
    <w:rsid w:val="003D550D"/>
    <w:rsid w:val="003D5C4B"/>
    <w:rsid w:val="003D6DEB"/>
    <w:rsid w:val="003E0C33"/>
    <w:rsid w:val="003E0C68"/>
    <w:rsid w:val="003E10C1"/>
    <w:rsid w:val="003E16DA"/>
    <w:rsid w:val="003E2D08"/>
    <w:rsid w:val="003E3EEA"/>
    <w:rsid w:val="003E501B"/>
    <w:rsid w:val="003E68F4"/>
    <w:rsid w:val="003F081E"/>
    <w:rsid w:val="003F0CEA"/>
    <w:rsid w:val="003F14D5"/>
    <w:rsid w:val="003F1696"/>
    <w:rsid w:val="003F207C"/>
    <w:rsid w:val="003F222C"/>
    <w:rsid w:val="003F30EB"/>
    <w:rsid w:val="003F319C"/>
    <w:rsid w:val="003F3705"/>
    <w:rsid w:val="003F4CED"/>
    <w:rsid w:val="003F5027"/>
    <w:rsid w:val="003F5A92"/>
    <w:rsid w:val="003F60C1"/>
    <w:rsid w:val="003F69ED"/>
    <w:rsid w:val="003F6CB7"/>
    <w:rsid w:val="003F7D90"/>
    <w:rsid w:val="00402F2F"/>
    <w:rsid w:val="0040302C"/>
    <w:rsid w:val="00403537"/>
    <w:rsid w:val="00403E94"/>
    <w:rsid w:val="00404A2B"/>
    <w:rsid w:val="00406CD6"/>
    <w:rsid w:val="00407D76"/>
    <w:rsid w:val="00407F2E"/>
    <w:rsid w:val="004102BC"/>
    <w:rsid w:val="0041059C"/>
    <w:rsid w:val="00410DB9"/>
    <w:rsid w:val="00411B79"/>
    <w:rsid w:val="00412E25"/>
    <w:rsid w:val="004132D5"/>
    <w:rsid w:val="0041388C"/>
    <w:rsid w:val="004145B8"/>
    <w:rsid w:val="0041494D"/>
    <w:rsid w:val="00415CC0"/>
    <w:rsid w:val="00415CFD"/>
    <w:rsid w:val="00416279"/>
    <w:rsid w:val="0041632A"/>
    <w:rsid w:val="00416E04"/>
    <w:rsid w:val="00417A5C"/>
    <w:rsid w:val="00417AA5"/>
    <w:rsid w:val="00420092"/>
    <w:rsid w:val="004203C2"/>
    <w:rsid w:val="00420554"/>
    <w:rsid w:val="0042128F"/>
    <w:rsid w:val="00421AB8"/>
    <w:rsid w:val="00421FF1"/>
    <w:rsid w:val="00423473"/>
    <w:rsid w:val="00423A22"/>
    <w:rsid w:val="00423CC7"/>
    <w:rsid w:val="00424F19"/>
    <w:rsid w:val="00425838"/>
    <w:rsid w:val="00426610"/>
    <w:rsid w:val="00430287"/>
    <w:rsid w:val="00430D52"/>
    <w:rsid w:val="00430F4B"/>
    <w:rsid w:val="00431D7A"/>
    <w:rsid w:val="0043263E"/>
    <w:rsid w:val="00432767"/>
    <w:rsid w:val="0043293E"/>
    <w:rsid w:val="00433523"/>
    <w:rsid w:val="0043609B"/>
    <w:rsid w:val="004369FA"/>
    <w:rsid w:val="00437AE6"/>
    <w:rsid w:val="00437F9D"/>
    <w:rsid w:val="00437FCA"/>
    <w:rsid w:val="0044331E"/>
    <w:rsid w:val="00443F3D"/>
    <w:rsid w:val="004445F8"/>
    <w:rsid w:val="00444C80"/>
    <w:rsid w:val="00445EEF"/>
    <w:rsid w:val="00445F68"/>
    <w:rsid w:val="004521AA"/>
    <w:rsid w:val="0045269F"/>
    <w:rsid w:val="00452D06"/>
    <w:rsid w:val="00453024"/>
    <w:rsid w:val="004539F6"/>
    <w:rsid w:val="00454D2C"/>
    <w:rsid w:val="00457416"/>
    <w:rsid w:val="00460662"/>
    <w:rsid w:val="004611CF"/>
    <w:rsid w:val="00461BCB"/>
    <w:rsid w:val="00461D60"/>
    <w:rsid w:val="004620CB"/>
    <w:rsid w:val="004634BF"/>
    <w:rsid w:val="00463599"/>
    <w:rsid w:val="00463C15"/>
    <w:rsid w:val="00464079"/>
    <w:rsid w:val="00464922"/>
    <w:rsid w:val="00466676"/>
    <w:rsid w:val="00470A84"/>
    <w:rsid w:val="004713AB"/>
    <w:rsid w:val="00472117"/>
    <w:rsid w:val="0047262D"/>
    <w:rsid w:val="00472A3D"/>
    <w:rsid w:val="00473EAF"/>
    <w:rsid w:val="0047486E"/>
    <w:rsid w:val="00475EF3"/>
    <w:rsid w:val="0047610F"/>
    <w:rsid w:val="00477B70"/>
    <w:rsid w:val="00480A83"/>
    <w:rsid w:val="00481176"/>
    <w:rsid w:val="00481370"/>
    <w:rsid w:val="0048147B"/>
    <w:rsid w:val="00481774"/>
    <w:rsid w:val="00482F33"/>
    <w:rsid w:val="00483457"/>
    <w:rsid w:val="00483C07"/>
    <w:rsid w:val="00483E60"/>
    <w:rsid w:val="004859D8"/>
    <w:rsid w:val="004903B6"/>
    <w:rsid w:val="00491AE7"/>
    <w:rsid w:val="00493CD3"/>
    <w:rsid w:val="00494518"/>
    <w:rsid w:val="004949A6"/>
    <w:rsid w:val="00495B61"/>
    <w:rsid w:val="00496653"/>
    <w:rsid w:val="00497C35"/>
    <w:rsid w:val="004A0A81"/>
    <w:rsid w:val="004A0DCB"/>
    <w:rsid w:val="004A1192"/>
    <w:rsid w:val="004A1FE3"/>
    <w:rsid w:val="004A3392"/>
    <w:rsid w:val="004A3612"/>
    <w:rsid w:val="004A3989"/>
    <w:rsid w:val="004A3DE3"/>
    <w:rsid w:val="004A4465"/>
    <w:rsid w:val="004A48CC"/>
    <w:rsid w:val="004A4EDC"/>
    <w:rsid w:val="004A53AF"/>
    <w:rsid w:val="004A6E33"/>
    <w:rsid w:val="004B0453"/>
    <w:rsid w:val="004B0B87"/>
    <w:rsid w:val="004B126F"/>
    <w:rsid w:val="004B1EB3"/>
    <w:rsid w:val="004B2902"/>
    <w:rsid w:val="004B3F92"/>
    <w:rsid w:val="004B4A86"/>
    <w:rsid w:val="004B5898"/>
    <w:rsid w:val="004B5A8C"/>
    <w:rsid w:val="004B6434"/>
    <w:rsid w:val="004B7936"/>
    <w:rsid w:val="004B7AD4"/>
    <w:rsid w:val="004B7EC3"/>
    <w:rsid w:val="004C14A1"/>
    <w:rsid w:val="004C4F61"/>
    <w:rsid w:val="004C500E"/>
    <w:rsid w:val="004C576E"/>
    <w:rsid w:val="004C5A98"/>
    <w:rsid w:val="004C7EDD"/>
    <w:rsid w:val="004C7FF2"/>
    <w:rsid w:val="004D07D7"/>
    <w:rsid w:val="004D093C"/>
    <w:rsid w:val="004D0CDA"/>
    <w:rsid w:val="004D1F59"/>
    <w:rsid w:val="004D2D44"/>
    <w:rsid w:val="004D4E19"/>
    <w:rsid w:val="004D5C1D"/>
    <w:rsid w:val="004D5EA0"/>
    <w:rsid w:val="004D5FBA"/>
    <w:rsid w:val="004D620B"/>
    <w:rsid w:val="004D6580"/>
    <w:rsid w:val="004D74B8"/>
    <w:rsid w:val="004D7531"/>
    <w:rsid w:val="004E02C1"/>
    <w:rsid w:val="004E0577"/>
    <w:rsid w:val="004E091A"/>
    <w:rsid w:val="004E09A4"/>
    <w:rsid w:val="004E10C4"/>
    <w:rsid w:val="004E5369"/>
    <w:rsid w:val="004E5443"/>
    <w:rsid w:val="004E5C68"/>
    <w:rsid w:val="004E733E"/>
    <w:rsid w:val="004F2018"/>
    <w:rsid w:val="004F26A7"/>
    <w:rsid w:val="004F299E"/>
    <w:rsid w:val="004F29A7"/>
    <w:rsid w:val="004F3E6C"/>
    <w:rsid w:val="004F531E"/>
    <w:rsid w:val="004F536E"/>
    <w:rsid w:val="004F5EE7"/>
    <w:rsid w:val="004F5F41"/>
    <w:rsid w:val="00501CE8"/>
    <w:rsid w:val="00503DC4"/>
    <w:rsid w:val="00505A6A"/>
    <w:rsid w:val="00506535"/>
    <w:rsid w:val="00506551"/>
    <w:rsid w:val="00507450"/>
    <w:rsid w:val="00507799"/>
    <w:rsid w:val="005079BE"/>
    <w:rsid w:val="00510F51"/>
    <w:rsid w:val="005135F1"/>
    <w:rsid w:val="00515873"/>
    <w:rsid w:val="00516D61"/>
    <w:rsid w:val="005172CC"/>
    <w:rsid w:val="00520EA8"/>
    <w:rsid w:val="00521A87"/>
    <w:rsid w:val="0052240B"/>
    <w:rsid w:val="00523BFF"/>
    <w:rsid w:val="00524644"/>
    <w:rsid w:val="00525398"/>
    <w:rsid w:val="00525552"/>
    <w:rsid w:val="00525E73"/>
    <w:rsid w:val="00530102"/>
    <w:rsid w:val="005308C3"/>
    <w:rsid w:val="005329FF"/>
    <w:rsid w:val="00534011"/>
    <w:rsid w:val="0053451F"/>
    <w:rsid w:val="00534D3A"/>
    <w:rsid w:val="005354E2"/>
    <w:rsid w:val="005373C6"/>
    <w:rsid w:val="00537D7E"/>
    <w:rsid w:val="00537F1F"/>
    <w:rsid w:val="005403E7"/>
    <w:rsid w:val="00542E2C"/>
    <w:rsid w:val="00542FEA"/>
    <w:rsid w:val="00543C9D"/>
    <w:rsid w:val="005442A1"/>
    <w:rsid w:val="00544886"/>
    <w:rsid w:val="00544E7F"/>
    <w:rsid w:val="00546238"/>
    <w:rsid w:val="00547210"/>
    <w:rsid w:val="005479A8"/>
    <w:rsid w:val="00547AC1"/>
    <w:rsid w:val="005500C0"/>
    <w:rsid w:val="00550BB7"/>
    <w:rsid w:val="00551C97"/>
    <w:rsid w:val="00551E78"/>
    <w:rsid w:val="0055225E"/>
    <w:rsid w:val="00552557"/>
    <w:rsid w:val="00552E79"/>
    <w:rsid w:val="00553CB5"/>
    <w:rsid w:val="00554737"/>
    <w:rsid w:val="00554AAA"/>
    <w:rsid w:val="00554D73"/>
    <w:rsid w:val="0055682C"/>
    <w:rsid w:val="0056027E"/>
    <w:rsid w:val="005606AB"/>
    <w:rsid w:val="0056139A"/>
    <w:rsid w:val="0056340C"/>
    <w:rsid w:val="005637A6"/>
    <w:rsid w:val="005638BA"/>
    <w:rsid w:val="00564508"/>
    <w:rsid w:val="00565681"/>
    <w:rsid w:val="00565E79"/>
    <w:rsid w:val="005667E5"/>
    <w:rsid w:val="00566A64"/>
    <w:rsid w:val="00566BF6"/>
    <w:rsid w:val="00570404"/>
    <w:rsid w:val="00570DD0"/>
    <w:rsid w:val="00572B4E"/>
    <w:rsid w:val="00575985"/>
    <w:rsid w:val="00576320"/>
    <w:rsid w:val="00576962"/>
    <w:rsid w:val="00577800"/>
    <w:rsid w:val="005779B5"/>
    <w:rsid w:val="00581280"/>
    <w:rsid w:val="00582F7A"/>
    <w:rsid w:val="00583A06"/>
    <w:rsid w:val="00583EB1"/>
    <w:rsid w:val="00584633"/>
    <w:rsid w:val="00585A5A"/>
    <w:rsid w:val="00586AAB"/>
    <w:rsid w:val="005908CB"/>
    <w:rsid w:val="0059382A"/>
    <w:rsid w:val="005952B4"/>
    <w:rsid w:val="0059733A"/>
    <w:rsid w:val="00597FCE"/>
    <w:rsid w:val="005A00F2"/>
    <w:rsid w:val="005A1091"/>
    <w:rsid w:val="005A1853"/>
    <w:rsid w:val="005A2099"/>
    <w:rsid w:val="005A2D7B"/>
    <w:rsid w:val="005A4C75"/>
    <w:rsid w:val="005A4F06"/>
    <w:rsid w:val="005A5F68"/>
    <w:rsid w:val="005A661F"/>
    <w:rsid w:val="005A6A93"/>
    <w:rsid w:val="005A6AA2"/>
    <w:rsid w:val="005A773A"/>
    <w:rsid w:val="005B03B0"/>
    <w:rsid w:val="005B0DB3"/>
    <w:rsid w:val="005B16E5"/>
    <w:rsid w:val="005B2FF5"/>
    <w:rsid w:val="005B443B"/>
    <w:rsid w:val="005B491A"/>
    <w:rsid w:val="005B4D76"/>
    <w:rsid w:val="005B4EDC"/>
    <w:rsid w:val="005B52F5"/>
    <w:rsid w:val="005B549C"/>
    <w:rsid w:val="005B5E4E"/>
    <w:rsid w:val="005B6AA3"/>
    <w:rsid w:val="005B6B60"/>
    <w:rsid w:val="005B730B"/>
    <w:rsid w:val="005B7D6C"/>
    <w:rsid w:val="005C4304"/>
    <w:rsid w:val="005C433F"/>
    <w:rsid w:val="005C4361"/>
    <w:rsid w:val="005C4638"/>
    <w:rsid w:val="005C52F0"/>
    <w:rsid w:val="005C553C"/>
    <w:rsid w:val="005C58A6"/>
    <w:rsid w:val="005C61DE"/>
    <w:rsid w:val="005C62D0"/>
    <w:rsid w:val="005C790E"/>
    <w:rsid w:val="005C79CA"/>
    <w:rsid w:val="005D03A2"/>
    <w:rsid w:val="005D040A"/>
    <w:rsid w:val="005D12AE"/>
    <w:rsid w:val="005D1924"/>
    <w:rsid w:val="005D3824"/>
    <w:rsid w:val="005D4F8B"/>
    <w:rsid w:val="005D5E2E"/>
    <w:rsid w:val="005E0555"/>
    <w:rsid w:val="005E0A51"/>
    <w:rsid w:val="005E170E"/>
    <w:rsid w:val="005E4272"/>
    <w:rsid w:val="005E460B"/>
    <w:rsid w:val="005E4BBA"/>
    <w:rsid w:val="005E576C"/>
    <w:rsid w:val="005E588C"/>
    <w:rsid w:val="005E65F4"/>
    <w:rsid w:val="005E672D"/>
    <w:rsid w:val="005E684F"/>
    <w:rsid w:val="005F0350"/>
    <w:rsid w:val="005F0733"/>
    <w:rsid w:val="005F0D14"/>
    <w:rsid w:val="005F0FAD"/>
    <w:rsid w:val="005F1F09"/>
    <w:rsid w:val="005F22B0"/>
    <w:rsid w:val="005F4AEC"/>
    <w:rsid w:val="005F5009"/>
    <w:rsid w:val="00601913"/>
    <w:rsid w:val="00601D0B"/>
    <w:rsid w:val="00601D52"/>
    <w:rsid w:val="006023F0"/>
    <w:rsid w:val="00602C18"/>
    <w:rsid w:val="00602D74"/>
    <w:rsid w:val="00604FA6"/>
    <w:rsid w:val="00605BC3"/>
    <w:rsid w:val="00605E2A"/>
    <w:rsid w:val="00606EBB"/>
    <w:rsid w:val="00607100"/>
    <w:rsid w:val="00607ED1"/>
    <w:rsid w:val="00610326"/>
    <w:rsid w:val="006107AC"/>
    <w:rsid w:val="0061085D"/>
    <w:rsid w:val="0061110A"/>
    <w:rsid w:val="0061135B"/>
    <w:rsid w:val="00613087"/>
    <w:rsid w:val="006130EC"/>
    <w:rsid w:val="006133F9"/>
    <w:rsid w:val="00614F41"/>
    <w:rsid w:val="00620191"/>
    <w:rsid w:val="0062063C"/>
    <w:rsid w:val="00622B11"/>
    <w:rsid w:val="00622CA6"/>
    <w:rsid w:val="00623B4A"/>
    <w:rsid w:val="0062407B"/>
    <w:rsid w:val="0062459E"/>
    <w:rsid w:val="006245D2"/>
    <w:rsid w:val="00625292"/>
    <w:rsid w:val="0062715B"/>
    <w:rsid w:val="00631ADA"/>
    <w:rsid w:val="00632F6C"/>
    <w:rsid w:val="0063313E"/>
    <w:rsid w:val="00634946"/>
    <w:rsid w:val="00634B66"/>
    <w:rsid w:val="00635296"/>
    <w:rsid w:val="00635BF0"/>
    <w:rsid w:val="00636094"/>
    <w:rsid w:val="00636129"/>
    <w:rsid w:val="0063660C"/>
    <w:rsid w:val="0064017E"/>
    <w:rsid w:val="00641CC1"/>
    <w:rsid w:val="00644B08"/>
    <w:rsid w:val="00645392"/>
    <w:rsid w:val="006454E7"/>
    <w:rsid w:val="00645A9C"/>
    <w:rsid w:val="0064772D"/>
    <w:rsid w:val="00650E8C"/>
    <w:rsid w:val="00651D4B"/>
    <w:rsid w:val="00652DAA"/>
    <w:rsid w:val="00653354"/>
    <w:rsid w:val="006533F1"/>
    <w:rsid w:val="00655A4F"/>
    <w:rsid w:val="00655EDE"/>
    <w:rsid w:val="0065766F"/>
    <w:rsid w:val="006600ED"/>
    <w:rsid w:val="00660797"/>
    <w:rsid w:val="00660AC7"/>
    <w:rsid w:val="00661225"/>
    <w:rsid w:val="006613FF"/>
    <w:rsid w:val="00662455"/>
    <w:rsid w:val="00662512"/>
    <w:rsid w:val="00664103"/>
    <w:rsid w:val="0066506A"/>
    <w:rsid w:val="00666B0D"/>
    <w:rsid w:val="00666CB0"/>
    <w:rsid w:val="00667983"/>
    <w:rsid w:val="00667986"/>
    <w:rsid w:val="00667C3C"/>
    <w:rsid w:val="0067041D"/>
    <w:rsid w:val="006706CB"/>
    <w:rsid w:val="00671081"/>
    <w:rsid w:val="00672201"/>
    <w:rsid w:val="006755A5"/>
    <w:rsid w:val="00677094"/>
    <w:rsid w:val="00677101"/>
    <w:rsid w:val="006813CB"/>
    <w:rsid w:val="006813F5"/>
    <w:rsid w:val="006821F6"/>
    <w:rsid w:val="006828B1"/>
    <w:rsid w:val="0068306E"/>
    <w:rsid w:val="00683A8C"/>
    <w:rsid w:val="00684D9C"/>
    <w:rsid w:val="00685521"/>
    <w:rsid w:val="006857AA"/>
    <w:rsid w:val="00686783"/>
    <w:rsid w:val="00687427"/>
    <w:rsid w:val="00687A9B"/>
    <w:rsid w:val="00690490"/>
    <w:rsid w:val="00690EEB"/>
    <w:rsid w:val="006911E7"/>
    <w:rsid w:val="0069122F"/>
    <w:rsid w:val="006913A1"/>
    <w:rsid w:val="00691DFC"/>
    <w:rsid w:val="006929A5"/>
    <w:rsid w:val="00692AAE"/>
    <w:rsid w:val="00692B08"/>
    <w:rsid w:val="006934B5"/>
    <w:rsid w:val="00693E89"/>
    <w:rsid w:val="006944BB"/>
    <w:rsid w:val="00694C8A"/>
    <w:rsid w:val="0069552F"/>
    <w:rsid w:val="00695660"/>
    <w:rsid w:val="00696E52"/>
    <w:rsid w:val="00697DAB"/>
    <w:rsid w:val="006A0801"/>
    <w:rsid w:val="006A11C2"/>
    <w:rsid w:val="006A12DF"/>
    <w:rsid w:val="006A4EB0"/>
    <w:rsid w:val="006A5F5B"/>
    <w:rsid w:val="006A6B43"/>
    <w:rsid w:val="006A7063"/>
    <w:rsid w:val="006B06CE"/>
    <w:rsid w:val="006B1098"/>
    <w:rsid w:val="006B19DC"/>
    <w:rsid w:val="006B2598"/>
    <w:rsid w:val="006B28A3"/>
    <w:rsid w:val="006B36AC"/>
    <w:rsid w:val="006B4AF1"/>
    <w:rsid w:val="006B5EE5"/>
    <w:rsid w:val="006B60AD"/>
    <w:rsid w:val="006B79EF"/>
    <w:rsid w:val="006C1C7D"/>
    <w:rsid w:val="006C1D17"/>
    <w:rsid w:val="006C2503"/>
    <w:rsid w:val="006C3CB6"/>
    <w:rsid w:val="006C3E85"/>
    <w:rsid w:val="006C408F"/>
    <w:rsid w:val="006C4D73"/>
    <w:rsid w:val="006C5855"/>
    <w:rsid w:val="006C7993"/>
    <w:rsid w:val="006D0F00"/>
    <w:rsid w:val="006D1DF7"/>
    <w:rsid w:val="006D1F2E"/>
    <w:rsid w:val="006D21AB"/>
    <w:rsid w:val="006D21F0"/>
    <w:rsid w:val="006D23C4"/>
    <w:rsid w:val="006D2FA4"/>
    <w:rsid w:val="006D30DE"/>
    <w:rsid w:val="006D3A9B"/>
    <w:rsid w:val="006D3DCA"/>
    <w:rsid w:val="006D5CB5"/>
    <w:rsid w:val="006D7190"/>
    <w:rsid w:val="006D7217"/>
    <w:rsid w:val="006D7728"/>
    <w:rsid w:val="006D7E1B"/>
    <w:rsid w:val="006E0234"/>
    <w:rsid w:val="006E10CE"/>
    <w:rsid w:val="006E111E"/>
    <w:rsid w:val="006E1AB8"/>
    <w:rsid w:val="006E1ABB"/>
    <w:rsid w:val="006E277F"/>
    <w:rsid w:val="006E2C13"/>
    <w:rsid w:val="006E327D"/>
    <w:rsid w:val="006E33FE"/>
    <w:rsid w:val="006E3BDD"/>
    <w:rsid w:val="006E3CAE"/>
    <w:rsid w:val="006E4A10"/>
    <w:rsid w:val="006E4C27"/>
    <w:rsid w:val="006E5C23"/>
    <w:rsid w:val="006E6CCB"/>
    <w:rsid w:val="006E721E"/>
    <w:rsid w:val="006E73D8"/>
    <w:rsid w:val="006E7AC9"/>
    <w:rsid w:val="006F0056"/>
    <w:rsid w:val="006F09F0"/>
    <w:rsid w:val="006F12F6"/>
    <w:rsid w:val="006F237A"/>
    <w:rsid w:val="006F23A2"/>
    <w:rsid w:val="006F251D"/>
    <w:rsid w:val="006F2588"/>
    <w:rsid w:val="006F26E9"/>
    <w:rsid w:val="006F2826"/>
    <w:rsid w:val="006F332D"/>
    <w:rsid w:val="006F4C78"/>
    <w:rsid w:val="006F4EBE"/>
    <w:rsid w:val="006F4F9C"/>
    <w:rsid w:val="006F538D"/>
    <w:rsid w:val="006F5A57"/>
    <w:rsid w:val="007003ED"/>
    <w:rsid w:val="00701792"/>
    <w:rsid w:val="00701FCC"/>
    <w:rsid w:val="0070362D"/>
    <w:rsid w:val="00705735"/>
    <w:rsid w:val="00705D90"/>
    <w:rsid w:val="00705EE2"/>
    <w:rsid w:val="0070690E"/>
    <w:rsid w:val="00710293"/>
    <w:rsid w:val="00711295"/>
    <w:rsid w:val="0071208F"/>
    <w:rsid w:val="00712A14"/>
    <w:rsid w:val="007134B7"/>
    <w:rsid w:val="00713BAF"/>
    <w:rsid w:val="00714217"/>
    <w:rsid w:val="00714328"/>
    <w:rsid w:val="00714F79"/>
    <w:rsid w:val="00715887"/>
    <w:rsid w:val="00717B3E"/>
    <w:rsid w:val="00720019"/>
    <w:rsid w:val="007200B2"/>
    <w:rsid w:val="0072036B"/>
    <w:rsid w:val="0072099A"/>
    <w:rsid w:val="00720B0E"/>
    <w:rsid w:val="00721D97"/>
    <w:rsid w:val="00721DD8"/>
    <w:rsid w:val="007223E1"/>
    <w:rsid w:val="00722E3C"/>
    <w:rsid w:val="00722FED"/>
    <w:rsid w:val="0072378B"/>
    <w:rsid w:val="0072430F"/>
    <w:rsid w:val="007260C6"/>
    <w:rsid w:val="00727955"/>
    <w:rsid w:val="00727D51"/>
    <w:rsid w:val="007308D3"/>
    <w:rsid w:val="00731C62"/>
    <w:rsid w:val="007347E0"/>
    <w:rsid w:val="00735098"/>
    <w:rsid w:val="00736A64"/>
    <w:rsid w:val="00737510"/>
    <w:rsid w:val="00737B56"/>
    <w:rsid w:val="007400C8"/>
    <w:rsid w:val="00740DB4"/>
    <w:rsid w:val="00741C07"/>
    <w:rsid w:val="00742213"/>
    <w:rsid w:val="007430C3"/>
    <w:rsid w:val="007432D4"/>
    <w:rsid w:val="007436CF"/>
    <w:rsid w:val="00744690"/>
    <w:rsid w:val="00744DB4"/>
    <w:rsid w:val="00745278"/>
    <w:rsid w:val="0074650E"/>
    <w:rsid w:val="007472A4"/>
    <w:rsid w:val="007473E9"/>
    <w:rsid w:val="00750462"/>
    <w:rsid w:val="00750860"/>
    <w:rsid w:val="00751893"/>
    <w:rsid w:val="00752161"/>
    <w:rsid w:val="007537B5"/>
    <w:rsid w:val="00753F27"/>
    <w:rsid w:val="007548B5"/>
    <w:rsid w:val="007549B1"/>
    <w:rsid w:val="00754CA2"/>
    <w:rsid w:val="00755338"/>
    <w:rsid w:val="00755B96"/>
    <w:rsid w:val="0075614E"/>
    <w:rsid w:val="00757CFD"/>
    <w:rsid w:val="00761FCE"/>
    <w:rsid w:val="00762266"/>
    <w:rsid w:val="00762688"/>
    <w:rsid w:val="0076380A"/>
    <w:rsid w:val="00764DA5"/>
    <w:rsid w:val="0076513F"/>
    <w:rsid w:val="00765390"/>
    <w:rsid w:val="0076580D"/>
    <w:rsid w:val="00765BF5"/>
    <w:rsid w:val="007660C9"/>
    <w:rsid w:val="0076741F"/>
    <w:rsid w:val="007712DB"/>
    <w:rsid w:val="0077309B"/>
    <w:rsid w:val="00773801"/>
    <w:rsid w:val="00773992"/>
    <w:rsid w:val="00775403"/>
    <w:rsid w:val="00775B50"/>
    <w:rsid w:val="007761CE"/>
    <w:rsid w:val="007770B3"/>
    <w:rsid w:val="007800EF"/>
    <w:rsid w:val="007804B3"/>
    <w:rsid w:val="00780AA3"/>
    <w:rsid w:val="007819B1"/>
    <w:rsid w:val="00781D2D"/>
    <w:rsid w:val="0078371A"/>
    <w:rsid w:val="00783AAE"/>
    <w:rsid w:val="007868EE"/>
    <w:rsid w:val="00786D8D"/>
    <w:rsid w:val="00787923"/>
    <w:rsid w:val="00791A0E"/>
    <w:rsid w:val="00792917"/>
    <w:rsid w:val="00793C76"/>
    <w:rsid w:val="00794583"/>
    <w:rsid w:val="00795954"/>
    <w:rsid w:val="00795BBA"/>
    <w:rsid w:val="00795DD6"/>
    <w:rsid w:val="00796318"/>
    <w:rsid w:val="00796571"/>
    <w:rsid w:val="007966A5"/>
    <w:rsid w:val="0079691E"/>
    <w:rsid w:val="00796B71"/>
    <w:rsid w:val="007972D7"/>
    <w:rsid w:val="00797AF5"/>
    <w:rsid w:val="007A12FD"/>
    <w:rsid w:val="007A16E8"/>
    <w:rsid w:val="007A2D23"/>
    <w:rsid w:val="007A3172"/>
    <w:rsid w:val="007A3603"/>
    <w:rsid w:val="007A3C1C"/>
    <w:rsid w:val="007A7548"/>
    <w:rsid w:val="007A7764"/>
    <w:rsid w:val="007B15B5"/>
    <w:rsid w:val="007B1F1D"/>
    <w:rsid w:val="007B2433"/>
    <w:rsid w:val="007B28A5"/>
    <w:rsid w:val="007B2B5F"/>
    <w:rsid w:val="007B2EF6"/>
    <w:rsid w:val="007B3956"/>
    <w:rsid w:val="007B4E14"/>
    <w:rsid w:val="007B58CE"/>
    <w:rsid w:val="007B69C6"/>
    <w:rsid w:val="007C01E4"/>
    <w:rsid w:val="007C3186"/>
    <w:rsid w:val="007C3312"/>
    <w:rsid w:val="007C43C9"/>
    <w:rsid w:val="007C586F"/>
    <w:rsid w:val="007C5D13"/>
    <w:rsid w:val="007C6756"/>
    <w:rsid w:val="007C7C8C"/>
    <w:rsid w:val="007C7FDD"/>
    <w:rsid w:val="007D18C8"/>
    <w:rsid w:val="007D22B2"/>
    <w:rsid w:val="007D35CA"/>
    <w:rsid w:val="007D3DBD"/>
    <w:rsid w:val="007D4D47"/>
    <w:rsid w:val="007D4E38"/>
    <w:rsid w:val="007D61E4"/>
    <w:rsid w:val="007D659A"/>
    <w:rsid w:val="007D7472"/>
    <w:rsid w:val="007E017C"/>
    <w:rsid w:val="007E088D"/>
    <w:rsid w:val="007E22F8"/>
    <w:rsid w:val="007E25FD"/>
    <w:rsid w:val="007E3D81"/>
    <w:rsid w:val="007E4434"/>
    <w:rsid w:val="007E5860"/>
    <w:rsid w:val="007E5A72"/>
    <w:rsid w:val="007E5B14"/>
    <w:rsid w:val="007E5D51"/>
    <w:rsid w:val="007E5EB7"/>
    <w:rsid w:val="007E6099"/>
    <w:rsid w:val="007E6952"/>
    <w:rsid w:val="007F102D"/>
    <w:rsid w:val="007F1143"/>
    <w:rsid w:val="007F1445"/>
    <w:rsid w:val="007F1A2F"/>
    <w:rsid w:val="007F1BF9"/>
    <w:rsid w:val="007F3E97"/>
    <w:rsid w:val="007F3EB6"/>
    <w:rsid w:val="007F400A"/>
    <w:rsid w:val="007F4911"/>
    <w:rsid w:val="007F5129"/>
    <w:rsid w:val="007F5EBB"/>
    <w:rsid w:val="007F776F"/>
    <w:rsid w:val="0080184D"/>
    <w:rsid w:val="00801F94"/>
    <w:rsid w:val="008032FB"/>
    <w:rsid w:val="00803E39"/>
    <w:rsid w:val="008058A8"/>
    <w:rsid w:val="008074EB"/>
    <w:rsid w:val="00807897"/>
    <w:rsid w:val="00807952"/>
    <w:rsid w:val="00810BFD"/>
    <w:rsid w:val="00811FD6"/>
    <w:rsid w:val="008121B7"/>
    <w:rsid w:val="00814643"/>
    <w:rsid w:val="00814683"/>
    <w:rsid w:val="00814BF6"/>
    <w:rsid w:val="00815635"/>
    <w:rsid w:val="008158AF"/>
    <w:rsid w:val="008158E2"/>
    <w:rsid w:val="00815FA7"/>
    <w:rsid w:val="0081604D"/>
    <w:rsid w:val="008203FF"/>
    <w:rsid w:val="008237CC"/>
    <w:rsid w:val="00823C4E"/>
    <w:rsid w:val="00824FC7"/>
    <w:rsid w:val="00827C36"/>
    <w:rsid w:val="008314A4"/>
    <w:rsid w:val="00831F23"/>
    <w:rsid w:val="00831F40"/>
    <w:rsid w:val="00831F6F"/>
    <w:rsid w:val="0083228F"/>
    <w:rsid w:val="00833A39"/>
    <w:rsid w:val="00833B46"/>
    <w:rsid w:val="0083445E"/>
    <w:rsid w:val="008347D8"/>
    <w:rsid w:val="00834A60"/>
    <w:rsid w:val="008366AB"/>
    <w:rsid w:val="00837233"/>
    <w:rsid w:val="00837D7A"/>
    <w:rsid w:val="00840651"/>
    <w:rsid w:val="008406EE"/>
    <w:rsid w:val="00842346"/>
    <w:rsid w:val="00843E7E"/>
    <w:rsid w:val="0085032B"/>
    <w:rsid w:val="00850D7F"/>
    <w:rsid w:val="00852148"/>
    <w:rsid w:val="0085496F"/>
    <w:rsid w:val="008554A7"/>
    <w:rsid w:val="008565BD"/>
    <w:rsid w:val="0085766E"/>
    <w:rsid w:val="00857A8F"/>
    <w:rsid w:val="00857CAB"/>
    <w:rsid w:val="0086225E"/>
    <w:rsid w:val="008649FA"/>
    <w:rsid w:val="00864AD6"/>
    <w:rsid w:val="00865A65"/>
    <w:rsid w:val="00870081"/>
    <w:rsid w:val="00870208"/>
    <w:rsid w:val="00870471"/>
    <w:rsid w:val="008718B0"/>
    <w:rsid w:val="00872394"/>
    <w:rsid w:val="00872BF7"/>
    <w:rsid w:val="00872F2B"/>
    <w:rsid w:val="00874B86"/>
    <w:rsid w:val="00875167"/>
    <w:rsid w:val="008763CA"/>
    <w:rsid w:val="0087662C"/>
    <w:rsid w:val="008775CE"/>
    <w:rsid w:val="00877E8B"/>
    <w:rsid w:val="00881CBB"/>
    <w:rsid w:val="0088339F"/>
    <w:rsid w:val="0088342D"/>
    <w:rsid w:val="00884308"/>
    <w:rsid w:val="00884433"/>
    <w:rsid w:val="008845C0"/>
    <w:rsid w:val="008845CD"/>
    <w:rsid w:val="00884C13"/>
    <w:rsid w:val="00885308"/>
    <w:rsid w:val="00885804"/>
    <w:rsid w:val="008858B2"/>
    <w:rsid w:val="00886190"/>
    <w:rsid w:val="00886E00"/>
    <w:rsid w:val="008876F0"/>
    <w:rsid w:val="00892F76"/>
    <w:rsid w:val="008940B8"/>
    <w:rsid w:val="00895004"/>
    <w:rsid w:val="00895192"/>
    <w:rsid w:val="008961CD"/>
    <w:rsid w:val="008965C7"/>
    <w:rsid w:val="00897107"/>
    <w:rsid w:val="008977B2"/>
    <w:rsid w:val="008A0156"/>
    <w:rsid w:val="008A01B1"/>
    <w:rsid w:val="008A1C86"/>
    <w:rsid w:val="008A21AA"/>
    <w:rsid w:val="008A2478"/>
    <w:rsid w:val="008A2720"/>
    <w:rsid w:val="008A3E38"/>
    <w:rsid w:val="008A4B30"/>
    <w:rsid w:val="008A5B47"/>
    <w:rsid w:val="008A608C"/>
    <w:rsid w:val="008A66AA"/>
    <w:rsid w:val="008A6887"/>
    <w:rsid w:val="008B0431"/>
    <w:rsid w:val="008B0EA8"/>
    <w:rsid w:val="008B1FB1"/>
    <w:rsid w:val="008B2440"/>
    <w:rsid w:val="008B36B8"/>
    <w:rsid w:val="008B3E6E"/>
    <w:rsid w:val="008B4F88"/>
    <w:rsid w:val="008B53F0"/>
    <w:rsid w:val="008B5F65"/>
    <w:rsid w:val="008B63FF"/>
    <w:rsid w:val="008B67E1"/>
    <w:rsid w:val="008B6ECB"/>
    <w:rsid w:val="008C0D8C"/>
    <w:rsid w:val="008C10E6"/>
    <w:rsid w:val="008C1204"/>
    <w:rsid w:val="008C16FB"/>
    <w:rsid w:val="008C1B68"/>
    <w:rsid w:val="008C3542"/>
    <w:rsid w:val="008C35D6"/>
    <w:rsid w:val="008C38A1"/>
    <w:rsid w:val="008C43E0"/>
    <w:rsid w:val="008C5A81"/>
    <w:rsid w:val="008C616C"/>
    <w:rsid w:val="008D07D4"/>
    <w:rsid w:val="008D0A0E"/>
    <w:rsid w:val="008D1228"/>
    <w:rsid w:val="008D27E6"/>
    <w:rsid w:val="008D3AB5"/>
    <w:rsid w:val="008D3E35"/>
    <w:rsid w:val="008D3E6C"/>
    <w:rsid w:val="008D460A"/>
    <w:rsid w:val="008D4F0F"/>
    <w:rsid w:val="008D57F8"/>
    <w:rsid w:val="008D5B7E"/>
    <w:rsid w:val="008D66DD"/>
    <w:rsid w:val="008D6713"/>
    <w:rsid w:val="008D79EA"/>
    <w:rsid w:val="008E03F3"/>
    <w:rsid w:val="008E0BC1"/>
    <w:rsid w:val="008E0D70"/>
    <w:rsid w:val="008E0FFB"/>
    <w:rsid w:val="008E15F0"/>
    <w:rsid w:val="008E1AB7"/>
    <w:rsid w:val="008E24B7"/>
    <w:rsid w:val="008E25CC"/>
    <w:rsid w:val="008E3299"/>
    <w:rsid w:val="008E35E8"/>
    <w:rsid w:val="008E3F5E"/>
    <w:rsid w:val="008E4634"/>
    <w:rsid w:val="008E78D1"/>
    <w:rsid w:val="008E7E98"/>
    <w:rsid w:val="008F0839"/>
    <w:rsid w:val="008F1B67"/>
    <w:rsid w:val="008F1BCF"/>
    <w:rsid w:val="008F1D8A"/>
    <w:rsid w:val="008F4D4B"/>
    <w:rsid w:val="008F52BE"/>
    <w:rsid w:val="008F55A3"/>
    <w:rsid w:val="008F796A"/>
    <w:rsid w:val="00902090"/>
    <w:rsid w:val="00902E7F"/>
    <w:rsid w:val="0090315A"/>
    <w:rsid w:val="00903CFA"/>
    <w:rsid w:val="00905228"/>
    <w:rsid w:val="00905C62"/>
    <w:rsid w:val="00906CD9"/>
    <w:rsid w:val="009078FF"/>
    <w:rsid w:val="00907E95"/>
    <w:rsid w:val="009113ED"/>
    <w:rsid w:val="0091260E"/>
    <w:rsid w:val="00914049"/>
    <w:rsid w:val="00914C36"/>
    <w:rsid w:val="009157AF"/>
    <w:rsid w:val="0091593C"/>
    <w:rsid w:val="009170D1"/>
    <w:rsid w:val="00921680"/>
    <w:rsid w:val="00921C0C"/>
    <w:rsid w:val="0092315C"/>
    <w:rsid w:val="00925B68"/>
    <w:rsid w:val="00925DC9"/>
    <w:rsid w:val="00926BE6"/>
    <w:rsid w:val="0092715A"/>
    <w:rsid w:val="00931928"/>
    <w:rsid w:val="00932CF5"/>
    <w:rsid w:val="00932E60"/>
    <w:rsid w:val="009331C8"/>
    <w:rsid w:val="0093351B"/>
    <w:rsid w:val="00934338"/>
    <w:rsid w:val="00935749"/>
    <w:rsid w:val="009359EA"/>
    <w:rsid w:val="00935A05"/>
    <w:rsid w:val="00935E97"/>
    <w:rsid w:val="0093600A"/>
    <w:rsid w:val="00936214"/>
    <w:rsid w:val="009368E8"/>
    <w:rsid w:val="0094007D"/>
    <w:rsid w:val="009407D4"/>
    <w:rsid w:val="0094138E"/>
    <w:rsid w:val="0094242A"/>
    <w:rsid w:val="00944720"/>
    <w:rsid w:val="0094496B"/>
    <w:rsid w:val="0094652C"/>
    <w:rsid w:val="009468EE"/>
    <w:rsid w:val="00947FB4"/>
    <w:rsid w:val="00950F82"/>
    <w:rsid w:val="009523CB"/>
    <w:rsid w:val="009529A0"/>
    <w:rsid w:val="00954778"/>
    <w:rsid w:val="0095508A"/>
    <w:rsid w:val="00956E27"/>
    <w:rsid w:val="009572B4"/>
    <w:rsid w:val="00960DBD"/>
    <w:rsid w:val="009618F6"/>
    <w:rsid w:val="00961A69"/>
    <w:rsid w:val="00964D6A"/>
    <w:rsid w:val="00965547"/>
    <w:rsid w:val="00967329"/>
    <w:rsid w:val="0096748D"/>
    <w:rsid w:val="0096758C"/>
    <w:rsid w:val="009708ED"/>
    <w:rsid w:val="009714F5"/>
    <w:rsid w:val="00971886"/>
    <w:rsid w:val="009718C3"/>
    <w:rsid w:val="00973744"/>
    <w:rsid w:val="00973A8A"/>
    <w:rsid w:val="009745F2"/>
    <w:rsid w:val="00974EC2"/>
    <w:rsid w:val="00976257"/>
    <w:rsid w:val="00976F0F"/>
    <w:rsid w:val="009775BD"/>
    <w:rsid w:val="00977686"/>
    <w:rsid w:val="00980818"/>
    <w:rsid w:val="00980C2C"/>
    <w:rsid w:val="00981124"/>
    <w:rsid w:val="009811DD"/>
    <w:rsid w:val="0098171A"/>
    <w:rsid w:val="00984497"/>
    <w:rsid w:val="0098476B"/>
    <w:rsid w:val="00985537"/>
    <w:rsid w:val="00985FE5"/>
    <w:rsid w:val="00990800"/>
    <w:rsid w:val="009910D1"/>
    <w:rsid w:val="0099193C"/>
    <w:rsid w:val="009929AE"/>
    <w:rsid w:val="00992B39"/>
    <w:rsid w:val="00992E6D"/>
    <w:rsid w:val="00994283"/>
    <w:rsid w:val="00994A59"/>
    <w:rsid w:val="00996FDA"/>
    <w:rsid w:val="009976FB"/>
    <w:rsid w:val="00997D32"/>
    <w:rsid w:val="00997FD2"/>
    <w:rsid w:val="009A055A"/>
    <w:rsid w:val="009A0F95"/>
    <w:rsid w:val="009A2405"/>
    <w:rsid w:val="009A4773"/>
    <w:rsid w:val="009A4B54"/>
    <w:rsid w:val="009A4C31"/>
    <w:rsid w:val="009A56F9"/>
    <w:rsid w:val="009A5AD5"/>
    <w:rsid w:val="009A6E7B"/>
    <w:rsid w:val="009A7DCD"/>
    <w:rsid w:val="009B0429"/>
    <w:rsid w:val="009B0456"/>
    <w:rsid w:val="009B139F"/>
    <w:rsid w:val="009B1C1D"/>
    <w:rsid w:val="009B251A"/>
    <w:rsid w:val="009B2AB0"/>
    <w:rsid w:val="009B2BA3"/>
    <w:rsid w:val="009B3323"/>
    <w:rsid w:val="009B4555"/>
    <w:rsid w:val="009B5563"/>
    <w:rsid w:val="009B639B"/>
    <w:rsid w:val="009C03E1"/>
    <w:rsid w:val="009C2412"/>
    <w:rsid w:val="009C27F5"/>
    <w:rsid w:val="009C2825"/>
    <w:rsid w:val="009C5F72"/>
    <w:rsid w:val="009C6D16"/>
    <w:rsid w:val="009D07AC"/>
    <w:rsid w:val="009D1D6E"/>
    <w:rsid w:val="009D2B8D"/>
    <w:rsid w:val="009D4435"/>
    <w:rsid w:val="009D4F71"/>
    <w:rsid w:val="009D5171"/>
    <w:rsid w:val="009D7140"/>
    <w:rsid w:val="009D74C2"/>
    <w:rsid w:val="009D7586"/>
    <w:rsid w:val="009D763E"/>
    <w:rsid w:val="009E02E9"/>
    <w:rsid w:val="009E0578"/>
    <w:rsid w:val="009E1BF4"/>
    <w:rsid w:val="009E4C9D"/>
    <w:rsid w:val="009E60F3"/>
    <w:rsid w:val="009E67B5"/>
    <w:rsid w:val="009E6888"/>
    <w:rsid w:val="009E694A"/>
    <w:rsid w:val="009E6ECC"/>
    <w:rsid w:val="009E70C6"/>
    <w:rsid w:val="009E7B32"/>
    <w:rsid w:val="009E7C80"/>
    <w:rsid w:val="009F0855"/>
    <w:rsid w:val="009F1F01"/>
    <w:rsid w:val="009F386F"/>
    <w:rsid w:val="009F3CD4"/>
    <w:rsid w:val="009F42AE"/>
    <w:rsid w:val="009F579F"/>
    <w:rsid w:val="009F5982"/>
    <w:rsid w:val="009F6426"/>
    <w:rsid w:val="009F7190"/>
    <w:rsid w:val="009F72C8"/>
    <w:rsid w:val="009F73B8"/>
    <w:rsid w:val="009F7BC9"/>
    <w:rsid w:val="009F7E3A"/>
    <w:rsid w:val="009F7F2F"/>
    <w:rsid w:val="00A01AA1"/>
    <w:rsid w:val="00A023DA"/>
    <w:rsid w:val="00A02403"/>
    <w:rsid w:val="00A048A5"/>
    <w:rsid w:val="00A049F8"/>
    <w:rsid w:val="00A04C00"/>
    <w:rsid w:val="00A04EB4"/>
    <w:rsid w:val="00A0585F"/>
    <w:rsid w:val="00A05BD5"/>
    <w:rsid w:val="00A06381"/>
    <w:rsid w:val="00A11DF3"/>
    <w:rsid w:val="00A1286F"/>
    <w:rsid w:val="00A13830"/>
    <w:rsid w:val="00A14AC4"/>
    <w:rsid w:val="00A14D87"/>
    <w:rsid w:val="00A20D0A"/>
    <w:rsid w:val="00A23B02"/>
    <w:rsid w:val="00A25421"/>
    <w:rsid w:val="00A25F02"/>
    <w:rsid w:val="00A27AB6"/>
    <w:rsid w:val="00A304A8"/>
    <w:rsid w:val="00A32136"/>
    <w:rsid w:val="00A329BB"/>
    <w:rsid w:val="00A33F11"/>
    <w:rsid w:val="00A349AA"/>
    <w:rsid w:val="00A354F8"/>
    <w:rsid w:val="00A3640E"/>
    <w:rsid w:val="00A37453"/>
    <w:rsid w:val="00A37778"/>
    <w:rsid w:val="00A40B7D"/>
    <w:rsid w:val="00A43889"/>
    <w:rsid w:val="00A43FC2"/>
    <w:rsid w:val="00A46D15"/>
    <w:rsid w:val="00A46E6D"/>
    <w:rsid w:val="00A4707E"/>
    <w:rsid w:val="00A5239D"/>
    <w:rsid w:val="00A525F2"/>
    <w:rsid w:val="00A526FD"/>
    <w:rsid w:val="00A52A6A"/>
    <w:rsid w:val="00A53A1A"/>
    <w:rsid w:val="00A542DE"/>
    <w:rsid w:val="00A5431E"/>
    <w:rsid w:val="00A54A73"/>
    <w:rsid w:val="00A54F5D"/>
    <w:rsid w:val="00A5570D"/>
    <w:rsid w:val="00A55C2A"/>
    <w:rsid w:val="00A55D68"/>
    <w:rsid w:val="00A607CF"/>
    <w:rsid w:val="00A60846"/>
    <w:rsid w:val="00A617DC"/>
    <w:rsid w:val="00A619A2"/>
    <w:rsid w:val="00A61CF1"/>
    <w:rsid w:val="00A62060"/>
    <w:rsid w:val="00A6297A"/>
    <w:rsid w:val="00A63CC9"/>
    <w:rsid w:val="00A64115"/>
    <w:rsid w:val="00A64440"/>
    <w:rsid w:val="00A64468"/>
    <w:rsid w:val="00A65288"/>
    <w:rsid w:val="00A66B76"/>
    <w:rsid w:val="00A67BED"/>
    <w:rsid w:val="00A716BB"/>
    <w:rsid w:val="00A71EA6"/>
    <w:rsid w:val="00A72492"/>
    <w:rsid w:val="00A72B5A"/>
    <w:rsid w:val="00A7399B"/>
    <w:rsid w:val="00A744AF"/>
    <w:rsid w:val="00A7705B"/>
    <w:rsid w:val="00A77091"/>
    <w:rsid w:val="00A77799"/>
    <w:rsid w:val="00A8011B"/>
    <w:rsid w:val="00A80770"/>
    <w:rsid w:val="00A81191"/>
    <w:rsid w:val="00A814D1"/>
    <w:rsid w:val="00A82367"/>
    <w:rsid w:val="00A84285"/>
    <w:rsid w:val="00A847DB"/>
    <w:rsid w:val="00A84D1D"/>
    <w:rsid w:val="00A84E17"/>
    <w:rsid w:val="00A8517C"/>
    <w:rsid w:val="00A853EE"/>
    <w:rsid w:val="00A8593B"/>
    <w:rsid w:val="00A862B3"/>
    <w:rsid w:val="00A92D1E"/>
    <w:rsid w:val="00A938FF"/>
    <w:rsid w:val="00A93A8E"/>
    <w:rsid w:val="00A93ED3"/>
    <w:rsid w:val="00A95219"/>
    <w:rsid w:val="00A95764"/>
    <w:rsid w:val="00A9696E"/>
    <w:rsid w:val="00A96C80"/>
    <w:rsid w:val="00A971F6"/>
    <w:rsid w:val="00A979A2"/>
    <w:rsid w:val="00A97BAF"/>
    <w:rsid w:val="00AA0018"/>
    <w:rsid w:val="00AA02B6"/>
    <w:rsid w:val="00AA0B51"/>
    <w:rsid w:val="00AA1C76"/>
    <w:rsid w:val="00AA384D"/>
    <w:rsid w:val="00AA3BD5"/>
    <w:rsid w:val="00AA4310"/>
    <w:rsid w:val="00AA4455"/>
    <w:rsid w:val="00AA527B"/>
    <w:rsid w:val="00AA5EE5"/>
    <w:rsid w:val="00AA6742"/>
    <w:rsid w:val="00AB21FF"/>
    <w:rsid w:val="00AB3B30"/>
    <w:rsid w:val="00AB49C6"/>
    <w:rsid w:val="00AB57F5"/>
    <w:rsid w:val="00AB5BAA"/>
    <w:rsid w:val="00AB5DAD"/>
    <w:rsid w:val="00AB6346"/>
    <w:rsid w:val="00AB64A4"/>
    <w:rsid w:val="00AB776A"/>
    <w:rsid w:val="00AC2145"/>
    <w:rsid w:val="00AC3BCA"/>
    <w:rsid w:val="00AC5B4E"/>
    <w:rsid w:val="00AC72E2"/>
    <w:rsid w:val="00AD1D49"/>
    <w:rsid w:val="00AD2270"/>
    <w:rsid w:val="00AD23F1"/>
    <w:rsid w:val="00AD2885"/>
    <w:rsid w:val="00AD3013"/>
    <w:rsid w:val="00AD31DE"/>
    <w:rsid w:val="00AD37DE"/>
    <w:rsid w:val="00AD4C88"/>
    <w:rsid w:val="00AD5092"/>
    <w:rsid w:val="00AD6AA3"/>
    <w:rsid w:val="00AD7551"/>
    <w:rsid w:val="00AE032B"/>
    <w:rsid w:val="00AE0576"/>
    <w:rsid w:val="00AE230A"/>
    <w:rsid w:val="00AE41F4"/>
    <w:rsid w:val="00AE497C"/>
    <w:rsid w:val="00AE64A1"/>
    <w:rsid w:val="00AE64D9"/>
    <w:rsid w:val="00AE694E"/>
    <w:rsid w:val="00AE6A26"/>
    <w:rsid w:val="00AE6E0F"/>
    <w:rsid w:val="00AE7047"/>
    <w:rsid w:val="00AE749A"/>
    <w:rsid w:val="00AE77F8"/>
    <w:rsid w:val="00AF153D"/>
    <w:rsid w:val="00AF2131"/>
    <w:rsid w:val="00AF406E"/>
    <w:rsid w:val="00AF6B22"/>
    <w:rsid w:val="00AF6B2F"/>
    <w:rsid w:val="00AF6DAF"/>
    <w:rsid w:val="00AF76C3"/>
    <w:rsid w:val="00AF7C08"/>
    <w:rsid w:val="00B0074A"/>
    <w:rsid w:val="00B00781"/>
    <w:rsid w:val="00B022B7"/>
    <w:rsid w:val="00B03053"/>
    <w:rsid w:val="00B068B1"/>
    <w:rsid w:val="00B06CDC"/>
    <w:rsid w:val="00B14EA8"/>
    <w:rsid w:val="00B168AA"/>
    <w:rsid w:val="00B16954"/>
    <w:rsid w:val="00B169B9"/>
    <w:rsid w:val="00B1700A"/>
    <w:rsid w:val="00B170D1"/>
    <w:rsid w:val="00B204F6"/>
    <w:rsid w:val="00B24CBF"/>
    <w:rsid w:val="00B251F6"/>
    <w:rsid w:val="00B26448"/>
    <w:rsid w:val="00B2676A"/>
    <w:rsid w:val="00B272FF"/>
    <w:rsid w:val="00B3157C"/>
    <w:rsid w:val="00B31602"/>
    <w:rsid w:val="00B31D50"/>
    <w:rsid w:val="00B31D7A"/>
    <w:rsid w:val="00B32322"/>
    <w:rsid w:val="00B3233B"/>
    <w:rsid w:val="00B3269A"/>
    <w:rsid w:val="00B32B6C"/>
    <w:rsid w:val="00B32BDC"/>
    <w:rsid w:val="00B32D40"/>
    <w:rsid w:val="00B36C2C"/>
    <w:rsid w:val="00B37EEA"/>
    <w:rsid w:val="00B37F65"/>
    <w:rsid w:val="00B40C6D"/>
    <w:rsid w:val="00B40E53"/>
    <w:rsid w:val="00B41B80"/>
    <w:rsid w:val="00B42C4A"/>
    <w:rsid w:val="00B43347"/>
    <w:rsid w:val="00B4366E"/>
    <w:rsid w:val="00B43771"/>
    <w:rsid w:val="00B43C32"/>
    <w:rsid w:val="00B45333"/>
    <w:rsid w:val="00B45882"/>
    <w:rsid w:val="00B460E5"/>
    <w:rsid w:val="00B46262"/>
    <w:rsid w:val="00B50783"/>
    <w:rsid w:val="00B50F5D"/>
    <w:rsid w:val="00B50FF9"/>
    <w:rsid w:val="00B51F96"/>
    <w:rsid w:val="00B5373F"/>
    <w:rsid w:val="00B54169"/>
    <w:rsid w:val="00B54714"/>
    <w:rsid w:val="00B550C7"/>
    <w:rsid w:val="00B5585A"/>
    <w:rsid w:val="00B55F55"/>
    <w:rsid w:val="00B617F1"/>
    <w:rsid w:val="00B62C09"/>
    <w:rsid w:val="00B64208"/>
    <w:rsid w:val="00B651E0"/>
    <w:rsid w:val="00B6635F"/>
    <w:rsid w:val="00B67658"/>
    <w:rsid w:val="00B67F37"/>
    <w:rsid w:val="00B7237A"/>
    <w:rsid w:val="00B72B74"/>
    <w:rsid w:val="00B73940"/>
    <w:rsid w:val="00B73D61"/>
    <w:rsid w:val="00B740C8"/>
    <w:rsid w:val="00B74ACD"/>
    <w:rsid w:val="00B74E3C"/>
    <w:rsid w:val="00B77A81"/>
    <w:rsid w:val="00B8100E"/>
    <w:rsid w:val="00B81A15"/>
    <w:rsid w:val="00B82844"/>
    <w:rsid w:val="00B831F1"/>
    <w:rsid w:val="00B833CE"/>
    <w:rsid w:val="00B83897"/>
    <w:rsid w:val="00B838DE"/>
    <w:rsid w:val="00B85251"/>
    <w:rsid w:val="00B85A11"/>
    <w:rsid w:val="00B85A60"/>
    <w:rsid w:val="00B86078"/>
    <w:rsid w:val="00B865D9"/>
    <w:rsid w:val="00B874FB"/>
    <w:rsid w:val="00B90082"/>
    <w:rsid w:val="00B91296"/>
    <w:rsid w:val="00B91420"/>
    <w:rsid w:val="00B922E7"/>
    <w:rsid w:val="00B927B7"/>
    <w:rsid w:val="00B92D8B"/>
    <w:rsid w:val="00B93352"/>
    <w:rsid w:val="00B9483F"/>
    <w:rsid w:val="00B96EC2"/>
    <w:rsid w:val="00B9782E"/>
    <w:rsid w:val="00BA1BD8"/>
    <w:rsid w:val="00BA283A"/>
    <w:rsid w:val="00BA426D"/>
    <w:rsid w:val="00BA4812"/>
    <w:rsid w:val="00BA497E"/>
    <w:rsid w:val="00BA71EA"/>
    <w:rsid w:val="00BB01DE"/>
    <w:rsid w:val="00BB057E"/>
    <w:rsid w:val="00BB0925"/>
    <w:rsid w:val="00BB1A0D"/>
    <w:rsid w:val="00BB2446"/>
    <w:rsid w:val="00BB3788"/>
    <w:rsid w:val="00BB52E0"/>
    <w:rsid w:val="00BB5DB5"/>
    <w:rsid w:val="00BB64F9"/>
    <w:rsid w:val="00BB7B8B"/>
    <w:rsid w:val="00BC05D6"/>
    <w:rsid w:val="00BC3405"/>
    <w:rsid w:val="00BC3571"/>
    <w:rsid w:val="00BC3A1B"/>
    <w:rsid w:val="00BC425E"/>
    <w:rsid w:val="00BC4886"/>
    <w:rsid w:val="00BC4D36"/>
    <w:rsid w:val="00BC5B4B"/>
    <w:rsid w:val="00BC5BCF"/>
    <w:rsid w:val="00BC647B"/>
    <w:rsid w:val="00BC6A99"/>
    <w:rsid w:val="00BD1567"/>
    <w:rsid w:val="00BE0553"/>
    <w:rsid w:val="00BE1591"/>
    <w:rsid w:val="00BE1621"/>
    <w:rsid w:val="00BE3EFB"/>
    <w:rsid w:val="00BE5C01"/>
    <w:rsid w:val="00BE725A"/>
    <w:rsid w:val="00BF140C"/>
    <w:rsid w:val="00BF1503"/>
    <w:rsid w:val="00BF277F"/>
    <w:rsid w:val="00BF35D0"/>
    <w:rsid w:val="00BF3AC7"/>
    <w:rsid w:val="00BF3C21"/>
    <w:rsid w:val="00BF4333"/>
    <w:rsid w:val="00BF5BF3"/>
    <w:rsid w:val="00BF6EA2"/>
    <w:rsid w:val="00BF733B"/>
    <w:rsid w:val="00C025D6"/>
    <w:rsid w:val="00C02FA2"/>
    <w:rsid w:val="00C03281"/>
    <w:rsid w:val="00C033F9"/>
    <w:rsid w:val="00C035A0"/>
    <w:rsid w:val="00C039A8"/>
    <w:rsid w:val="00C03DF9"/>
    <w:rsid w:val="00C04142"/>
    <w:rsid w:val="00C0506C"/>
    <w:rsid w:val="00C0705E"/>
    <w:rsid w:val="00C0798F"/>
    <w:rsid w:val="00C10164"/>
    <w:rsid w:val="00C1025E"/>
    <w:rsid w:val="00C10720"/>
    <w:rsid w:val="00C11359"/>
    <w:rsid w:val="00C11480"/>
    <w:rsid w:val="00C13E52"/>
    <w:rsid w:val="00C1510B"/>
    <w:rsid w:val="00C15719"/>
    <w:rsid w:val="00C1640D"/>
    <w:rsid w:val="00C17B53"/>
    <w:rsid w:val="00C20703"/>
    <w:rsid w:val="00C2081A"/>
    <w:rsid w:val="00C214C8"/>
    <w:rsid w:val="00C217F7"/>
    <w:rsid w:val="00C21899"/>
    <w:rsid w:val="00C24F53"/>
    <w:rsid w:val="00C26C66"/>
    <w:rsid w:val="00C26E90"/>
    <w:rsid w:val="00C27D1A"/>
    <w:rsid w:val="00C27FB4"/>
    <w:rsid w:val="00C35337"/>
    <w:rsid w:val="00C36CC4"/>
    <w:rsid w:val="00C41D46"/>
    <w:rsid w:val="00C41D96"/>
    <w:rsid w:val="00C42499"/>
    <w:rsid w:val="00C42AA5"/>
    <w:rsid w:val="00C43267"/>
    <w:rsid w:val="00C43971"/>
    <w:rsid w:val="00C47280"/>
    <w:rsid w:val="00C475A3"/>
    <w:rsid w:val="00C47929"/>
    <w:rsid w:val="00C5024C"/>
    <w:rsid w:val="00C515C9"/>
    <w:rsid w:val="00C51CA3"/>
    <w:rsid w:val="00C52124"/>
    <w:rsid w:val="00C5239A"/>
    <w:rsid w:val="00C5252D"/>
    <w:rsid w:val="00C529F9"/>
    <w:rsid w:val="00C544C2"/>
    <w:rsid w:val="00C547DA"/>
    <w:rsid w:val="00C54C6E"/>
    <w:rsid w:val="00C564A2"/>
    <w:rsid w:val="00C601B0"/>
    <w:rsid w:val="00C611EE"/>
    <w:rsid w:val="00C61637"/>
    <w:rsid w:val="00C620C6"/>
    <w:rsid w:val="00C62912"/>
    <w:rsid w:val="00C6298A"/>
    <w:rsid w:val="00C636A8"/>
    <w:rsid w:val="00C63BDA"/>
    <w:rsid w:val="00C642B5"/>
    <w:rsid w:val="00C663AC"/>
    <w:rsid w:val="00C66A43"/>
    <w:rsid w:val="00C66C77"/>
    <w:rsid w:val="00C66D9E"/>
    <w:rsid w:val="00C67364"/>
    <w:rsid w:val="00C7062D"/>
    <w:rsid w:val="00C710B8"/>
    <w:rsid w:val="00C73411"/>
    <w:rsid w:val="00C7353F"/>
    <w:rsid w:val="00C742E4"/>
    <w:rsid w:val="00C74C10"/>
    <w:rsid w:val="00C756E0"/>
    <w:rsid w:val="00C75C29"/>
    <w:rsid w:val="00C75C92"/>
    <w:rsid w:val="00C76D8B"/>
    <w:rsid w:val="00C76FD3"/>
    <w:rsid w:val="00C80263"/>
    <w:rsid w:val="00C80B61"/>
    <w:rsid w:val="00C8157A"/>
    <w:rsid w:val="00C8177F"/>
    <w:rsid w:val="00C817D1"/>
    <w:rsid w:val="00C81B4A"/>
    <w:rsid w:val="00C82260"/>
    <w:rsid w:val="00C82598"/>
    <w:rsid w:val="00C83059"/>
    <w:rsid w:val="00C835D0"/>
    <w:rsid w:val="00C83A14"/>
    <w:rsid w:val="00C83DEA"/>
    <w:rsid w:val="00C83DEE"/>
    <w:rsid w:val="00C83EA9"/>
    <w:rsid w:val="00C83F6E"/>
    <w:rsid w:val="00C84136"/>
    <w:rsid w:val="00C855C8"/>
    <w:rsid w:val="00C861C7"/>
    <w:rsid w:val="00C86873"/>
    <w:rsid w:val="00C86B71"/>
    <w:rsid w:val="00C86D6B"/>
    <w:rsid w:val="00C878C6"/>
    <w:rsid w:val="00C87B8A"/>
    <w:rsid w:val="00C90627"/>
    <w:rsid w:val="00C90869"/>
    <w:rsid w:val="00C9098B"/>
    <w:rsid w:val="00C9165B"/>
    <w:rsid w:val="00C91680"/>
    <w:rsid w:val="00C9331D"/>
    <w:rsid w:val="00C9340C"/>
    <w:rsid w:val="00C9429B"/>
    <w:rsid w:val="00C94F6C"/>
    <w:rsid w:val="00C95FE3"/>
    <w:rsid w:val="00C964CC"/>
    <w:rsid w:val="00C96D2B"/>
    <w:rsid w:val="00C96F7D"/>
    <w:rsid w:val="00C96F84"/>
    <w:rsid w:val="00CA0260"/>
    <w:rsid w:val="00CA0AB8"/>
    <w:rsid w:val="00CA1892"/>
    <w:rsid w:val="00CA2560"/>
    <w:rsid w:val="00CA33C1"/>
    <w:rsid w:val="00CA3AF5"/>
    <w:rsid w:val="00CA6937"/>
    <w:rsid w:val="00CA6F69"/>
    <w:rsid w:val="00CA703A"/>
    <w:rsid w:val="00CA7B7C"/>
    <w:rsid w:val="00CA7F96"/>
    <w:rsid w:val="00CB2050"/>
    <w:rsid w:val="00CB4303"/>
    <w:rsid w:val="00CB47C8"/>
    <w:rsid w:val="00CB4D0C"/>
    <w:rsid w:val="00CB597B"/>
    <w:rsid w:val="00CB6691"/>
    <w:rsid w:val="00CB7C54"/>
    <w:rsid w:val="00CC08C5"/>
    <w:rsid w:val="00CC0B4C"/>
    <w:rsid w:val="00CC31C2"/>
    <w:rsid w:val="00CC43B3"/>
    <w:rsid w:val="00CC47AB"/>
    <w:rsid w:val="00CC6312"/>
    <w:rsid w:val="00CC6DEA"/>
    <w:rsid w:val="00CC713B"/>
    <w:rsid w:val="00CC75D7"/>
    <w:rsid w:val="00CC7AB4"/>
    <w:rsid w:val="00CD0C46"/>
    <w:rsid w:val="00CD0D84"/>
    <w:rsid w:val="00CD0F39"/>
    <w:rsid w:val="00CD122E"/>
    <w:rsid w:val="00CD1657"/>
    <w:rsid w:val="00CD1D47"/>
    <w:rsid w:val="00CD2067"/>
    <w:rsid w:val="00CD2A89"/>
    <w:rsid w:val="00CD37AF"/>
    <w:rsid w:val="00CD442C"/>
    <w:rsid w:val="00CD463C"/>
    <w:rsid w:val="00CD4A8E"/>
    <w:rsid w:val="00CD4B47"/>
    <w:rsid w:val="00CD5090"/>
    <w:rsid w:val="00CD5F76"/>
    <w:rsid w:val="00CD7365"/>
    <w:rsid w:val="00CE310D"/>
    <w:rsid w:val="00CE32C6"/>
    <w:rsid w:val="00CE3E66"/>
    <w:rsid w:val="00CE4D66"/>
    <w:rsid w:val="00CE64F9"/>
    <w:rsid w:val="00CE7CAD"/>
    <w:rsid w:val="00CF1073"/>
    <w:rsid w:val="00CF162D"/>
    <w:rsid w:val="00CF2255"/>
    <w:rsid w:val="00CF2842"/>
    <w:rsid w:val="00CF36E5"/>
    <w:rsid w:val="00CF4632"/>
    <w:rsid w:val="00CF4FEC"/>
    <w:rsid w:val="00CF522B"/>
    <w:rsid w:val="00CF59C0"/>
    <w:rsid w:val="00CF7673"/>
    <w:rsid w:val="00CF79F7"/>
    <w:rsid w:val="00CF7B57"/>
    <w:rsid w:val="00D0000A"/>
    <w:rsid w:val="00D000FF"/>
    <w:rsid w:val="00D0076F"/>
    <w:rsid w:val="00D01286"/>
    <w:rsid w:val="00D0136A"/>
    <w:rsid w:val="00D01F92"/>
    <w:rsid w:val="00D0297E"/>
    <w:rsid w:val="00D03D97"/>
    <w:rsid w:val="00D043DE"/>
    <w:rsid w:val="00D04E2D"/>
    <w:rsid w:val="00D0523E"/>
    <w:rsid w:val="00D07365"/>
    <w:rsid w:val="00D115DB"/>
    <w:rsid w:val="00D11786"/>
    <w:rsid w:val="00D120DB"/>
    <w:rsid w:val="00D1404F"/>
    <w:rsid w:val="00D15942"/>
    <w:rsid w:val="00D16535"/>
    <w:rsid w:val="00D16B12"/>
    <w:rsid w:val="00D17271"/>
    <w:rsid w:val="00D20857"/>
    <w:rsid w:val="00D21687"/>
    <w:rsid w:val="00D2323E"/>
    <w:rsid w:val="00D2372D"/>
    <w:rsid w:val="00D246D2"/>
    <w:rsid w:val="00D2686A"/>
    <w:rsid w:val="00D26FC1"/>
    <w:rsid w:val="00D27599"/>
    <w:rsid w:val="00D31743"/>
    <w:rsid w:val="00D31AA8"/>
    <w:rsid w:val="00D3261A"/>
    <w:rsid w:val="00D32800"/>
    <w:rsid w:val="00D32AFC"/>
    <w:rsid w:val="00D3442F"/>
    <w:rsid w:val="00D3530F"/>
    <w:rsid w:val="00D36EB7"/>
    <w:rsid w:val="00D40884"/>
    <w:rsid w:val="00D42654"/>
    <w:rsid w:val="00D42BAE"/>
    <w:rsid w:val="00D43BC2"/>
    <w:rsid w:val="00D443CF"/>
    <w:rsid w:val="00D450AE"/>
    <w:rsid w:val="00D4590E"/>
    <w:rsid w:val="00D46332"/>
    <w:rsid w:val="00D474D0"/>
    <w:rsid w:val="00D51123"/>
    <w:rsid w:val="00D51449"/>
    <w:rsid w:val="00D51AC8"/>
    <w:rsid w:val="00D538CE"/>
    <w:rsid w:val="00D53D7D"/>
    <w:rsid w:val="00D55004"/>
    <w:rsid w:val="00D55EAB"/>
    <w:rsid w:val="00D57421"/>
    <w:rsid w:val="00D6031E"/>
    <w:rsid w:val="00D60974"/>
    <w:rsid w:val="00D612FE"/>
    <w:rsid w:val="00D6149A"/>
    <w:rsid w:val="00D6154E"/>
    <w:rsid w:val="00D61787"/>
    <w:rsid w:val="00D61CEB"/>
    <w:rsid w:val="00D621C0"/>
    <w:rsid w:val="00D62481"/>
    <w:rsid w:val="00D638AB"/>
    <w:rsid w:val="00D64790"/>
    <w:rsid w:val="00D64D18"/>
    <w:rsid w:val="00D65A6A"/>
    <w:rsid w:val="00D65D08"/>
    <w:rsid w:val="00D70A51"/>
    <w:rsid w:val="00D71A8B"/>
    <w:rsid w:val="00D72B54"/>
    <w:rsid w:val="00D72DA7"/>
    <w:rsid w:val="00D7315C"/>
    <w:rsid w:val="00D74829"/>
    <w:rsid w:val="00D74EE6"/>
    <w:rsid w:val="00D76439"/>
    <w:rsid w:val="00D76FBA"/>
    <w:rsid w:val="00D76FFD"/>
    <w:rsid w:val="00D77586"/>
    <w:rsid w:val="00D7786F"/>
    <w:rsid w:val="00D81280"/>
    <w:rsid w:val="00D8149B"/>
    <w:rsid w:val="00D820AB"/>
    <w:rsid w:val="00D82E26"/>
    <w:rsid w:val="00D82E71"/>
    <w:rsid w:val="00D83696"/>
    <w:rsid w:val="00D84B7A"/>
    <w:rsid w:val="00D84C33"/>
    <w:rsid w:val="00D91562"/>
    <w:rsid w:val="00D920C5"/>
    <w:rsid w:val="00D92FB9"/>
    <w:rsid w:val="00D93F29"/>
    <w:rsid w:val="00D94696"/>
    <w:rsid w:val="00D94E65"/>
    <w:rsid w:val="00D94FE3"/>
    <w:rsid w:val="00D96042"/>
    <w:rsid w:val="00D964BD"/>
    <w:rsid w:val="00D97141"/>
    <w:rsid w:val="00D97EC2"/>
    <w:rsid w:val="00D97F87"/>
    <w:rsid w:val="00DA00AF"/>
    <w:rsid w:val="00DA0E82"/>
    <w:rsid w:val="00DA25A8"/>
    <w:rsid w:val="00DA44BB"/>
    <w:rsid w:val="00DA47DF"/>
    <w:rsid w:val="00DA4874"/>
    <w:rsid w:val="00DA4C8F"/>
    <w:rsid w:val="00DA63EE"/>
    <w:rsid w:val="00DA65D6"/>
    <w:rsid w:val="00DA667D"/>
    <w:rsid w:val="00DA6861"/>
    <w:rsid w:val="00DA7954"/>
    <w:rsid w:val="00DA7C2B"/>
    <w:rsid w:val="00DB02A5"/>
    <w:rsid w:val="00DB137B"/>
    <w:rsid w:val="00DB14C6"/>
    <w:rsid w:val="00DB16F9"/>
    <w:rsid w:val="00DB1FF0"/>
    <w:rsid w:val="00DB3070"/>
    <w:rsid w:val="00DB3C48"/>
    <w:rsid w:val="00DB6314"/>
    <w:rsid w:val="00DB64AA"/>
    <w:rsid w:val="00DB79DF"/>
    <w:rsid w:val="00DB7AA5"/>
    <w:rsid w:val="00DC08A3"/>
    <w:rsid w:val="00DC1808"/>
    <w:rsid w:val="00DC1982"/>
    <w:rsid w:val="00DC1D91"/>
    <w:rsid w:val="00DC22D2"/>
    <w:rsid w:val="00DC2FDD"/>
    <w:rsid w:val="00DC4AE9"/>
    <w:rsid w:val="00DC58D4"/>
    <w:rsid w:val="00DC65E3"/>
    <w:rsid w:val="00DC76A9"/>
    <w:rsid w:val="00DD0085"/>
    <w:rsid w:val="00DD0422"/>
    <w:rsid w:val="00DD0B41"/>
    <w:rsid w:val="00DD118B"/>
    <w:rsid w:val="00DD1717"/>
    <w:rsid w:val="00DD2083"/>
    <w:rsid w:val="00DD31F4"/>
    <w:rsid w:val="00DD4664"/>
    <w:rsid w:val="00DD5610"/>
    <w:rsid w:val="00DD5918"/>
    <w:rsid w:val="00DD5ED4"/>
    <w:rsid w:val="00DD7D81"/>
    <w:rsid w:val="00DE0AAB"/>
    <w:rsid w:val="00DE1387"/>
    <w:rsid w:val="00DE1A96"/>
    <w:rsid w:val="00DE1CD5"/>
    <w:rsid w:val="00DE23FD"/>
    <w:rsid w:val="00DE3F8B"/>
    <w:rsid w:val="00DE457C"/>
    <w:rsid w:val="00DE4606"/>
    <w:rsid w:val="00DE5EF1"/>
    <w:rsid w:val="00DE6382"/>
    <w:rsid w:val="00DF0C2C"/>
    <w:rsid w:val="00DF28C2"/>
    <w:rsid w:val="00DF3327"/>
    <w:rsid w:val="00DF34E3"/>
    <w:rsid w:val="00DF39FE"/>
    <w:rsid w:val="00DF4B3C"/>
    <w:rsid w:val="00DF5290"/>
    <w:rsid w:val="00DF57C7"/>
    <w:rsid w:val="00DF5D93"/>
    <w:rsid w:val="00DF6DDF"/>
    <w:rsid w:val="00DF6E52"/>
    <w:rsid w:val="00DF7057"/>
    <w:rsid w:val="00DF77BC"/>
    <w:rsid w:val="00DF7C0D"/>
    <w:rsid w:val="00E0037F"/>
    <w:rsid w:val="00E0067C"/>
    <w:rsid w:val="00E013AC"/>
    <w:rsid w:val="00E016E7"/>
    <w:rsid w:val="00E025E1"/>
    <w:rsid w:val="00E031C8"/>
    <w:rsid w:val="00E03F07"/>
    <w:rsid w:val="00E04DBC"/>
    <w:rsid w:val="00E04F9C"/>
    <w:rsid w:val="00E061D3"/>
    <w:rsid w:val="00E07B37"/>
    <w:rsid w:val="00E15807"/>
    <w:rsid w:val="00E16BE9"/>
    <w:rsid w:val="00E170DC"/>
    <w:rsid w:val="00E17E41"/>
    <w:rsid w:val="00E211F3"/>
    <w:rsid w:val="00E21FBA"/>
    <w:rsid w:val="00E2237D"/>
    <w:rsid w:val="00E22A11"/>
    <w:rsid w:val="00E22B25"/>
    <w:rsid w:val="00E24AFD"/>
    <w:rsid w:val="00E24BCF"/>
    <w:rsid w:val="00E2520C"/>
    <w:rsid w:val="00E306BB"/>
    <w:rsid w:val="00E309AA"/>
    <w:rsid w:val="00E30C00"/>
    <w:rsid w:val="00E31632"/>
    <w:rsid w:val="00E3325A"/>
    <w:rsid w:val="00E33425"/>
    <w:rsid w:val="00E33583"/>
    <w:rsid w:val="00E3393B"/>
    <w:rsid w:val="00E36789"/>
    <w:rsid w:val="00E40437"/>
    <w:rsid w:val="00E40ECA"/>
    <w:rsid w:val="00E41ADC"/>
    <w:rsid w:val="00E41F19"/>
    <w:rsid w:val="00E42F73"/>
    <w:rsid w:val="00E434BD"/>
    <w:rsid w:val="00E43978"/>
    <w:rsid w:val="00E43A41"/>
    <w:rsid w:val="00E4426E"/>
    <w:rsid w:val="00E444ED"/>
    <w:rsid w:val="00E4478E"/>
    <w:rsid w:val="00E45776"/>
    <w:rsid w:val="00E46404"/>
    <w:rsid w:val="00E50784"/>
    <w:rsid w:val="00E531DB"/>
    <w:rsid w:val="00E5331A"/>
    <w:rsid w:val="00E536F4"/>
    <w:rsid w:val="00E5411C"/>
    <w:rsid w:val="00E54160"/>
    <w:rsid w:val="00E54E15"/>
    <w:rsid w:val="00E559C8"/>
    <w:rsid w:val="00E56021"/>
    <w:rsid w:val="00E5708F"/>
    <w:rsid w:val="00E57135"/>
    <w:rsid w:val="00E5773B"/>
    <w:rsid w:val="00E57E77"/>
    <w:rsid w:val="00E6039C"/>
    <w:rsid w:val="00E60ACD"/>
    <w:rsid w:val="00E61029"/>
    <w:rsid w:val="00E610C1"/>
    <w:rsid w:val="00E6120D"/>
    <w:rsid w:val="00E615B5"/>
    <w:rsid w:val="00E619BC"/>
    <w:rsid w:val="00E61D26"/>
    <w:rsid w:val="00E62625"/>
    <w:rsid w:val="00E62709"/>
    <w:rsid w:val="00E62E86"/>
    <w:rsid w:val="00E62F50"/>
    <w:rsid w:val="00E63227"/>
    <w:rsid w:val="00E6382D"/>
    <w:rsid w:val="00E64959"/>
    <w:rsid w:val="00E64B46"/>
    <w:rsid w:val="00E7086B"/>
    <w:rsid w:val="00E71638"/>
    <w:rsid w:val="00E71F41"/>
    <w:rsid w:val="00E7205D"/>
    <w:rsid w:val="00E731DC"/>
    <w:rsid w:val="00E734B2"/>
    <w:rsid w:val="00E73A18"/>
    <w:rsid w:val="00E75AAD"/>
    <w:rsid w:val="00E75D3A"/>
    <w:rsid w:val="00E77471"/>
    <w:rsid w:val="00E77A5E"/>
    <w:rsid w:val="00E8141C"/>
    <w:rsid w:val="00E82057"/>
    <w:rsid w:val="00E82712"/>
    <w:rsid w:val="00E83165"/>
    <w:rsid w:val="00E86504"/>
    <w:rsid w:val="00E90D53"/>
    <w:rsid w:val="00E92488"/>
    <w:rsid w:val="00E92DE3"/>
    <w:rsid w:val="00E931C8"/>
    <w:rsid w:val="00E93958"/>
    <w:rsid w:val="00E953E3"/>
    <w:rsid w:val="00E974BB"/>
    <w:rsid w:val="00EA1DBF"/>
    <w:rsid w:val="00EA30C3"/>
    <w:rsid w:val="00EA30FC"/>
    <w:rsid w:val="00EA3262"/>
    <w:rsid w:val="00EA4717"/>
    <w:rsid w:val="00EA48CE"/>
    <w:rsid w:val="00EA4FA4"/>
    <w:rsid w:val="00EA60A4"/>
    <w:rsid w:val="00EA634D"/>
    <w:rsid w:val="00EA6C33"/>
    <w:rsid w:val="00EA6C9B"/>
    <w:rsid w:val="00EA739A"/>
    <w:rsid w:val="00EB027A"/>
    <w:rsid w:val="00EB08E2"/>
    <w:rsid w:val="00EB1FB7"/>
    <w:rsid w:val="00EB3275"/>
    <w:rsid w:val="00EB3EDE"/>
    <w:rsid w:val="00EB44F0"/>
    <w:rsid w:val="00EB4CF9"/>
    <w:rsid w:val="00EB645D"/>
    <w:rsid w:val="00EB7DBF"/>
    <w:rsid w:val="00EB7F09"/>
    <w:rsid w:val="00EB7F89"/>
    <w:rsid w:val="00EC2481"/>
    <w:rsid w:val="00EC3237"/>
    <w:rsid w:val="00EC38C8"/>
    <w:rsid w:val="00EC46DC"/>
    <w:rsid w:val="00EC694A"/>
    <w:rsid w:val="00EC7ED3"/>
    <w:rsid w:val="00ED0602"/>
    <w:rsid w:val="00ED0CEC"/>
    <w:rsid w:val="00ED0F78"/>
    <w:rsid w:val="00ED19DF"/>
    <w:rsid w:val="00ED1A54"/>
    <w:rsid w:val="00ED3EB7"/>
    <w:rsid w:val="00ED602C"/>
    <w:rsid w:val="00ED6F33"/>
    <w:rsid w:val="00ED7203"/>
    <w:rsid w:val="00ED7F3D"/>
    <w:rsid w:val="00EE19F4"/>
    <w:rsid w:val="00EE2323"/>
    <w:rsid w:val="00EE2329"/>
    <w:rsid w:val="00EE2665"/>
    <w:rsid w:val="00EE276A"/>
    <w:rsid w:val="00EE2D09"/>
    <w:rsid w:val="00EE422B"/>
    <w:rsid w:val="00EE4ABB"/>
    <w:rsid w:val="00EE6C2A"/>
    <w:rsid w:val="00EE7464"/>
    <w:rsid w:val="00EE79AE"/>
    <w:rsid w:val="00EF15D8"/>
    <w:rsid w:val="00EF345C"/>
    <w:rsid w:val="00EF41BF"/>
    <w:rsid w:val="00EF4364"/>
    <w:rsid w:val="00EF4910"/>
    <w:rsid w:val="00EF5779"/>
    <w:rsid w:val="00EF6B05"/>
    <w:rsid w:val="00EF789F"/>
    <w:rsid w:val="00EF7917"/>
    <w:rsid w:val="00F00D87"/>
    <w:rsid w:val="00F018AF"/>
    <w:rsid w:val="00F01E9D"/>
    <w:rsid w:val="00F028D2"/>
    <w:rsid w:val="00F02B0D"/>
    <w:rsid w:val="00F03326"/>
    <w:rsid w:val="00F03CE6"/>
    <w:rsid w:val="00F03DAD"/>
    <w:rsid w:val="00F03F3C"/>
    <w:rsid w:val="00F04768"/>
    <w:rsid w:val="00F04D80"/>
    <w:rsid w:val="00F073DD"/>
    <w:rsid w:val="00F075BD"/>
    <w:rsid w:val="00F105DB"/>
    <w:rsid w:val="00F112AD"/>
    <w:rsid w:val="00F11A9D"/>
    <w:rsid w:val="00F1226F"/>
    <w:rsid w:val="00F12E56"/>
    <w:rsid w:val="00F1405E"/>
    <w:rsid w:val="00F1474A"/>
    <w:rsid w:val="00F150AB"/>
    <w:rsid w:val="00F1584D"/>
    <w:rsid w:val="00F15C08"/>
    <w:rsid w:val="00F165A6"/>
    <w:rsid w:val="00F17ABA"/>
    <w:rsid w:val="00F17E2F"/>
    <w:rsid w:val="00F20425"/>
    <w:rsid w:val="00F20481"/>
    <w:rsid w:val="00F20EF4"/>
    <w:rsid w:val="00F2106D"/>
    <w:rsid w:val="00F21480"/>
    <w:rsid w:val="00F22351"/>
    <w:rsid w:val="00F23766"/>
    <w:rsid w:val="00F251DC"/>
    <w:rsid w:val="00F267CA"/>
    <w:rsid w:val="00F26C7A"/>
    <w:rsid w:val="00F26E55"/>
    <w:rsid w:val="00F27E4A"/>
    <w:rsid w:val="00F307B6"/>
    <w:rsid w:val="00F32FF8"/>
    <w:rsid w:val="00F32FFE"/>
    <w:rsid w:val="00F33863"/>
    <w:rsid w:val="00F34192"/>
    <w:rsid w:val="00F341BB"/>
    <w:rsid w:val="00F34E63"/>
    <w:rsid w:val="00F3530C"/>
    <w:rsid w:val="00F3658A"/>
    <w:rsid w:val="00F37D31"/>
    <w:rsid w:val="00F40AC3"/>
    <w:rsid w:val="00F4111F"/>
    <w:rsid w:val="00F42012"/>
    <w:rsid w:val="00F42634"/>
    <w:rsid w:val="00F43C5D"/>
    <w:rsid w:val="00F448A0"/>
    <w:rsid w:val="00F45159"/>
    <w:rsid w:val="00F45C09"/>
    <w:rsid w:val="00F45EA6"/>
    <w:rsid w:val="00F4618C"/>
    <w:rsid w:val="00F46F01"/>
    <w:rsid w:val="00F470E7"/>
    <w:rsid w:val="00F503E1"/>
    <w:rsid w:val="00F50441"/>
    <w:rsid w:val="00F51480"/>
    <w:rsid w:val="00F52295"/>
    <w:rsid w:val="00F52612"/>
    <w:rsid w:val="00F52AC0"/>
    <w:rsid w:val="00F52E4E"/>
    <w:rsid w:val="00F53B0C"/>
    <w:rsid w:val="00F541C2"/>
    <w:rsid w:val="00F54838"/>
    <w:rsid w:val="00F54D8A"/>
    <w:rsid w:val="00F5503C"/>
    <w:rsid w:val="00F558C2"/>
    <w:rsid w:val="00F55B59"/>
    <w:rsid w:val="00F5771F"/>
    <w:rsid w:val="00F57A5B"/>
    <w:rsid w:val="00F61618"/>
    <w:rsid w:val="00F61FF0"/>
    <w:rsid w:val="00F62F01"/>
    <w:rsid w:val="00F62F92"/>
    <w:rsid w:val="00F63208"/>
    <w:rsid w:val="00F6447D"/>
    <w:rsid w:val="00F65DE7"/>
    <w:rsid w:val="00F66306"/>
    <w:rsid w:val="00F67013"/>
    <w:rsid w:val="00F67341"/>
    <w:rsid w:val="00F70196"/>
    <w:rsid w:val="00F70F70"/>
    <w:rsid w:val="00F71243"/>
    <w:rsid w:val="00F73758"/>
    <w:rsid w:val="00F742D5"/>
    <w:rsid w:val="00F74A73"/>
    <w:rsid w:val="00F7534C"/>
    <w:rsid w:val="00F80851"/>
    <w:rsid w:val="00F80986"/>
    <w:rsid w:val="00F81242"/>
    <w:rsid w:val="00F82103"/>
    <w:rsid w:val="00F823A7"/>
    <w:rsid w:val="00F836C6"/>
    <w:rsid w:val="00F83EEF"/>
    <w:rsid w:val="00F85E45"/>
    <w:rsid w:val="00F85E57"/>
    <w:rsid w:val="00F8663B"/>
    <w:rsid w:val="00F8723F"/>
    <w:rsid w:val="00F874C5"/>
    <w:rsid w:val="00F87584"/>
    <w:rsid w:val="00F87F87"/>
    <w:rsid w:val="00F90C97"/>
    <w:rsid w:val="00F90D1C"/>
    <w:rsid w:val="00F90DC6"/>
    <w:rsid w:val="00F90FD5"/>
    <w:rsid w:val="00F91A81"/>
    <w:rsid w:val="00F9577F"/>
    <w:rsid w:val="00F9598A"/>
    <w:rsid w:val="00F96982"/>
    <w:rsid w:val="00F9757F"/>
    <w:rsid w:val="00F97C6F"/>
    <w:rsid w:val="00FA0AB3"/>
    <w:rsid w:val="00FA28DE"/>
    <w:rsid w:val="00FA2BD5"/>
    <w:rsid w:val="00FA2FA5"/>
    <w:rsid w:val="00FA4977"/>
    <w:rsid w:val="00FA65E0"/>
    <w:rsid w:val="00FA70EB"/>
    <w:rsid w:val="00FA714B"/>
    <w:rsid w:val="00FA7F66"/>
    <w:rsid w:val="00FB0603"/>
    <w:rsid w:val="00FB180C"/>
    <w:rsid w:val="00FB200B"/>
    <w:rsid w:val="00FB270F"/>
    <w:rsid w:val="00FB29AF"/>
    <w:rsid w:val="00FB29BC"/>
    <w:rsid w:val="00FB2DEF"/>
    <w:rsid w:val="00FB457E"/>
    <w:rsid w:val="00FB48DD"/>
    <w:rsid w:val="00FB6FCF"/>
    <w:rsid w:val="00FB7820"/>
    <w:rsid w:val="00FC0A7D"/>
    <w:rsid w:val="00FC24A0"/>
    <w:rsid w:val="00FC347E"/>
    <w:rsid w:val="00FC4441"/>
    <w:rsid w:val="00FC4549"/>
    <w:rsid w:val="00FC46BF"/>
    <w:rsid w:val="00FC5BCC"/>
    <w:rsid w:val="00FC6153"/>
    <w:rsid w:val="00FC6C1F"/>
    <w:rsid w:val="00FC7AEC"/>
    <w:rsid w:val="00FD0EF1"/>
    <w:rsid w:val="00FD1EEE"/>
    <w:rsid w:val="00FD2667"/>
    <w:rsid w:val="00FD3382"/>
    <w:rsid w:val="00FD3A3D"/>
    <w:rsid w:val="00FD4A74"/>
    <w:rsid w:val="00FD60E0"/>
    <w:rsid w:val="00FE11B7"/>
    <w:rsid w:val="00FE1343"/>
    <w:rsid w:val="00FE199F"/>
    <w:rsid w:val="00FE1C2D"/>
    <w:rsid w:val="00FE2E8F"/>
    <w:rsid w:val="00FE400C"/>
    <w:rsid w:val="00FE468D"/>
    <w:rsid w:val="00FE47A9"/>
    <w:rsid w:val="00FE4FD6"/>
    <w:rsid w:val="00FE5616"/>
    <w:rsid w:val="00FE5E92"/>
    <w:rsid w:val="00FE70FC"/>
    <w:rsid w:val="00FF08DC"/>
    <w:rsid w:val="00FF0D09"/>
    <w:rsid w:val="00FF1266"/>
    <w:rsid w:val="00FF1DD1"/>
    <w:rsid w:val="00FF4AE1"/>
    <w:rsid w:val="00FF5E3F"/>
    <w:rsid w:val="00FF6214"/>
    <w:rsid w:val="00FF681E"/>
    <w:rsid w:val="00FF7305"/>
    <w:rsid w:val="00FF7541"/>
    <w:rsid w:val="00FF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34BF"/>
    <w:pPr>
      <w:spacing w:before="120" w:after="120"/>
      <w:jc w:val="both"/>
    </w:pPr>
    <w:rPr>
      <w:sz w:val="24"/>
      <w:szCs w:val="24"/>
      <w:lang w:eastAsia="en-US"/>
    </w:rPr>
  </w:style>
  <w:style w:type="paragraph" w:styleId="Heading1">
    <w:name w:val="heading 1"/>
    <w:basedOn w:val="Normal"/>
    <w:next w:val="Text1"/>
    <w:qFormat/>
    <w:rsid w:val="00CE7CAD"/>
    <w:pPr>
      <w:keepNext/>
      <w:numPr>
        <w:numId w:val="6"/>
      </w:numPr>
      <w:spacing w:before="360"/>
      <w:outlineLvl w:val="0"/>
    </w:pPr>
    <w:rPr>
      <w:b/>
      <w:bCs/>
      <w:smallCaps/>
      <w:szCs w:val="32"/>
    </w:rPr>
  </w:style>
  <w:style w:type="paragraph" w:styleId="Heading2">
    <w:name w:val="heading 2"/>
    <w:basedOn w:val="Normal"/>
    <w:next w:val="Text1"/>
    <w:qFormat/>
    <w:rsid w:val="00CE7CAD"/>
    <w:pPr>
      <w:keepNext/>
      <w:numPr>
        <w:ilvl w:val="1"/>
        <w:numId w:val="6"/>
      </w:numPr>
      <w:outlineLvl w:val="1"/>
    </w:pPr>
    <w:rPr>
      <w:b/>
      <w:bCs/>
      <w:iCs/>
      <w:szCs w:val="28"/>
    </w:rPr>
  </w:style>
  <w:style w:type="paragraph" w:styleId="Heading3">
    <w:name w:val="heading 3"/>
    <w:basedOn w:val="Normal"/>
    <w:next w:val="Text1"/>
    <w:qFormat/>
    <w:rsid w:val="00CE7CAD"/>
    <w:pPr>
      <w:keepNext/>
      <w:numPr>
        <w:ilvl w:val="2"/>
        <w:numId w:val="6"/>
      </w:numPr>
      <w:outlineLvl w:val="2"/>
    </w:pPr>
    <w:rPr>
      <w:bCs/>
      <w:i/>
      <w:szCs w:val="26"/>
    </w:rPr>
  </w:style>
  <w:style w:type="paragraph" w:styleId="Heading4">
    <w:name w:val="heading 4"/>
    <w:basedOn w:val="Normal"/>
    <w:next w:val="Text1"/>
    <w:qFormat/>
    <w:rsid w:val="00CE7CAD"/>
    <w:pPr>
      <w:keepNext/>
      <w:numPr>
        <w:ilvl w:val="3"/>
        <w:numId w:val="6"/>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4C7"/>
    <w:pPr>
      <w:tabs>
        <w:tab w:val="center" w:pos="4535"/>
        <w:tab w:val="right" w:pos="9071"/>
      </w:tabs>
      <w:spacing w:before="0"/>
    </w:pPr>
    <w:rPr>
      <w:rFonts w:eastAsiaTheme="minorHAnsi"/>
      <w:szCs w:val="22"/>
    </w:rPr>
  </w:style>
  <w:style w:type="paragraph" w:styleId="Footer">
    <w:name w:val="footer"/>
    <w:basedOn w:val="Normal"/>
    <w:link w:val="FooterChar"/>
    <w:uiPriority w:val="99"/>
    <w:rsid w:val="00CE7CAD"/>
    <w:pPr>
      <w:tabs>
        <w:tab w:val="center" w:pos="4535"/>
        <w:tab w:val="right" w:pos="9071"/>
        <w:tab w:val="right" w:pos="9921"/>
      </w:tabs>
      <w:spacing w:before="360" w:after="0"/>
      <w:ind w:left="-850" w:right="-850"/>
      <w:jc w:val="left"/>
    </w:pPr>
  </w:style>
  <w:style w:type="paragraph" w:styleId="FootnoteText">
    <w:name w:val="footnote text"/>
    <w:aliases w:val="Footnote"/>
    <w:basedOn w:val="Normal"/>
    <w:link w:val="FootnoteTextChar"/>
    <w:uiPriority w:val="99"/>
    <w:rsid w:val="005C790E"/>
    <w:pPr>
      <w:spacing w:before="0" w:after="0"/>
      <w:ind w:left="720" w:hanging="720"/>
    </w:pPr>
    <w:rPr>
      <w:sz w:val="20"/>
      <w:szCs w:val="20"/>
    </w:rPr>
  </w:style>
  <w:style w:type="paragraph" w:styleId="TOC1">
    <w:name w:val="toc 1"/>
    <w:basedOn w:val="Normal"/>
    <w:next w:val="Normal"/>
    <w:semiHidden/>
    <w:rsid w:val="00CE7CAD"/>
    <w:pPr>
      <w:tabs>
        <w:tab w:val="right" w:leader="dot" w:pos="9071"/>
      </w:tabs>
      <w:spacing w:before="60"/>
      <w:ind w:left="850" w:hanging="850"/>
      <w:jc w:val="left"/>
    </w:pPr>
  </w:style>
  <w:style w:type="paragraph" w:styleId="TOC2">
    <w:name w:val="toc 2"/>
    <w:basedOn w:val="Normal"/>
    <w:next w:val="Normal"/>
    <w:semiHidden/>
    <w:rsid w:val="00CE7CAD"/>
    <w:pPr>
      <w:tabs>
        <w:tab w:val="right" w:leader="dot" w:pos="9071"/>
      </w:tabs>
      <w:spacing w:before="60"/>
      <w:ind w:left="850" w:hanging="850"/>
      <w:jc w:val="left"/>
    </w:pPr>
  </w:style>
  <w:style w:type="paragraph" w:styleId="TOC3">
    <w:name w:val="toc 3"/>
    <w:basedOn w:val="Normal"/>
    <w:next w:val="Normal"/>
    <w:semiHidden/>
    <w:rsid w:val="00CE7CAD"/>
    <w:pPr>
      <w:tabs>
        <w:tab w:val="right" w:leader="dot" w:pos="9071"/>
      </w:tabs>
      <w:spacing w:before="60"/>
      <w:ind w:left="850" w:hanging="850"/>
      <w:jc w:val="left"/>
    </w:pPr>
  </w:style>
  <w:style w:type="paragraph" w:styleId="TOC4">
    <w:name w:val="toc 4"/>
    <w:basedOn w:val="Normal"/>
    <w:next w:val="Normal"/>
    <w:semiHidden/>
    <w:rsid w:val="00CE7CAD"/>
    <w:pPr>
      <w:tabs>
        <w:tab w:val="right" w:leader="dot" w:pos="9071"/>
      </w:tabs>
      <w:spacing w:before="60"/>
      <w:ind w:left="850" w:hanging="850"/>
      <w:jc w:val="left"/>
    </w:pPr>
  </w:style>
  <w:style w:type="paragraph" w:styleId="TOC5">
    <w:name w:val="toc 5"/>
    <w:basedOn w:val="Normal"/>
    <w:next w:val="Normal"/>
    <w:semiHidden/>
    <w:rsid w:val="00CE7CAD"/>
    <w:pPr>
      <w:tabs>
        <w:tab w:val="right" w:leader="dot" w:pos="9071"/>
      </w:tabs>
      <w:spacing w:before="300"/>
      <w:jc w:val="left"/>
    </w:pPr>
  </w:style>
  <w:style w:type="paragraph" w:styleId="TOC6">
    <w:name w:val="toc 6"/>
    <w:basedOn w:val="Normal"/>
    <w:next w:val="Normal"/>
    <w:semiHidden/>
    <w:rsid w:val="00CE7CAD"/>
    <w:pPr>
      <w:tabs>
        <w:tab w:val="right" w:leader="dot" w:pos="9071"/>
      </w:tabs>
      <w:spacing w:before="240"/>
      <w:jc w:val="left"/>
    </w:pPr>
  </w:style>
  <w:style w:type="paragraph" w:styleId="TOC7">
    <w:name w:val="toc 7"/>
    <w:basedOn w:val="Normal"/>
    <w:next w:val="Normal"/>
    <w:semiHidden/>
    <w:rsid w:val="00CE7CAD"/>
    <w:pPr>
      <w:tabs>
        <w:tab w:val="right" w:leader="dot" w:pos="9071"/>
      </w:tabs>
      <w:spacing w:before="180"/>
      <w:jc w:val="left"/>
    </w:pPr>
  </w:style>
  <w:style w:type="paragraph" w:styleId="TOC8">
    <w:name w:val="toc 8"/>
    <w:basedOn w:val="Normal"/>
    <w:next w:val="Normal"/>
    <w:semiHidden/>
    <w:rsid w:val="00CE7CAD"/>
    <w:pPr>
      <w:tabs>
        <w:tab w:val="right" w:leader="dot" w:pos="9071"/>
      </w:tabs>
      <w:jc w:val="left"/>
    </w:pPr>
  </w:style>
  <w:style w:type="paragraph" w:styleId="TOC9">
    <w:name w:val="toc 9"/>
    <w:basedOn w:val="Normal"/>
    <w:next w:val="Normal"/>
    <w:semiHidden/>
    <w:rsid w:val="00CE7CAD"/>
    <w:pPr>
      <w:tabs>
        <w:tab w:val="right" w:leader="dot" w:pos="9071"/>
      </w:tabs>
    </w:pPr>
  </w:style>
  <w:style w:type="paragraph" w:customStyle="1" w:styleId="HeaderLandscape">
    <w:name w:val="HeaderLandscape"/>
    <w:basedOn w:val="Normal"/>
    <w:rsid w:val="002354C7"/>
    <w:pPr>
      <w:tabs>
        <w:tab w:val="center" w:pos="7285"/>
        <w:tab w:val="right" w:pos="14003"/>
      </w:tabs>
      <w:spacing w:before="0"/>
    </w:pPr>
    <w:rPr>
      <w:rFonts w:eastAsiaTheme="minorHAnsi"/>
      <w:szCs w:val="22"/>
    </w:rPr>
  </w:style>
  <w:style w:type="paragraph" w:customStyle="1" w:styleId="FooterLandscape">
    <w:name w:val="FooterLandscape"/>
    <w:basedOn w:val="Normal"/>
    <w:rsid w:val="00CE7CAD"/>
    <w:pPr>
      <w:tabs>
        <w:tab w:val="center" w:pos="7285"/>
        <w:tab w:val="center" w:pos="10913"/>
        <w:tab w:val="right" w:pos="15137"/>
      </w:tabs>
      <w:spacing w:before="360" w:after="0"/>
      <w:ind w:left="-567" w:right="-567"/>
      <w:jc w:val="left"/>
    </w:pPr>
  </w:style>
  <w:style w:type="character" w:styleId="FootnoteReference">
    <w:name w:val="footnote reference"/>
    <w:aliases w:val="Footnote Reference Superscript,Source Reference,SUPERS,number,Footnote reference number,Footnote symbol,note TESI,-E Fußnotenzeichen,Times 10 Point,Exposant 3 Point,Ref,de nota al pie,EN Footnote Reference,FR,Fußnotenzeichen diss neu"/>
    <w:uiPriority w:val="99"/>
    <w:qFormat/>
    <w:rsid w:val="00F45EA6"/>
    <w:rPr>
      <w:shd w:val="clear" w:color="auto" w:fill="auto"/>
      <w:vertAlign w:val="superscript"/>
    </w:rPr>
  </w:style>
  <w:style w:type="paragraph" w:customStyle="1" w:styleId="Text1">
    <w:name w:val="Text 1"/>
    <w:basedOn w:val="Normal"/>
    <w:rsid w:val="00CE7CAD"/>
    <w:pPr>
      <w:ind w:left="850"/>
    </w:pPr>
  </w:style>
  <w:style w:type="paragraph" w:customStyle="1" w:styleId="Text2">
    <w:name w:val="Text 2"/>
    <w:basedOn w:val="Normal"/>
    <w:rsid w:val="00CE7CAD"/>
    <w:pPr>
      <w:ind w:left="1417"/>
    </w:pPr>
  </w:style>
  <w:style w:type="paragraph" w:customStyle="1" w:styleId="Text3">
    <w:name w:val="Text 3"/>
    <w:basedOn w:val="Normal"/>
    <w:rsid w:val="00CE7CAD"/>
    <w:pPr>
      <w:ind w:left="1984"/>
    </w:pPr>
  </w:style>
  <w:style w:type="paragraph" w:customStyle="1" w:styleId="Text4">
    <w:name w:val="Text 4"/>
    <w:basedOn w:val="Normal"/>
    <w:rsid w:val="00CE7CAD"/>
    <w:pPr>
      <w:ind w:left="2551"/>
    </w:pPr>
  </w:style>
  <w:style w:type="paragraph" w:customStyle="1" w:styleId="NormalCentered">
    <w:name w:val="Normal Centered"/>
    <w:basedOn w:val="Normal"/>
    <w:rsid w:val="00CE7CAD"/>
    <w:pPr>
      <w:jc w:val="center"/>
    </w:pPr>
  </w:style>
  <w:style w:type="paragraph" w:customStyle="1" w:styleId="NormalLeft">
    <w:name w:val="Normal Left"/>
    <w:basedOn w:val="Normal"/>
    <w:rsid w:val="00CE7CAD"/>
    <w:pPr>
      <w:jc w:val="left"/>
    </w:pPr>
  </w:style>
  <w:style w:type="paragraph" w:customStyle="1" w:styleId="NormalRight">
    <w:name w:val="Normal Right"/>
    <w:basedOn w:val="Normal"/>
    <w:rsid w:val="00CE7CAD"/>
    <w:pPr>
      <w:jc w:val="right"/>
    </w:pPr>
  </w:style>
  <w:style w:type="paragraph" w:customStyle="1" w:styleId="QuotedText">
    <w:name w:val="Quoted Text"/>
    <w:basedOn w:val="Normal"/>
    <w:rsid w:val="00CE7CAD"/>
    <w:pPr>
      <w:ind w:left="1417"/>
    </w:pPr>
  </w:style>
  <w:style w:type="paragraph" w:customStyle="1" w:styleId="Point0">
    <w:name w:val="Point 0"/>
    <w:basedOn w:val="Normal"/>
    <w:rsid w:val="00CE7CAD"/>
    <w:pPr>
      <w:ind w:left="850" w:hanging="850"/>
    </w:pPr>
  </w:style>
  <w:style w:type="paragraph" w:customStyle="1" w:styleId="Point1">
    <w:name w:val="Point 1"/>
    <w:basedOn w:val="Normal"/>
    <w:rsid w:val="00CE7CAD"/>
    <w:pPr>
      <w:ind w:left="1417" w:hanging="567"/>
    </w:pPr>
  </w:style>
  <w:style w:type="paragraph" w:customStyle="1" w:styleId="Point2">
    <w:name w:val="Point 2"/>
    <w:basedOn w:val="Normal"/>
    <w:rsid w:val="00CE7CAD"/>
    <w:pPr>
      <w:ind w:left="1984" w:hanging="567"/>
    </w:pPr>
  </w:style>
  <w:style w:type="paragraph" w:customStyle="1" w:styleId="Point3">
    <w:name w:val="Point 3"/>
    <w:basedOn w:val="Normal"/>
    <w:rsid w:val="00CE7CAD"/>
    <w:pPr>
      <w:ind w:left="2551" w:hanging="567"/>
    </w:pPr>
  </w:style>
  <w:style w:type="paragraph" w:customStyle="1" w:styleId="Point4">
    <w:name w:val="Point 4"/>
    <w:basedOn w:val="Normal"/>
    <w:rsid w:val="00CE7CAD"/>
    <w:pPr>
      <w:ind w:left="3118" w:hanging="567"/>
    </w:pPr>
  </w:style>
  <w:style w:type="paragraph" w:customStyle="1" w:styleId="Tiret0">
    <w:name w:val="Tiret 0"/>
    <w:basedOn w:val="Point0"/>
    <w:rsid w:val="00CE7CAD"/>
    <w:pPr>
      <w:numPr>
        <w:numId w:val="1"/>
      </w:numPr>
    </w:pPr>
  </w:style>
  <w:style w:type="paragraph" w:customStyle="1" w:styleId="Tiret1">
    <w:name w:val="Tiret 1"/>
    <w:basedOn w:val="Point1"/>
    <w:rsid w:val="00CE7CAD"/>
    <w:pPr>
      <w:numPr>
        <w:numId w:val="2"/>
      </w:numPr>
    </w:pPr>
  </w:style>
  <w:style w:type="paragraph" w:customStyle="1" w:styleId="Tiret2">
    <w:name w:val="Tiret 2"/>
    <w:basedOn w:val="Point2"/>
    <w:rsid w:val="00CE7CAD"/>
    <w:pPr>
      <w:numPr>
        <w:numId w:val="3"/>
      </w:numPr>
    </w:pPr>
  </w:style>
  <w:style w:type="paragraph" w:customStyle="1" w:styleId="Tiret3">
    <w:name w:val="Tiret 3"/>
    <w:basedOn w:val="Point3"/>
    <w:rsid w:val="00CE7CAD"/>
    <w:pPr>
      <w:numPr>
        <w:numId w:val="4"/>
      </w:numPr>
    </w:pPr>
  </w:style>
  <w:style w:type="paragraph" w:customStyle="1" w:styleId="Tiret4">
    <w:name w:val="Tiret 4"/>
    <w:basedOn w:val="Point4"/>
    <w:rsid w:val="00CE7CAD"/>
    <w:pPr>
      <w:numPr>
        <w:numId w:val="5"/>
      </w:numPr>
    </w:pPr>
  </w:style>
  <w:style w:type="paragraph" w:customStyle="1" w:styleId="PointDouble0">
    <w:name w:val="PointDouble 0"/>
    <w:basedOn w:val="Normal"/>
    <w:rsid w:val="00CE7CAD"/>
    <w:pPr>
      <w:tabs>
        <w:tab w:val="left" w:pos="850"/>
      </w:tabs>
      <w:ind w:left="1417" w:hanging="1417"/>
    </w:pPr>
  </w:style>
  <w:style w:type="paragraph" w:customStyle="1" w:styleId="PointDouble1">
    <w:name w:val="PointDouble 1"/>
    <w:basedOn w:val="Normal"/>
    <w:rsid w:val="00CE7CAD"/>
    <w:pPr>
      <w:tabs>
        <w:tab w:val="left" w:pos="1417"/>
      </w:tabs>
      <w:ind w:left="1984" w:hanging="1134"/>
    </w:pPr>
  </w:style>
  <w:style w:type="paragraph" w:customStyle="1" w:styleId="PointDouble2">
    <w:name w:val="PointDouble 2"/>
    <w:basedOn w:val="Normal"/>
    <w:rsid w:val="00CE7CAD"/>
    <w:pPr>
      <w:tabs>
        <w:tab w:val="left" w:pos="1984"/>
      </w:tabs>
      <w:ind w:left="2551" w:hanging="1134"/>
    </w:pPr>
  </w:style>
  <w:style w:type="paragraph" w:customStyle="1" w:styleId="PointDouble3">
    <w:name w:val="PointDouble 3"/>
    <w:basedOn w:val="Normal"/>
    <w:rsid w:val="00CE7CAD"/>
    <w:pPr>
      <w:tabs>
        <w:tab w:val="left" w:pos="2551"/>
      </w:tabs>
      <w:ind w:left="3118" w:hanging="1134"/>
    </w:pPr>
  </w:style>
  <w:style w:type="paragraph" w:customStyle="1" w:styleId="PointDouble4">
    <w:name w:val="PointDouble 4"/>
    <w:basedOn w:val="Normal"/>
    <w:rsid w:val="00CE7CAD"/>
    <w:pPr>
      <w:tabs>
        <w:tab w:val="left" w:pos="3118"/>
      </w:tabs>
      <w:ind w:left="3685" w:hanging="1134"/>
    </w:pPr>
  </w:style>
  <w:style w:type="paragraph" w:customStyle="1" w:styleId="PointTriple0">
    <w:name w:val="PointTriple 0"/>
    <w:basedOn w:val="Normal"/>
    <w:rsid w:val="00CE7CAD"/>
    <w:pPr>
      <w:tabs>
        <w:tab w:val="left" w:pos="850"/>
        <w:tab w:val="left" w:pos="1417"/>
      </w:tabs>
      <w:ind w:left="1984" w:hanging="1984"/>
    </w:pPr>
  </w:style>
  <w:style w:type="paragraph" w:customStyle="1" w:styleId="PointTriple1">
    <w:name w:val="PointTriple 1"/>
    <w:basedOn w:val="Normal"/>
    <w:rsid w:val="00CE7CAD"/>
    <w:pPr>
      <w:tabs>
        <w:tab w:val="left" w:pos="1417"/>
        <w:tab w:val="left" w:pos="1984"/>
      </w:tabs>
      <w:ind w:left="2551" w:hanging="1701"/>
    </w:pPr>
  </w:style>
  <w:style w:type="paragraph" w:customStyle="1" w:styleId="PointTriple2">
    <w:name w:val="PointTriple 2"/>
    <w:basedOn w:val="Normal"/>
    <w:rsid w:val="00CE7CAD"/>
    <w:pPr>
      <w:tabs>
        <w:tab w:val="left" w:pos="1984"/>
        <w:tab w:val="left" w:pos="2551"/>
      </w:tabs>
      <w:ind w:left="3118" w:hanging="1701"/>
    </w:pPr>
  </w:style>
  <w:style w:type="paragraph" w:customStyle="1" w:styleId="PointTriple3">
    <w:name w:val="PointTriple 3"/>
    <w:basedOn w:val="Normal"/>
    <w:rsid w:val="00CE7CAD"/>
    <w:pPr>
      <w:tabs>
        <w:tab w:val="left" w:pos="2551"/>
        <w:tab w:val="left" w:pos="3118"/>
      </w:tabs>
      <w:ind w:left="3685" w:hanging="1701"/>
    </w:pPr>
  </w:style>
  <w:style w:type="paragraph" w:customStyle="1" w:styleId="PointTriple4">
    <w:name w:val="PointTriple 4"/>
    <w:basedOn w:val="Normal"/>
    <w:rsid w:val="00CE7CAD"/>
    <w:pPr>
      <w:tabs>
        <w:tab w:val="left" w:pos="3118"/>
        <w:tab w:val="left" w:pos="3685"/>
      </w:tabs>
      <w:ind w:left="4252" w:hanging="1701"/>
    </w:pPr>
  </w:style>
  <w:style w:type="paragraph" w:customStyle="1" w:styleId="NumPar1">
    <w:name w:val="NumPar 1"/>
    <w:basedOn w:val="Normal"/>
    <w:next w:val="Text1"/>
    <w:rsid w:val="00B9483F"/>
    <w:pPr>
      <w:numPr>
        <w:numId w:val="21"/>
      </w:numPr>
    </w:pPr>
  </w:style>
  <w:style w:type="paragraph" w:customStyle="1" w:styleId="NumPar2">
    <w:name w:val="NumPar 2"/>
    <w:basedOn w:val="Normal"/>
    <w:next w:val="Text1"/>
    <w:rsid w:val="00B9483F"/>
    <w:pPr>
      <w:numPr>
        <w:ilvl w:val="1"/>
        <w:numId w:val="21"/>
      </w:numPr>
    </w:pPr>
  </w:style>
  <w:style w:type="paragraph" w:customStyle="1" w:styleId="NumPar3">
    <w:name w:val="NumPar 3"/>
    <w:basedOn w:val="Normal"/>
    <w:next w:val="Text1"/>
    <w:rsid w:val="00B9483F"/>
    <w:pPr>
      <w:numPr>
        <w:ilvl w:val="2"/>
        <w:numId w:val="21"/>
      </w:numPr>
    </w:pPr>
  </w:style>
  <w:style w:type="paragraph" w:customStyle="1" w:styleId="NumPar4">
    <w:name w:val="NumPar 4"/>
    <w:basedOn w:val="Normal"/>
    <w:next w:val="Text1"/>
    <w:rsid w:val="00B9483F"/>
    <w:pPr>
      <w:numPr>
        <w:ilvl w:val="3"/>
        <w:numId w:val="21"/>
      </w:numPr>
    </w:pPr>
  </w:style>
  <w:style w:type="paragraph" w:customStyle="1" w:styleId="ManualNumPar1">
    <w:name w:val="Manual NumPar 1"/>
    <w:basedOn w:val="Normal"/>
    <w:next w:val="Text1"/>
    <w:rsid w:val="00CE7CAD"/>
    <w:pPr>
      <w:ind w:left="850" w:hanging="850"/>
    </w:pPr>
  </w:style>
  <w:style w:type="paragraph" w:customStyle="1" w:styleId="ManualNumPar2">
    <w:name w:val="Manual NumPar 2"/>
    <w:basedOn w:val="Normal"/>
    <w:next w:val="Text1"/>
    <w:rsid w:val="00CE7CAD"/>
    <w:pPr>
      <w:ind w:left="850" w:hanging="850"/>
    </w:pPr>
  </w:style>
  <w:style w:type="paragraph" w:customStyle="1" w:styleId="ManualNumPar3">
    <w:name w:val="Manual NumPar 3"/>
    <w:basedOn w:val="Normal"/>
    <w:next w:val="Text1"/>
    <w:rsid w:val="00CE7CAD"/>
    <w:pPr>
      <w:ind w:left="850" w:hanging="850"/>
    </w:pPr>
  </w:style>
  <w:style w:type="paragraph" w:customStyle="1" w:styleId="ManualNumPar4">
    <w:name w:val="Manual NumPar 4"/>
    <w:basedOn w:val="Normal"/>
    <w:next w:val="Text1"/>
    <w:rsid w:val="00CE7CAD"/>
    <w:pPr>
      <w:ind w:left="850" w:hanging="850"/>
    </w:pPr>
  </w:style>
  <w:style w:type="paragraph" w:customStyle="1" w:styleId="QuotedNumPar">
    <w:name w:val="Quoted NumPar"/>
    <w:basedOn w:val="Normal"/>
    <w:rsid w:val="00CE7CAD"/>
    <w:pPr>
      <w:ind w:left="1417" w:hanging="567"/>
    </w:pPr>
  </w:style>
  <w:style w:type="paragraph" w:customStyle="1" w:styleId="ManualHeading1">
    <w:name w:val="Manual Heading 1"/>
    <w:basedOn w:val="Normal"/>
    <w:next w:val="Text1"/>
    <w:rsid w:val="00CE7CAD"/>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CE7CAD"/>
    <w:pPr>
      <w:keepNext/>
      <w:tabs>
        <w:tab w:val="left" w:pos="850"/>
      </w:tabs>
      <w:ind w:left="850" w:hanging="850"/>
      <w:outlineLvl w:val="1"/>
    </w:pPr>
    <w:rPr>
      <w:b/>
    </w:rPr>
  </w:style>
  <w:style w:type="paragraph" w:customStyle="1" w:styleId="ManualHeading3">
    <w:name w:val="Manual Heading 3"/>
    <w:basedOn w:val="Normal"/>
    <w:next w:val="Text1"/>
    <w:rsid w:val="00CE7CAD"/>
    <w:pPr>
      <w:keepNext/>
      <w:tabs>
        <w:tab w:val="left" w:pos="850"/>
      </w:tabs>
      <w:ind w:left="850" w:hanging="850"/>
      <w:outlineLvl w:val="2"/>
    </w:pPr>
    <w:rPr>
      <w:i/>
    </w:rPr>
  </w:style>
  <w:style w:type="paragraph" w:customStyle="1" w:styleId="ManualHeading4">
    <w:name w:val="Manual Heading 4"/>
    <w:basedOn w:val="Normal"/>
    <w:next w:val="Text1"/>
    <w:rsid w:val="00CE7CAD"/>
    <w:pPr>
      <w:keepNext/>
      <w:tabs>
        <w:tab w:val="left" w:pos="850"/>
      </w:tabs>
      <w:ind w:left="850" w:hanging="850"/>
      <w:outlineLvl w:val="3"/>
    </w:pPr>
  </w:style>
  <w:style w:type="paragraph" w:customStyle="1" w:styleId="ChapterTitle">
    <w:name w:val="ChapterTitle"/>
    <w:basedOn w:val="Normal"/>
    <w:next w:val="Normal"/>
    <w:rsid w:val="00CE7CAD"/>
    <w:pPr>
      <w:keepNext/>
      <w:spacing w:after="360"/>
      <w:jc w:val="center"/>
    </w:pPr>
    <w:rPr>
      <w:b/>
      <w:sz w:val="32"/>
    </w:rPr>
  </w:style>
  <w:style w:type="paragraph" w:customStyle="1" w:styleId="PartTitle">
    <w:name w:val="PartTitle"/>
    <w:basedOn w:val="Normal"/>
    <w:next w:val="ChapterTitle"/>
    <w:rsid w:val="00CE7CAD"/>
    <w:pPr>
      <w:keepNext/>
      <w:pageBreakBefore/>
      <w:spacing w:after="360"/>
      <w:jc w:val="center"/>
    </w:pPr>
    <w:rPr>
      <w:b/>
      <w:sz w:val="36"/>
    </w:rPr>
  </w:style>
  <w:style w:type="paragraph" w:customStyle="1" w:styleId="SectionTitle">
    <w:name w:val="SectionTitle"/>
    <w:basedOn w:val="Normal"/>
    <w:next w:val="Heading1"/>
    <w:rsid w:val="00CE7CAD"/>
    <w:pPr>
      <w:keepNext/>
      <w:spacing w:after="360"/>
      <w:jc w:val="center"/>
    </w:pPr>
    <w:rPr>
      <w:b/>
      <w:smallCaps/>
      <w:sz w:val="28"/>
    </w:rPr>
  </w:style>
  <w:style w:type="paragraph" w:customStyle="1" w:styleId="TableTitle">
    <w:name w:val="Table Title"/>
    <w:basedOn w:val="Normal"/>
    <w:next w:val="Normal"/>
    <w:rsid w:val="00CE7CAD"/>
    <w:pPr>
      <w:jc w:val="center"/>
    </w:pPr>
    <w:rPr>
      <w:b/>
    </w:rPr>
  </w:style>
  <w:style w:type="character" w:customStyle="1" w:styleId="Marker">
    <w:name w:val="Marker"/>
    <w:rsid w:val="00CE7CAD"/>
    <w:rPr>
      <w:color w:val="0000FF"/>
      <w:shd w:val="clear" w:color="auto" w:fill="auto"/>
    </w:rPr>
  </w:style>
  <w:style w:type="character" w:customStyle="1" w:styleId="Marker1">
    <w:name w:val="Marker1"/>
    <w:rsid w:val="00CE7CAD"/>
    <w:rPr>
      <w:color w:val="008000"/>
      <w:shd w:val="clear" w:color="auto" w:fill="auto"/>
    </w:rPr>
  </w:style>
  <w:style w:type="character" w:customStyle="1" w:styleId="Marker2">
    <w:name w:val="Marker2"/>
    <w:rsid w:val="00CE7CAD"/>
    <w:rPr>
      <w:color w:val="FF0000"/>
      <w:shd w:val="clear" w:color="auto" w:fill="auto"/>
    </w:rPr>
  </w:style>
  <w:style w:type="paragraph" w:styleId="TOCHeading">
    <w:name w:val="TOC Heading"/>
    <w:basedOn w:val="Normal"/>
    <w:next w:val="Normal"/>
    <w:qFormat/>
    <w:rsid w:val="00CE7CAD"/>
    <w:pPr>
      <w:spacing w:after="240"/>
      <w:jc w:val="center"/>
    </w:pPr>
    <w:rPr>
      <w:b/>
      <w:sz w:val="28"/>
    </w:rPr>
  </w:style>
  <w:style w:type="paragraph" w:customStyle="1" w:styleId="Point0number">
    <w:name w:val="Point 0 (number)"/>
    <w:basedOn w:val="Normal"/>
    <w:rsid w:val="00B9483F"/>
    <w:pPr>
      <w:numPr>
        <w:numId w:val="31"/>
      </w:numPr>
    </w:pPr>
  </w:style>
  <w:style w:type="paragraph" w:customStyle="1" w:styleId="Point1number">
    <w:name w:val="Point 1 (number)"/>
    <w:basedOn w:val="Normal"/>
    <w:rsid w:val="00B9483F"/>
    <w:pPr>
      <w:numPr>
        <w:ilvl w:val="2"/>
        <w:numId w:val="31"/>
      </w:numPr>
    </w:pPr>
  </w:style>
  <w:style w:type="paragraph" w:customStyle="1" w:styleId="Point2number">
    <w:name w:val="Point 2 (number)"/>
    <w:basedOn w:val="Normal"/>
    <w:rsid w:val="00B9483F"/>
    <w:pPr>
      <w:numPr>
        <w:ilvl w:val="4"/>
        <w:numId w:val="31"/>
      </w:numPr>
    </w:pPr>
  </w:style>
  <w:style w:type="paragraph" w:customStyle="1" w:styleId="Point3number">
    <w:name w:val="Point 3 (number)"/>
    <w:basedOn w:val="Normal"/>
    <w:rsid w:val="00B9483F"/>
    <w:pPr>
      <w:numPr>
        <w:ilvl w:val="6"/>
        <w:numId w:val="31"/>
      </w:numPr>
    </w:pPr>
  </w:style>
  <w:style w:type="paragraph" w:customStyle="1" w:styleId="Point0letter">
    <w:name w:val="Point 0 (letter)"/>
    <w:basedOn w:val="Normal"/>
    <w:rsid w:val="00B9483F"/>
    <w:pPr>
      <w:numPr>
        <w:ilvl w:val="1"/>
        <w:numId w:val="31"/>
      </w:numPr>
    </w:pPr>
  </w:style>
  <w:style w:type="paragraph" w:customStyle="1" w:styleId="Point1letter">
    <w:name w:val="Point 1 (letter)"/>
    <w:basedOn w:val="Normal"/>
    <w:rsid w:val="00B9483F"/>
    <w:pPr>
      <w:numPr>
        <w:ilvl w:val="3"/>
        <w:numId w:val="31"/>
      </w:numPr>
    </w:pPr>
  </w:style>
  <w:style w:type="paragraph" w:customStyle="1" w:styleId="Point2letter">
    <w:name w:val="Point 2 (letter)"/>
    <w:basedOn w:val="Normal"/>
    <w:rsid w:val="00B9483F"/>
    <w:pPr>
      <w:numPr>
        <w:ilvl w:val="5"/>
        <w:numId w:val="31"/>
      </w:numPr>
    </w:pPr>
  </w:style>
  <w:style w:type="paragraph" w:customStyle="1" w:styleId="Point3letter">
    <w:name w:val="Point 3 (letter)"/>
    <w:basedOn w:val="Normal"/>
    <w:rsid w:val="00B9483F"/>
    <w:pPr>
      <w:numPr>
        <w:ilvl w:val="7"/>
        <w:numId w:val="31"/>
      </w:numPr>
    </w:pPr>
  </w:style>
  <w:style w:type="paragraph" w:customStyle="1" w:styleId="Point4letter">
    <w:name w:val="Point 4 (letter)"/>
    <w:basedOn w:val="Normal"/>
    <w:rsid w:val="00B9483F"/>
    <w:pPr>
      <w:numPr>
        <w:ilvl w:val="8"/>
        <w:numId w:val="31"/>
      </w:numPr>
    </w:pPr>
  </w:style>
  <w:style w:type="paragraph" w:customStyle="1" w:styleId="Bullet0">
    <w:name w:val="Bullet 0"/>
    <w:basedOn w:val="Normal"/>
    <w:rsid w:val="00CE7CAD"/>
    <w:pPr>
      <w:numPr>
        <w:numId w:val="7"/>
      </w:numPr>
    </w:pPr>
  </w:style>
  <w:style w:type="paragraph" w:customStyle="1" w:styleId="Bullet1">
    <w:name w:val="Bullet 1"/>
    <w:basedOn w:val="Normal"/>
    <w:rsid w:val="00CE7CAD"/>
    <w:pPr>
      <w:numPr>
        <w:numId w:val="8"/>
      </w:numPr>
    </w:pPr>
  </w:style>
  <w:style w:type="paragraph" w:customStyle="1" w:styleId="Bullet2">
    <w:name w:val="Bullet 2"/>
    <w:basedOn w:val="Normal"/>
    <w:rsid w:val="00CE7CAD"/>
    <w:pPr>
      <w:numPr>
        <w:numId w:val="9"/>
      </w:numPr>
    </w:pPr>
  </w:style>
  <w:style w:type="paragraph" w:customStyle="1" w:styleId="Bullet3">
    <w:name w:val="Bullet 3"/>
    <w:basedOn w:val="Normal"/>
    <w:rsid w:val="00CE7CAD"/>
    <w:pPr>
      <w:numPr>
        <w:numId w:val="10"/>
      </w:numPr>
    </w:pPr>
  </w:style>
  <w:style w:type="paragraph" w:customStyle="1" w:styleId="Bullet4">
    <w:name w:val="Bullet 4"/>
    <w:basedOn w:val="Normal"/>
    <w:rsid w:val="00CE7CAD"/>
    <w:pPr>
      <w:numPr>
        <w:numId w:val="11"/>
      </w:numPr>
    </w:pPr>
  </w:style>
  <w:style w:type="paragraph" w:customStyle="1" w:styleId="Annexetitreexpos">
    <w:name w:val="Annexe titre (exposé)"/>
    <w:basedOn w:val="Normal"/>
    <w:next w:val="Normal"/>
    <w:rsid w:val="00CE7CAD"/>
    <w:pPr>
      <w:jc w:val="center"/>
    </w:pPr>
    <w:rPr>
      <w:b/>
      <w:u w:val="single"/>
    </w:rPr>
  </w:style>
  <w:style w:type="paragraph" w:customStyle="1" w:styleId="Annexetitre">
    <w:name w:val="Annexe titre"/>
    <w:basedOn w:val="Normal"/>
    <w:next w:val="Normal"/>
    <w:rsid w:val="00CE7CAD"/>
    <w:pPr>
      <w:jc w:val="center"/>
    </w:pPr>
    <w:rPr>
      <w:b/>
      <w:u w:val="single"/>
    </w:rPr>
  </w:style>
  <w:style w:type="paragraph" w:customStyle="1" w:styleId="Annexetitrefichefinancire">
    <w:name w:val="Annexe titre (fiche financière)"/>
    <w:basedOn w:val="Normal"/>
    <w:next w:val="Normal"/>
    <w:rsid w:val="00CE7CAD"/>
    <w:pPr>
      <w:jc w:val="center"/>
    </w:pPr>
    <w:rPr>
      <w:b/>
      <w:u w:val="single"/>
    </w:rPr>
  </w:style>
  <w:style w:type="paragraph" w:customStyle="1" w:styleId="Applicationdirecte">
    <w:name w:val="Application directe"/>
    <w:basedOn w:val="Normal"/>
    <w:next w:val="Fait"/>
    <w:rsid w:val="00CE7CAD"/>
    <w:pPr>
      <w:spacing w:before="480"/>
    </w:pPr>
  </w:style>
  <w:style w:type="paragraph" w:customStyle="1" w:styleId="Avertissementtitre">
    <w:name w:val="Avertissement titre"/>
    <w:basedOn w:val="Normal"/>
    <w:next w:val="Normal"/>
    <w:rsid w:val="00CE7CAD"/>
    <w:pPr>
      <w:keepNext/>
      <w:spacing w:before="480"/>
    </w:pPr>
    <w:rPr>
      <w:u w:val="single"/>
    </w:rPr>
  </w:style>
  <w:style w:type="paragraph" w:customStyle="1" w:styleId="Confidence">
    <w:name w:val="Confidence"/>
    <w:basedOn w:val="Normal"/>
    <w:next w:val="Normal"/>
    <w:rsid w:val="00CE7CAD"/>
    <w:pPr>
      <w:spacing w:before="360"/>
      <w:jc w:val="center"/>
    </w:pPr>
  </w:style>
  <w:style w:type="paragraph" w:customStyle="1" w:styleId="Confidentialit">
    <w:name w:val="Confidentialité"/>
    <w:basedOn w:val="Normal"/>
    <w:next w:val="TypedudocumentPagedecouverture"/>
    <w:rsid w:val="000C7A20"/>
    <w:pPr>
      <w:spacing w:before="240" w:after="240"/>
      <w:ind w:left="5103"/>
    </w:pPr>
    <w:rPr>
      <w:i/>
      <w:sz w:val="32"/>
    </w:rPr>
  </w:style>
  <w:style w:type="paragraph" w:customStyle="1" w:styleId="Considrant">
    <w:name w:val="Considérant"/>
    <w:basedOn w:val="Normal"/>
    <w:rsid w:val="00314DF3"/>
    <w:pPr>
      <w:numPr>
        <w:numId w:val="22"/>
      </w:numPr>
    </w:pPr>
  </w:style>
  <w:style w:type="paragraph" w:customStyle="1" w:styleId="Corrigendum">
    <w:name w:val="Corrigendum"/>
    <w:basedOn w:val="Normal"/>
    <w:next w:val="Normal"/>
    <w:rsid w:val="00CE7CAD"/>
    <w:pPr>
      <w:spacing w:before="0" w:after="240"/>
      <w:jc w:val="left"/>
    </w:pPr>
  </w:style>
  <w:style w:type="paragraph" w:customStyle="1" w:styleId="Datedadoption">
    <w:name w:val="Date d'adoption"/>
    <w:basedOn w:val="Normal"/>
    <w:next w:val="Titreobjet"/>
    <w:rsid w:val="00CE7CAD"/>
    <w:pPr>
      <w:spacing w:before="360" w:after="0"/>
      <w:jc w:val="center"/>
    </w:pPr>
    <w:rPr>
      <w:b/>
    </w:rPr>
  </w:style>
  <w:style w:type="paragraph" w:customStyle="1" w:styleId="Emission">
    <w:name w:val="Emission"/>
    <w:basedOn w:val="Normal"/>
    <w:next w:val="Rfrenceinstitutionnelle"/>
    <w:rsid w:val="00CE7CAD"/>
    <w:pPr>
      <w:spacing w:before="0" w:after="0"/>
      <w:ind w:left="5103"/>
      <w:jc w:val="left"/>
    </w:pPr>
  </w:style>
  <w:style w:type="paragraph" w:customStyle="1" w:styleId="Exposdesmotifstitre">
    <w:name w:val="Exposé des motifs titre"/>
    <w:basedOn w:val="Normal"/>
    <w:next w:val="Normal"/>
    <w:rsid w:val="00CE7CAD"/>
    <w:pPr>
      <w:jc w:val="center"/>
    </w:pPr>
    <w:rPr>
      <w:b/>
      <w:u w:val="single"/>
    </w:rPr>
  </w:style>
  <w:style w:type="paragraph" w:customStyle="1" w:styleId="Fait">
    <w:name w:val="Fait à"/>
    <w:basedOn w:val="Normal"/>
    <w:next w:val="Institutionquisigne"/>
    <w:rsid w:val="00CE7CAD"/>
    <w:pPr>
      <w:keepNext/>
      <w:spacing w:after="0"/>
    </w:pPr>
  </w:style>
  <w:style w:type="paragraph" w:customStyle="1" w:styleId="Formuledadoption">
    <w:name w:val="Formule d'adoption"/>
    <w:basedOn w:val="Normal"/>
    <w:next w:val="Titrearticle"/>
    <w:rsid w:val="00CE7CAD"/>
    <w:pPr>
      <w:keepNext/>
    </w:pPr>
  </w:style>
  <w:style w:type="paragraph" w:customStyle="1" w:styleId="Institutionquiagit">
    <w:name w:val="Institution qui agit"/>
    <w:basedOn w:val="Normal"/>
    <w:next w:val="Normal"/>
    <w:rsid w:val="00CE7CAD"/>
    <w:pPr>
      <w:keepNext/>
      <w:spacing w:before="600"/>
    </w:pPr>
  </w:style>
  <w:style w:type="paragraph" w:customStyle="1" w:styleId="Institutionquisigne">
    <w:name w:val="Institution qui signe"/>
    <w:basedOn w:val="Normal"/>
    <w:next w:val="Personnequisigne"/>
    <w:rsid w:val="00CE7CAD"/>
    <w:pPr>
      <w:keepNext/>
      <w:tabs>
        <w:tab w:val="left" w:pos="4252"/>
      </w:tabs>
      <w:spacing w:before="720" w:after="0"/>
    </w:pPr>
    <w:rPr>
      <w:i/>
    </w:rPr>
  </w:style>
  <w:style w:type="paragraph" w:customStyle="1" w:styleId="Langue">
    <w:name w:val="Langue"/>
    <w:basedOn w:val="Normal"/>
    <w:next w:val="Rfrenceinterne"/>
    <w:rsid w:val="00CE7CAD"/>
    <w:pPr>
      <w:framePr w:wrap="around" w:vAnchor="page" w:hAnchor="text" w:xAlign="center" w:y="14741"/>
      <w:spacing w:before="0" w:after="600"/>
      <w:jc w:val="center"/>
    </w:pPr>
    <w:rPr>
      <w:b/>
      <w:caps/>
    </w:rPr>
  </w:style>
  <w:style w:type="paragraph" w:customStyle="1" w:styleId="ManualConsidrant">
    <w:name w:val="Manual Considérant"/>
    <w:basedOn w:val="Normal"/>
    <w:rsid w:val="00CE7CAD"/>
    <w:pPr>
      <w:ind w:left="709" w:hanging="709"/>
    </w:pPr>
  </w:style>
  <w:style w:type="paragraph" w:customStyle="1" w:styleId="Nomdelinstitution">
    <w:name w:val="Nom de l'institution"/>
    <w:basedOn w:val="Normal"/>
    <w:next w:val="Emission"/>
    <w:rsid w:val="00CE7CAD"/>
    <w:pPr>
      <w:spacing w:before="0" w:after="0"/>
      <w:jc w:val="left"/>
    </w:pPr>
    <w:rPr>
      <w:rFonts w:ascii="Arial" w:hAnsi="Arial" w:cs="Arial"/>
    </w:rPr>
  </w:style>
  <w:style w:type="paragraph" w:customStyle="1" w:styleId="Personnequisigne">
    <w:name w:val="Personne qui signe"/>
    <w:basedOn w:val="Normal"/>
    <w:next w:val="Institutionquisigne"/>
    <w:rsid w:val="00CE7CAD"/>
    <w:pPr>
      <w:tabs>
        <w:tab w:val="left" w:pos="4252"/>
      </w:tabs>
      <w:spacing w:before="0" w:after="0"/>
      <w:jc w:val="left"/>
    </w:pPr>
    <w:rPr>
      <w:i/>
    </w:rPr>
  </w:style>
  <w:style w:type="paragraph" w:customStyle="1" w:styleId="Rfrenceinstitutionnelle">
    <w:name w:val="Référence institutionnelle"/>
    <w:basedOn w:val="Normal"/>
    <w:next w:val="Confidentialit"/>
    <w:rsid w:val="00CE7CAD"/>
    <w:pPr>
      <w:spacing w:before="0" w:after="240"/>
      <w:ind w:left="5103"/>
      <w:jc w:val="left"/>
    </w:pPr>
  </w:style>
  <w:style w:type="paragraph" w:customStyle="1" w:styleId="Rfrenceinterinstitutionnelle">
    <w:name w:val="Référence interinstitutionnelle"/>
    <w:basedOn w:val="Normal"/>
    <w:next w:val="Statut"/>
    <w:rsid w:val="00CE7CAD"/>
    <w:pPr>
      <w:spacing w:before="0" w:after="0"/>
      <w:ind w:left="5103"/>
      <w:jc w:val="left"/>
    </w:pPr>
  </w:style>
  <w:style w:type="paragraph" w:customStyle="1" w:styleId="Rfrenceinterne">
    <w:name w:val="Référence interne"/>
    <w:basedOn w:val="Normal"/>
    <w:next w:val="Rfrenceinterinstitutionnelle"/>
    <w:rsid w:val="00CE7CAD"/>
    <w:pPr>
      <w:spacing w:before="0" w:after="0"/>
      <w:ind w:left="5103"/>
      <w:jc w:val="left"/>
    </w:pPr>
  </w:style>
  <w:style w:type="paragraph" w:customStyle="1" w:styleId="Sous-titreobjet">
    <w:name w:val="Sous-titre objet"/>
    <w:basedOn w:val="Normal"/>
    <w:rsid w:val="00CE7CAD"/>
    <w:pPr>
      <w:spacing w:before="0" w:after="0"/>
      <w:jc w:val="center"/>
    </w:pPr>
    <w:rPr>
      <w:b/>
    </w:rPr>
  </w:style>
  <w:style w:type="paragraph" w:customStyle="1" w:styleId="Statut">
    <w:name w:val="Statut"/>
    <w:basedOn w:val="Normal"/>
    <w:next w:val="Typedudocument"/>
    <w:rsid w:val="00CE7CAD"/>
    <w:pPr>
      <w:spacing w:before="360" w:after="0"/>
      <w:jc w:val="center"/>
    </w:pPr>
  </w:style>
  <w:style w:type="paragraph" w:customStyle="1" w:styleId="Titrearticle">
    <w:name w:val="Titre article"/>
    <w:basedOn w:val="Normal"/>
    <w:next w:val="Normal"/>
    <w:rsid w:val="00CE7CAD"/>
    <w:pPr>
      <w:keepNext/>
      <w:spacing w:before="360"/>
      <w:jc w:val="center"/>
    </w:pPr>
    <w:rPr>
      <w:i/>
    </w:rPr>
  </w:style>
  <w:style w:type="paragraph" w:customStyle="1" w:styleId="Titreobjet">
    <w:name w:val="Titre objet"/>
    <w:basedOn w:val="Normal"/>
    <w:next w:val="Sous-titreobjet"/>
    <w:rsid w:val="00CE7CAD"/>
    <w:pPr>
      <w:spacing w:before="360" w:after="360"/>
      <w:jc w:val="center"/>
    </w:pPr>
    <w:rPr>
      <w:b/>
    </w:rPr>
  </w:style>
  <w:style w:type="paragraph" w:customStyle="1" w:styleId="Typedudocument">
    <w:name w:val="Type du document"/>
    <w:basedOn w:val="Normal"/>
    <w:next w:val="Titreobjet"/>
    <w:rsid w:val="00CE7CAD"/>
    <w:pPr>
      <w:spacing w:before="360" w:after="0"/>
      <w:jc w:val="center"/>
    </w:pPr>
    <w:rPr>
      <w:b/>
    </w:rPr>
  </w:style>
  <w:style w:type="character" w:customStyle="1" w:styleId="Added">
    <w:name w:val="Added"/>
    <w:rsid w:val="00CE7CAD"/>
    <w:rPr>
      <w:b/>
      <w:u w:val="single"/>
      <w:shd w:val="clear" w:color="auto" w:fill="auto"/>
    </w:rPr>
  </w:style>
  <w:style w:type="character" w:customStyle="1" w:styleId="Deleted">
    <w:name w:val="Deleted"/>
    <w:rsid w:val="00CE7CAD"/>
    <w:rPr>
      <w:strike/>
      <w:shd w:val="clear" w:color="auto" w:fill="auto"/>
    </w:rPr>
  </w:style>
  <w:style w:type="paragraph" w:customStyle="1" w:styleId="Address">
    <w:name w:val="Address"/>
    <w:basedOn w:val="Normal"/>
    <w:next w:val="Normal"/>
    <w:rsid w:val="00CE7CAD"/>
    <w:pPr>
      <w:keepLines/>
      <w:spacing w:line="360" w:lineRule="auto"/>
      <w:ind w:left="3402"/>
      <w:jc w:val="left"/>
    </w:pPr>
  </w:style>
  <w:style w:type="paragraph" w:customStyle="1" w:styleId="Objetexterne">
    <w:name w:val="Objet externe"/>
    <w:basedOn w:val="Normal"/>
    <w:next w:val="Normal"/>
    <w:rsid w:val="00CE7CAD"/>
    <w:rPr>
      <w:i/>
      <w:caps/>
    </w:rPr>
  </w:style>
  <w:style w:type="paragraph" w:customStyle="1" w:styleId="Pagedecouverture">
    <w:name w:val="Page de couverture"/>
    <w:basedOn w:val="Normal"/>
    <w:next w:val="Normal"/>
    <w:rsid w:val="005C790E"/>
    <w:pPr>
      <w:spacing w:before="0" w:after="0"/>
    </w:pPr>
  </w:style>
  <w:style w:type="paragraph" w:customStyle="1" w:styleId="Supertitre">
    <w:name w:val="Supertitre"/>
    <w:basedOn w:val="Normal"/>
    <w:next w:val="Normal"/>
    <w:rsid w:val="00CE7CAD"/>
    <w:pPr>
      <w:spacing w:before="0" w:after="600"/>
      <w:jc w:val="center"/>
    </w:pPr>
    <w:rPr>
      <w:b/>
    </w:rPr>
  </w:style>
  <w:style w:type="paragraph" w:customStyle="1" w:styleId="Languesfaisantfoi">
    <w:name w:val="Langues faisant foi"/>
    <w:basedOn w:val="Normal"/>
    <w:next w:val="Normal"/>
    <w:rsid w:val="00CE7CAD"/>
    <w:pPr>
      <w:spacing w:before="360" w:after="0"/>
      <w:jc w:val="center"/>
    </w:pPr>
  </w:style>
  <w:style w:type="paragraph" w:customStyle="1" w:styleId="Rfrencecroise">
    <w:name w:val="Référence croisée"/>
    <w:basedOn w:val="Normal"/>
    <w:rsid w:val="00CE7CAD"/>
    <w:pPr>
      <w:spacing w:before="0" w:after="0"/>
      <w:jc w:val="center"/>
    </w:pPr>
  </w:style>
  <w:style w:type="paragraph" w:customStyle="1" w:styleId="Fichefinanciretitre">
    <w:name w:val="Fiche financière titre"/>
    <w:basedOn w:val="Normal"/>
    <w:next w:val="Normal"/>
    <w:rsid w:val="00CE7CAD"/>
    <w:pPr>
      <w:jc w:val="center"/>
    </w:pPr>
    <w:rPr>
      <w:b/>
      <w:u w:val="single"/>
    </w:rPr>
  </w:style>
  <w:style w:type="paragraph" w:customStyle="1" w:styleId="DatedadoptionPagedecouverture">
    <w:name w:val="Date d'adoption (Page de couverture)"/>
    <w:basedOn w:val="Datedadoption"/>
    <w:next w:val="TitreobjetPagedecouverture"/>
    <w:rsid w:val="00CE7CAD"/>
  </w:style>
  <w:style w:type="paragraph" w:customStyle="1" w:styleId="RfrenceinterinstitutionnellePagedecouverture">
    <w:name w:val="Référence interinstitutionnelle (Page de couverture)"/>
    <w:basedOn w:val="Rfrenceinterinstitutionnelle"/>
    <w:next w:val="Confidentialit"/>
    <w:rsid w:val="00CE7CAD"/>
  </w:style>
  <w:style w:type="paragraph" w:customStyle="1" w:styleId="Sous-titreobjetPagedecouverture">
    <w:name w:val="Sous-titre objet (Page de couverture)"/>
    <w:basedOn w:val="Sous-titreobjet"/>
    <w:rsid w:val="00CE7CAD"/>
  </w:style>
  <w:style w:type="paragraph" w:customStyle="1" w:styleId="StatutPagedecouverture">
    <w:name w:val="Statut (Page de couverture)"/>
    <w:basedOn w:val="Statut"/>
    <w:next w:val="TypedudocumentPagedecouverture"/>
    <w:rsid w:val="00CE7CAD"/>
  </w:style>
  <w:style w:type="paragraph" w:customStyle="1" w:styleId="TitreobjetPagedecouverture">
    <w:name w:val="Titre objet (Page de couverture)"/>
    <w:basedOn w:val="Titreobjet"/>
    <w:next w:val="Sous-titreobjetPagedecouverture"/>
    <w:rsid w:val="00CE7CAD"/>
  </w:style>
  <w:style w:type="paragraph" w:customStyle="1" w:styleId="TypedudocumentPagedecouverture">
    <w:name w:val="Type du document (Page de couverture)"/>
    <w:basedOn w:val="Typedudocument"/>
    <w:next w:val="TitreobjetPagedecouverture"/>
    <w:rsid w:val="00CE7CAD"/>
  </w:style>
  <w:style w:type="paragraph" w:customStyle="1" w:styleId="Volume">
    <w:name w:val="Volume"/>
    <w:basedOn w:val="Normal"/>
    <w:next w:val="Confidentialit"/>
    <w:rsid w:val="00CE7CAD"/>
    <w:pPr>
      <w:spacing w:before="0" w:after="240"/>
      <w:ind w:left="5103"/>
      <w:jc w:val="left"/>
    </w:pPr>
  </w:style>
  <w:style w:type="paragraph" w:customStyle="1" w:styleId="IntrtEEE">
    <w:name w:val="Intérêt EEE"/>
    <w:basedOn w:val="Languesfaisantfoi"/>
    <w:next w:val="Normal"/>
    <w:rsid w:val="00CE7CAD"/>
    <w:pPr>
      <w:spacing w:after="240"/>
    </w:pPr>
  </w:style>
  <w:style w:type="paragraph" w:customStyle="1" w:styleId="Accompagnant">
    <w:name w:val="Accompagnant"/>
    <w:basedOn w:val="Normal"/>
    <w:next w:val="Typeacteprincipal"/>
    <w:rsid w:val="00CE7CAD"/>
    <w:pPr>
      <w:spacing w:before="0" w:after="240"/>
      <w:jc w:val="center"/>
    </w:pPr>
    <w:rPr>
      <w:b/>
      <w:i/>
    </w:rPr>
  </w:style>
  <w:style w:type="paragraph" w:customStyle="1" w:styleId="Typeacteprincipal">
    <w:name w:val="Type acte principal"/>
    <w:basedOn w:val="Normal"/>
    <w:next w:val="Objetacteprincipal"/>
    <w:rsid w:val="00CE7CAD"/>
    <w:pPr>
      <w:spacing w:before="0" w:after="240"/>
      <w:jc w:val="center"/>
    </w:pPr>
    <w:rPr>
      <w:b/>
    </w:rPr>
  </w:style>
  <w:style w:type="paragraph" w:customStyle="1" w:styleId="Objetacteprincipal">
    <w:name w:val="Objet acte principal"/>
    <w:basedOn w:val="Normal"/>
    <w:next w:val="Titrearticle"/>
    <w:rsid w:val="00CE7CAD"/>
    <w:pPr>
      <w:spacing w:before="0" w:after="360"/>
      <w:jc w:val="center"/>
    </w:pPr>
    <w:rPr>
      <w:b/>
    </w:rPr>
  </w:style>
  <w:style w:type="paragraph" w:customStyle="1" w:styleId="IntrtEEEPagedecouverture">
    <w:name w:val="Intérêt EEE (Page de couverture)"/>
    <w:basedOn w:val="IntrtEEE"/>
    <w:next w:val="Rfrencecroise"/>
    <w:rsid w:val="00CE7CAD"/>
  </w:style>
  <w:style w:type="paragraph" w:customStyle="1" w:styleId="AccompagnantPagedecouverture">
    <w:name w:val="Accompagnant (Page de couverture)"/>
    <w:basedOn w:val="Accompagnant"/>
    <w:next w:val="TypeacteprincipalPagedecouverture"/>
    <w:rsid w:val="00CE7CAD"/>
  </w:style>
  <w:style w:type="paragraph" w:customStyle="1" w:styleId="TypeacteprincipalPagedecouverture">
    <w:name w:val="Type acte principal (Page de couverture)"/>
    <w:basedOn w:val="Typeacteprincipal"/>
    <w:next w:val="ObjetacteprincipalPagedecouverture"/>
    <w:rsid w:val="00CE7CAD"/>
  </w:style>
  <w:style w:type="paragraph" w:customStyle="1" w:styleId="ObjetacteprincipalPagedecouverture">
    <w:name w:val="Objet acte principal (Page de couverture)"/>
    <w:basedOn w:val="Objetacteprincipal"/>
    <w:next w:val="Rfrencecroise"/>
    <w:rsid w:val="00CE7CAD"/>
  </w:style>
  <w:style w:type="paragraph" w:customStyle="1" w:styleId="LanguesfaisantfoiPagedecouverture">
    <w:name w:val="Langues faisant foi (Page de couverture)"/>
    <w:basedOn w:val="Normal"/>
    <w:next w:val="Normal"/>
    <w:rsid w:val="00CE7CAD"/>
    <w:pPr>
      <w:spacing w:before="360" w:after="0"/>
      <w:jc w:val="center"/>
    </w:pPr>
  </w:style>
  <w:style w:type="paragraph" w:customStyle="1" w:styleId="Default">
    <w:name w:val="Default"/>
    <w:rsid w:val="00F90FD5"/>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90FD5"/>
    <w:rPr>
      <w:rFonts w:ascii="Times New Roman" w:hAnsi="Times New Roman"/>
      <w:sz w:val="16"/>
    </w:rPr>
  </w:style>
  <w:style w:type="paragraph" w:styleId="ListParagraph">
    <w:name w:val="List Paragraph"/>
    <w:basedOn w:val="Normal"/>
    <w:uiPriority w:val="34"/>
    <w:qFormat/>
    <w:rsid w:val="00F90FD5"/>
    <w:pPr>
      <w:spacing w:before="0"/>
      <w:ind w:left="720"/>
      <w:jc w:val="left"/>
    </w:pPr>
    <w:rPr>
      <w:rFonts w:ascii="Arial" w:hAnsi="Arial"/>
      <w:sz w:val="22"/>
      <w:szCs w:val="22"/>
    </w:rPr>
  </w:style>
  <w:style w:type="paragraph" w:customStyle="1" w:styleId="CM4">
    <w:name w:val="CM4"/>
    <w:basedOn w:val="Default"/>
    <w:next w:val="Default"/>
    <w:uiPriority w:val="99"/>
    <w:rsid w:val="00F90FD5"/>
    <w:rPr>
      <w:rFonts w:ascii="EUAlbertina" w:hAnsi="EUAlbertina" w:cs="Times New Roman"/>
      <w:color w:val="auto"/>
    </w:rPr>
  </w:style>
  <w:style w:type="paragraph" w:customStyle="1" w:styleId="CM47">
    <w:name w:val="CM47"/>
    <w:basedOn w:val="Default"/>
    <w:next w:val="Default"/>
    <w:rsid w:val="00F90FD5"/>
    <w:rPr>
      <w:color w:val="auto"/>
    </w:rPr>
  </w:style>
  <w:style w:type="paragraph" w:customStyle="1" w:styleId="CM17">
    <w:name w:val="CM17"/>
    <w:basedOn w:val="Default"/>
    <w:next w:val="Default"/>
    <w:rsid w:val="00F90FD5"/>
    <w:pPr>
      <w:spacing w:line="231" w:lineRule="atLeast"/>
    </w:pPr>
    <w:rPr>
      <w:color w:val="auto"/>
    </w:rPr>
  </w:style>
  <w:style w:type="paragraph" w:customStyle="1" w:styleId="section1">
    <w:name w:val="section1"/>
    <w:basedOn w:val="Normal"/>
    <w:rsid w:val="00F90FD5"/>
    <w:pPr>
      <w:spacing w:before="100" w:beforeAutospacing="1" w:after="100" w:afterAutospacing="1"/>
      <w:jc w:val="left"/>
    </w:pPr>
    <w:rPr>
      <w:lang w:val="en-US"/>
    </w:rPr>
  </w:style>
  <w:style w:type="paragraph" w:styleId="Caption">
    <w:name w:val="caption"/>
    <w:basedOn w:val="Normal"/>
    <w:next w:val="Normal"/>
    <w:qFormat/>
    <w:rsid w:val="00F90FD5"/>
    <w:pPr>
      <w:spacing w:before="0" w:after="0" w:line="288" w:lineRule="auto"/>
      <w:jc w:val="left"/>
    </w:pPr>
    <w:rPr>
      <w:rFonts w:ascii="Arial" w:hAnsi="Arial"/>
      <w:b/>
      <w:bCs/>
      <w:sz w:val="20"/>
      <w:szCs w:val="20"/>
    </w:rPr>
  </w:style>
  <w:style w:type="paragraph" w:styleId="ListBullet">
    <w:name w:val="List Bullet"/>
    <w:basedOn w:val="Normal"/>
    <w:rsid w:val="004B7936"/>
    <w:pPr>
      <w:numPr>
        <w:numId w:val="13"/>
      </w:numPr>
      <w:contextualSpacing/>
    </w:pPr>
  </w:style>
  <w:style w:type="paragraph" w:customStyle="1" w:styleId="Listpoin">
    <w:name w:val="Listpoin"/>
    <w:basedOn w:val="ListParagraph"/>
    <w:rsid w:val="002373D7"/>
    <w:pPr>
      <w:numPr>
        <w:numId w:val="12"/>
      </w:numPr>
      <w:tabs>
        <w:tab w:val="left" w:pos="540"/>
        <w:tab w:val="left" w:pos="900"/>
      </w:tabs>
      <w:spacing w:after="0"/>
      <w:jc w:val="both"/>
    </w:pPr>
    <w:rPr>
      <w:rFonts w:ascii="Times New Roman" w:hAnsi="Times New Roman"/>
      <w:color w:val="000000"/>
      <w:sz w:val="24"/>
      <w:szCs w:val="24"/>
    </w:rPr>
  </w:style>
  <w:style w:type="paragraph" w:styleId="TableofFigures">
    <w:name w:val="table of figures"/>
    <w:basedOn w:val="Normal"/>
    <w:next w:val="Normal"/>
    <w:rsid w:val="00C76FD3"/>
  </w:style>
  <w:style w:type="paragraph" w:styleId="ListBullet2">
    <w:name w:val="List Bullet 2"/>
    <w:basedOn w:val="Normal"/>
    <w:rsid w:val="00C76FD3"/>
    <w:pPr>
      <w:numPr>
        <w:numId w:val="14"/>
      </w:numPr>
      <w:contextualSpacing/>
    </w:pPr>
  </w:style>
  <w:style w:type="paragraph" w:styleId="ListBullet3">
    <w:name w:val="List Bullet 3"/>
    <w:basedOn w:val="Normal"/>
    <w:rsid w:val="00C76FD3"/>
    <w:pPr>
      <w:numPr>
        <w:numId w:val="15"/>
      </w:numPr>
      <w:contextualSpacing/>
    </w:pPr>
  </w:style>
  <w:style w:type="paragraph" w:styleId="ListBullet4">
    <w:name w:val="List Bullet 4"/>
    <w:basedOn w:val="Normal"/>
    <w:rsid w:val="00C76FD3"/>
    <w:pPr>
      <w:numPr>
        <w:numId w:val="16"/>
      </w:numPr>
      <w:contextualSpacing/>
    </w:pPr>
  </w:style>
  <w:style w:type="paragraph" w:styleId="ListNumber">
    <w:name w:val="List Number"/>
    <w:basedOn w:val="Normal"/>
    <w:rsid w:val="00C76FD3"/>
    <w:pPr>
      <w:numPr>
        <w:numId w:val="17"/>
      </w:numPr>
      <w:contextualSpacing/>
    </w:pPr>
  </w:style>
  <w:style w:type="paragraph" w:styleId="ListNumber2">
    <w:name w:val="List Number 2"/>
    <w:basedOn w:val="Normal"/>
    <w:rsid w:val="00C76FD3"/>
    <w:pPr>
      <w:numPr>
        <w:numId w:val="18"/>
      </w:numPr>
      <w:contextualSpacing/>
    </w:pPr>
  </w:style>
  <w:style w:type="paragraph" w:styleId="ListNumber3">
    <w:name w:val="List Number 3"/>
    <w:basedOn w:val="Normal"/>
    <w:rsid w:val="00C76FD3"/>
    <w:pPr>
      <w:numPr>
        <w:numId w:val="19"/>
      </w:numPr>
      <w:contextualSpacing/>
    </w:pPr>
  </w:style>
  <w:style w:type="paragraph" w:styleId="ListNumber4">
    <w:name w:val="List Number 4"/>
    <w:basedOn w:val="Normal"/>
    <w:rsid w:val="00C76FD3"/>
    <w:pPr>
      <w:numPr>
        <w:numId w:val="20"/>
      </w:numPr>
      <w:contextualSpacing/>
    </w:pPr>
  </w:style>
  <w:style w:type="paragraph" w:styleId="CommentText">
    <w:name w:val="annotation text"/>
    <w:basedOn w:val="Normal"/>
    <w:link w:val="CommentTextChar"/>
    <w:uiPriority w:val="99"/>
    <w:rsid w:val="00C76FD3"/>
    <w:rPr>
      <w:sz w:val="20"/>
      <w:szCs w:val="20"/>
    </w:rPr>
  </w:style>
  <w:style w:type="paragraph" w:styleId="CommentSubject">
    <w:name w:val="annotation subject"/>
    <w:basedOn w:val="CommentText"/>
    <w:next w:val="CommentText"/>
    <w:rsid w:val="00C76FD3"/>
    <w:rPr>
      <w:b/>
      <w:bCs/>
    </w:rPr>
  </w:style>
  <w:style w:type="character" w:styleId="Hyperlink">
    <w:name w:val="Hyperlink"/>
    <w:rsid w:val="00C76FD3"/>
    <w:rPr>
      <w:color w:val="0000FF"/>
      <w:u w:val="single"/>
    </w:rPr>
  </w:style>
  <w:style w:type="paragraph" w:styleId="BalloonText">
    <w:name w:val="Balloon Text"/>
    <w:basedOn w:val="Normal"/>
    <w:rsid w:val="00C76FD3"/>
    <w:pPr>
      <w:spacing w:before="0" w:after="0"/>
    </w:pPr>
    <w:rPr>
      <w:rFonts w:ascii="Tahoma" w:hAnsi="Tahoma"/>
      <w:sz w:val="16"/>
      <w:szCs w:val="16"/>
    </w:rPr>
  </w:style>
  <w:style w:type="paragraph" w:styleId="NormalWeb">
    <w:name w:val="Normal (Web)"/>
    <w:basedOn w:val="Normal"/>
    <w:uiPriority w:val="99"/>
    <w:rsid w:val="00DB16F9"/>
    <w:pPr>
      <w:spacing w:before="100" w:beforeAutospacing="1" w:after="100" w:afterAutospacing="1"/>
      <w:jc w:val="left"/>
    </w:pPr>
    <w:rPr>
      <w:lang w:eastAsia="en-GB"/>
    </w:rPr>
  </w:style>
  <w:style w:type="paragraph" w:styleId="Revision">
    <w:name w:val="Revision"/>
    <w:hidden/>
    <w:semiHidden/>
    <w:rsid w:val="00CF59C0"/>
    <w:rPr>
      <w:sz w:val="24"/>
      <w:szCs w:val="24"/>
      <w:lang w:eastAsia="en-US"/>
    </w:rPr>
  </w:style>
  <w:style w:type="paragraph" w:customStyle="1" w:styleId="CM1">
    <w:name w:val="CM1"/>
    <w:basedOn w:val="Default"/>
    <w:next w:val="Default"/>
    <w:uiPriority w:val="99"/>
    <w:rsid w:val="00A862B3"/>
    <w:rPr>
      <w:rFonts w:ascii="EUAlbertina" w:hAnsi="EUAlbertina" w:cs="Times New Roman"/>
      <w:color w:val="auto"/>
      <w:lang w:val="fr-BE" w:eastAsia="fr-BE"/>
    </w:rPr>
  </w:style>
  <w:style w:type="paragraph" w:customStyle="1" w:styleId="CM3">
    <w:name w:val="CM3"/>
    <w:basedOn w:val="Default"/>
    <w:next w:val="Default"/>
    <w:uiPriority w:val="99"/>
    <w:rsid w:val="00A862B3"/>
    <w:rPr>
      <w:rFonts w:ascii="EUAlbertina" w:hAnsi="EUAlbertina" w:cs="Times New Roman"/>
      <w:color w:val="auto"/>
      <w:lang w:val="fr-BE" w:eastAsia="fr-BE"/>
    </w:rPr>
  </w:style>
  <w:style w:type="paragraph" w:customStyle="1" w:styleId="Text10">
    <w:name w:val="Text1"/>
    <w:basedOn w:val="NumPar2"/>
    <w:rsid w:val="00C74C10"/>
    <w:pPr>
      <w:numPr>
        <w:ilvl w:val="0"/>
        <w:numId w:val="0"/>
      </w:numPr>
      <w:tabs>
        <w:tab w:val="num" w:pos="850"/>
      </w:tabs>
      <w:ind w:left="850" w:hanging="850"/>
    </w:pPr>
  </w:style>
  <w:style w:type="character" w:customStyle="1" w:styleId="FootnoteTextChar">
    <w:name w:val="Footnote Text Char"/>
    <w:aliases w:val="Footnote Char"/>
    <w:link w:val="FootnoteText"/>
    <w:uiPriority w:val="99"/>
    <w:rsid w:val="005B730B"/>
    <w:rPr>
      <w:lang w:eastAsia="en-US"/>
    </w:rPr>
  </w:style>
  <w:style w:type="paragraph" w:styleId="BodyText">
    <w:name w:val="Body Text"/>
    <w:basedOn w:val="Normal"/>
    <w:link w:val="BodyTextChar"/>
    <w:uiPriority w:val="99"/>
    <w:unhideWhenUsed/>
    <w:rsid w:val="005B730B"/>
    <w:pPr>
      <w:spacing w:before="0" w:line="320" w:lineRule="atLeast"/>
    </w:pPr>
    <w:rPr>
      <w:rFonts w:eastAsia="SimSun"/>
      <w:color w:val="000000"/>
      <w:szCs w:val="20"/>
    </w:rPr>
  </w:style>
  <w:style w:type="character" w:customStyle="1" w:styleId="BodyTextChar">
    <w:name w:val="Body Text Char"/>
    <w:link w:val="BodyText"/>
    <w:uiPriority w:val="99"/>
    <w:rsid w:val="005B730B"/>
    <w:rPr>
      <w:rFonts w:eastAsia="SimSun"/>
      <w:color w:val="000000"/>
      <w:sz w:val="24"/>
      <w:lang w:eastAsia="en-US"/>
    </w:rPr>
  </w:style>
  <w:style w:type="table" w:styleId="TableGrid">
    <w:name w:val="Table Grid"/>
    <w:basedOn w:val="TableNormal"/>
    <w:uiPriority w:val="59"/>
    <w:rsid w:val="00A40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E1C5B"/>
    <w:rPr>
      <w:sz w:val="24"/>
      <w:szCs w:val="24"/>
      <w:lang w:eastAsia="en-US"/>
    </w:rPr>
  </w:style>
  <w:style w:type="character" w:customStyle="1" w:styleId="mw-headline">
    <w:name w:val="mw-headline"/>
    <w:rsid w:val="007D22B2"/>
  </w:style>
  <w:style w:type="character" w:styleId="Strong">
    <w:name w:val="Strong"/>
    <w:uiPriority w:val="22"/>
    <w:qFormat/>
    <w:rsid w:val="00F03326"/>
    <w:rPr>
      <w:b/>
      <w:bCs/>
    </w:rPr>
  </w:style>
  <w:style w:type="character" w:styleId="Emphasis">
    <w:name w:val="Emphasis"/>
    <w:uiPriority w:val="20"/>
    <w:qFormat/>
    <w:rsid w:val="00F03326"/>
    <w:rPr>
      <w:i/>
      <w:iCs/>
    </w:rPr>
  </w:style>
  <w:style w:type="character" w:customStyle="1" w:styleId="CommentTextChar">
    <w:name w:val="Comment Text Char"/>
    <w:link w:val="CommentText"/>
    <w:uiPriority w:val="99"/>
    <w:rsid w:val="008F796A"/>
    <w:rPr>
      <w:lang w:eastAsia="en-US"/>
    </w:rPr>
  </w:style>
  <w:style w:type="character" w:styleId="FollowedHyperlink">
    <w:name w:val="FollowedHyperlink"/>
    <w:rsid w:val="0037069B"/>
    <w:rPr>
      <w:color w:val="800080"/>
      <w:u w:val="single"/>
    </w:rPr>
  </w:style>
  <w:style w:type="paragraph" w:customStyle="1" w:styleId="ListDash1">
    <w:name w:val="List Dash 1"/>
    <w:basedOn w:val="Normal"/>
    <w:rsid w:val="00CA0260"/>
    <w:pPr>
      <w:numPr>
        <w:numId w:val="28"/>
      </w:numPr>
    </w:pPr>
    <w:rPr>
      <w:lang w:eastAsia="de-DE"/>
    </w:rPr>
  </w:style>
  <w:style w:type="character" w:customStyle="1" w:styleId="HeaderChar">
    <w:name w:val="Header Char"/>
    <w:basedOn w:val="DefaultParagraphFont"/>
    <w:link w:val="Header"/>
    <w:uiPriority w:val="99"/>
    <w:rsid w:val="002354C7"/>
    <w:rPr>
      <w:rFonts w:eastAsiaTheme="minorHAnsi"/>
      <w:sz w:val="24"/>
      <w:szCs w:val="22"/>
      <w:lang w:eastAsia="en-US"/>
    </w:rPr>
  </w:style>
  <w:style w:type="paragraph" w:customStyle="1" w:styleId="ListDash">
    <w:name w:val="List Dash"/>
    <w:basedOn w:val="Normal"/>
    <w:rsid w:val="00D93F29"/>
    <w:pPr>
      <w:numPr>
        <w:numId w:val="56"/>
      </w:numPr>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34BF"/>
    <w:pPr>
      <w:spacing w:before="120" w:after="120"/>
      <w:jc w:val="both"/>
    </w:pPr>
    <w:rPr>
      <w:sz w:val="24"/>
      <w:szCs w:val="24"/>
      <w:lang w:eastAsia="en-US"/>
    </w:rPr>
  </w:style>
  <w:style w:type="paragraph" w:styleId="Heading1">
    <w:name w:val="heading 1"/>
    <w:basedOn w:val="Normal"/>
    <w:next w:val="Text1"/>
    <w:qFormat/>
    <w:rsid w:val="00CE7CAD"/>
    <w:pPr>
      <w:keepNext/>
      <w:numPr>
        <w:numId w:val="6"/>
      </w:numPr>
      <w:spacing w:before="360"/>
      <w:outlineLvl w:val="0"/>
    </w:pPr>
    <w:rPr>
      <w:b/>
      <w:bCs/>
      <w:smallCaps/>
      <w:szCs w:val="32"/>
    </w:rPr>
  </w:style>
  <w:style w:type="paragraph" w:styleId="Heading2">
    <w:name w:val="heading 2"/>
    <w:basedOn w:val="Normal"/>
    <w:next w:val="Text1"/>
    <w:qFormat/>
    <w:rsid w:val="00CE7CAD"/>
    <w:pPr>
      <w:keepNext/>
      <w:numPr>
        <w:ilvl w:val="1"/>
        <w:numId w:val="6"/>
      </w:numPr>
      <w:outlineLvl w:val="1"/>
    </w:pPr>
    <w:rPr>
      <w:b/>
      <w:bCs/>
      <w:iCs/>
      <w:szCs w:val="28"/>
    </w:rPr>
  </w:style>
  <w:style w:type="paragraph" w:styleId="Heading3">
    <w:name w:val="heading 3"/>
    <w:basedOn w:val="Normal"/>
    <w:next w:val="Text1"/>
    <w:qFormat/>
    <w:rsid w:val="00CE7CAD"/>
    <w:pPr>
      <w:keepNext/>
      <w:numPr>
        <w:ilvl w:val="2"/>
        <w:numId w:val="6"/>
      </w:numPr>
      <w:outlineLvl w:val="2"/>
    </w:pPr>
    <w:rPr>
      <w:bCs/>
      <w:i/>
      <w:szCs w:val="26"/>
    </w:rPr>
  </w:style>
  <w:style w:type="paragraph" w:styleId="Heading4">
    <w:name w:val="heading 4"/>
    <w:basedOn w:val="Normal"/>
    <w:next w:val="Text1"/>
    <w:qFormat/>
    <w:rsid w:val="00CE7CAD"/>
    <w:pPr>
      <w:keepNext/>
      <w:numPr>
        <w:ilvl w:val="3"/>
        <w:numId w:val="6"/>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4C7"/>
    <w:pPr>
      <w:tabs>
        <w:tab w:val="center" w:pos="4535"/>
        <w:tab w:val="right" w:pos="9071"/>
      </w:tabs>
      <w:spacing w:before="0"/>
    </w:pPr>
    <w:rPr>
      <w:rFonts w:eastAsiaTheme="minorHAnsi"/>
      <w:szCs w:val="22"/>
    </w:rPr>
  </w:style>
  <w:style w:type="paragraph" w:styleId="Footer">
    <w:name w:val="footer"/>
    <w:basedOn w:val="Normal"/>
    <w:link w:val="FooterChar"/>
    <w:uiPriority w:val="99"/>
    <w:rsid w:val="00CE7CAD"/>
    <w:pPr>
      <w:tabs>
        <w:tab w:val="center" w:pos="4535"/>
        <w:tab w:val="right" w:pos="9071"/>
        <w:tab w:val="right" w:pos="9921"/>
      </w:tabs>
      <w:spacing w:before="360" w:after="0"/>
      <w:ind w:left="-850" w:right="-850"/>
      <w:jc w:val="left"/>
    </w:pPr>
  </w:style>
  <w:style w:type="paragraph" w:styleId="FootnoteText">
    <w:name w:val="footnote text"/>
    <w:aliases w:val="Footnote"/>
    <w:basedOn w:val="Normal"/>
    <w:link w:val="FootnoteTextChar"/>
    <w:uiPriority w:val="99"/>
    <w:rsid w:val="005C790E"/>
    <w:pPr>
      <w:spacing w:before="0" w:after="0"/>
      <w:ind w:left="720" w:hanging="720"/>
    </w:pPr>
    <w:rPr>
      <w:sz w:val="20"/>
      <w:szCs w:val="20"/>
    </w:rPr>
  </w:style>
  <w:style w:type="paragraph" w:styleId="TOC1">
    <w:name w:val="toc 1"/>
    <w:basedOn w:val="Normal"/>
    <w:next w:val="Normal"/>
    <w:semiHidden/>
    <w:rsid w:val="00CE7CAD"/>
    <w:pPr>
      <w:tabs>
        <w:tab w:val="right" w:leader="dot" w:pos="9071"/>
      </w:tabs>
      <w:spacing w:before="60"/>
      <w:ind w:left="850" w:hanging="850"/>
      <w:jc w:val="left"/>
    </w:pPr>
  </w:style>
  <w:style w:type="paragraph" w:styleId="TOC2">
    <w:name w:val="toc 2"/>
    <w:basedOn w:val="Normal"/>
    <w:next w:val="Normal"/>
    <w:semiHidden/>
    <w:rsid w:val="00CE7CAD"/>
    <w:pPr>
      <w:tabs>
        <w:tab w:val="right" w:leader="dot" w:pos="9071"/>
      </w:tabs>
      <w:spacing w:before="60"/>
      <w:ind w:left="850" w:hanging="850"/>
      <w:jc w:val="left"/>
    </w:pPr>
  </w:style>
  <w:style w:type="paragraph" w:styleId="TOC3">
    <w:name w:val="toc 3"/>
    <w:basedOn w:val="Normal"/>
    <w:next w:val="Normal"/>
    <w:semiHidden/>
    <w:rsid w:val="00CE7CAD"/>
    <w:pPr>
      <w:tabs>
        <w:tab w:val="right" w:leader="dot" w:pos="9071"/>
      </w:tabs>
      <w:spacing w:before="60"/>
      <w:ind w:left="850" w:hanging="850"/>
      <w:jc w:val="left"/>
    </w:pPr>
  </w:style>
  <w:style w:type="paragraph" w:styleId="TOC4">
    <w:name w:val="toc 4"/>
    <w:basedOn w:val="Normal"/>
    <w:next w:val="Normal"/>
    <w:semiHidden/>
    <w:rsid w:val="00CE7CAD"/>
    <w:pPr>
      <w:tabs>
        <w:tab w:val="right" w:leader="dot" w:pos="9071"/>
      </w:tabs>
      <w:spacing w:before="60"/>
      <w:ind w:left="850" w:hanging="850"/>
      <w:jc w:val="left"/>
    </w:pPr>
  </w:style>
  <w:style w:type="paragraph" w:styleId="TOC5">
    <w:name w:val="toc 5"/>
    <w:basedOn w:val="Normal"/>
    <w:next w:val="Normal"/>
    <w:semiHidden/>
    <w:rsid w:val="00CE7CAD"/>
    <w:pPr>
      <w:tabs>
        <w:tab w:val="right" w:leader="dot" w:pos="9071"/>
      </w:tabs>
      <w:spacing w:before="300"/>
      <w:jc w:val="left"/>
    </w:pPr>
  </w:style>
  <w:style w:type="paragraph" w:styleId="TOC6">
    <w:name w:val="toc 6"/>
    <w:basedOn w:val="Normal"/>
    <w:next w:val="Normal"/>
    <w:semiHidden/>
    <w:rsid w:val="00CE7CAD"/>
    <w:pPr>
      <w:tabs>
        <w:tab w:val="right" w:leader="dot" w:pos="9071"/>
      </w:tabs>
      <w:spacing w:before="240"/>
      <w:jc w:val="left"/>
    </w:pPr>
  </w:style>
  <w:style w:type="paragraph" w:styleId="TOC7">
    <w:name w:val="toc 7"/>
    <w:basedOn w:val="Normal"/>
    <w:next w:val="Normal"/>
    <w:semiHidden/>
    <w:rsid w:val="00CE7CAD"/>
    <w:pPr>
      <w:tabs>
        <w:tab w:val="right" w:leader="dot" w:pos="9071"/>
      </w:tabs>
      <w:spacing w:before="180"/>
      <w:jc w:val="left"/>
    </w:pPr>
  </w:style>
  <w:style w:type="paragraph" w:styleId="TOC8">
    <w:name w:val="toc 8"/>
    <w:basedOn w:val="Normal"/>
    <w:next w:val="Normal"/>
    <w:semiHidden/>
    <w:rsid w:val="00CE7CAD"/>
    <w:pPr>
      <w:tabs>
        <w:tab w:val="right" w:leader="dot" w:pos="9071"/>
      </w:tabs>
      <w:jc w:val="left"/>
    </w:pPr>
  </w:style>
  <w:style w:type="paragraph" w:styleId="TOC9">
    <w:name w:val="toc 9"/>
    <w:basedOn w:val="Normal"/>
    <w:next w:val="Normal"/>
    <w:semiHidden/>
    <w:rsid w:val="00CE7CAD"/>
    <w:pPr>
      <w:tabs>
        <w:tab w:val="right" w:leader="dot" w:pos="9071"/>
      </w:tabs>
    </w:pPr>
  </w:style>
  <w:style w:type="paragraph" w:customStyle="1" w:styleId="HeaderLandscape">
    <w:name w:val="HeaderLandscape"/>
    <w:basedOn w:val="Normal"/>
    <w:rsid w:val="002354C7"/>
    <w:pPr>
      <w:tabs>
        <w:tab w:val="center" w:pos="7285"/>
        <w:tab w:val="right" w:pos="14003"/>
      </w:tabs>
      <w:spacing w:before="0"/>
    </w:pPr>
    <w:rPr>
      <w:rFonts w:eastAsiaTheme="minorHAnsi"/>
      <w:szCs w:val="22"/>
    </w:rPr>
  </w:style>
  <w:style w:type="paragraph" w:customStyle="1" w:styleId="FooterLandscape">
    <w:name w:val="FooterLandscape"/>
    <w:basedOn w:val="Normal"/>
    <w:rsid w:val="00CE7CAD"/>
    <w:pPr>
      <w:tabs>
        <w:tab w:val="center" w:pos="7285"/>
        <w:tab w:val="center" w:pos="10913"/>
        <w:tab w:val="right" w:pos="15137"/>
      </w:tabs>
      <w:spacing w:before="360" w:after="0"/>
      <w:ind w:left="-567" w:right="-567"/>
      <w:jc w:val="left"/>
    </w:pPr>
  </w:style>
  <w:style w:type="character" w:styleId="FootnoteReference">
    <w:name w:val="footnote reference"/>
    <w:aliases w:val="Footnote Reference Superscript,Source Reference,SUPERS,number,Footnote reference number,Footnote symbol,note TESI,-E Fußnotenzeichen,Times 10 Point,Exposant 3 Point,Ref,de nota al pie,EN Footnote Reference,FR,Fußnotenzeichen diss neu"/>
    <w:uiPriority w:val="99"/>
    <w:qFormat/>
    <w:rsid w:val="00F45EA6"/>
    <w:rPr>
      <w:shd w:val="clear" w:color="auto" w:fill="auto"/>
      <w:vertAlign w:val="superscript"/>
    </w:rPr>
  </w:style>
  <w:style w:type="paragraph" w:customStyle="1" w:styleId="Text1">
    <w:name w:val="Text 1"/>
    <w:basedOn w:val="Normal"/>
    <w:rsid w:val="00CE7CAD"/>
    <w:pPr>
      <w:ind w:left="850"/>
    </w:pPr>
  </w:style>
  <w:style w:type="paragraph" w:customStyle="1" w:styleId="Text2">
    <w:name w:val="Text 2"/>
    <w:basedOn w:val="Normal"/>
    <w:rsid w:val="00CE7CAD"/>
    <w:pPr>
      <w:ind w:left="1417"/>
    </w:pPr>
  </w:style>
  <w:style w:type="paragraph" w:customStyle="1" w:styleId="Text3">
    <w:name w:val="Text 3"/>
    <w:basedOn w:val="Normal"/>
    <w:rsid w:val="00CE7CAD"/>
    <w:pPr>
      <w:ind w:left="1984"/>
    </w:pPr>
  </w:style>
  <w:style w:type="paragraph" w:customStyle="1" w:styleId="Text4">
    <w:name w:val="Text 4"/>
    <w:basedOn w:val="Normal"/>
    <w:rsid w:val="00CE7CAD"/>
    <w:pPr>
      <w:ind w:left="2551"/>
    </w:pPr>
  </w:style>
  <w:style w:type="paragraph" w:customStyle="1" w:styleId="NormalCentered">
    <w:name w:val="Normal Centered"/>
    <w:basedOn w:val="Normal"/>
    <w:rsid w:val="00CE7CAD"/>
    <w:pPr>
      <w:jc w:val="center"/>
    </w:pPr>
  </w:style>
  <w:style w:type="paragraph" w:customStyle="1" w:styleId="NormalLeft">
    <w:name w:val="Normal Left"/>
    <w:basedOn w:val="Normal"/>
    <w:rsid w:val="00CE7CAD"/>
    <w:pPr>
      <w:jc w:val="left"/>
    </w:pPr>
  </w:style>
  <w:style w:type="paragraph" w:customStyle="1" w:styleId="NormalRight">
    <w:name w:val="Normal Right"/>
    <w:basedOn w:val="Normal"/>
    <w:rsid w:val="00CE7CAD"/>
    <w:pPr>
      <w:jc w:val="right"/>
    </w:pPr>
  </w:style>
  <w:style w:type="paragraph" w:customStyle="1" w:styleId="QuotedText">
    <w:name w:val="Quoted Text"/>
    <w:basedOn w:val="Normal"/>
    <w:rsid w:val="00CE7CAD"/>
    <w:pPr>
      <w:ind w:left="1417"/>
    </w:pPr>
  </w:style>
  <w:style w:type="paragraph" w:customStyle="1" w:styleId="Point0">
    <w:name w:val="Point 0"/>
    <w:basedOn w:val="Normal"/>
    <w:rsid w:val="00CE7CAD"/>
    <w:pPr>
      <w:ind w:left="850" w:hanging="850"/>
    </w:pPr>
  </w:style>
  <w:style w:type="paragraph" w:customStyle="1" w:styleId="Point1">
    <w:name w:val="Point 1"/>
    <w:basedOn w:val="Normal"/>
    <w:rsid w:val="00CE7CAD"/>
    <w:pPr>
      <w:ind w:left="1417" w:hanging="567"/>
    </w:pPr>
  </w:style>
  <w:style w:type="paragraph" w:customStyle="1" w:styleId="Point2">
    <w:name w:val="Point 2"/>
    <w:basedOn w:val="Normal"/>
    <w:rsid w:val="00CE7CAD"/>
    <w:pPr>
      <w:ind w:left="1984" w:hanging="567"/>
    </w:pPr>
  </w:style>
  <w:style w:type="paragraph" w:customStyle="1" w:styleId="Point3">
    <w:name w:val="Point 3"/>
    <w:basedOn w:val="Normal"/>
    <w:rsid w:val="00CE7CAD"/>
    <w:pPr>
      <w:ind w:left="2551" w:hanging="567"/>
    </w:pPr>
  </w:style>
  <w:style w:type="paragraph" w:customStyle="1" w:styleId="Point4">
    <w:name w:val="Point 4"/>
    <w:basedOn w:val="Normal"/>
    <w:rsid w:val="00CE7CAD"/>
    <w:pPr>
      <w:ind w:left="3118" w:hanging="567"/>
    </w:pPr>
  </w:style>
  <w:style w:type="paragraph" w:customStyle="1" w:styleId="Tiret0">
    <w:name w:val="Tiret 0"/>
    <w:basedOn w:val="Point0"/>
    <w:rsid w:val="00CE7CAD"/>
    <w:pPr>
      <w:numPr>
        <w:numId w:val="1"/>
      </w:numPr>
    </w:pPr>
  </w:style>
  <w:style w:type="paragraph" w:customStyle="1" w:styleId="Tiret1">
    <w:name w:val="Tiret 1"/>
    <w:basedOn w:val="Point1"/>
    <w:rsid w:val="00CE7CAD"/>
    <w:pPr>
      <w:numPr>
        <w:numId w:val="2"/>
      </w:numPr>
    </w:pPr>
  </w:style>
  <w:style w:type="paragraph" w:customStyle="1" w:styleId="Tiret2">
    <w:name w:val="Tiret 2"/>
    <w:basedOn w:val="Point2"/>
    <w:rsid w:val="00CE7CAD"/>
    <w:pPr>
      <w:numPr>
        <w:numId w:val="3"/>
      </w:numPr>
    </w:pPr>
  </w:style>
  <w:style w:type="paragraph" w:customStyle="1" w:styleId="Tiret3">
    <w:name w:val="Tiret 3"/>
    <w:basedOn w:val="Point3"/>
    <w:rsid w:val="00CE7CAD"/>
    <w:pPr>
      <w:numPr>
        <w:numId w:val="4"/>
      </w:numPr>
    </w:pPr>
  </w:style>
  <w:style w:type="paragraph" w:customStyle="1" w:styleId="Tiret4">
    <w:name w:val="Tiret 4"/>
    <w:basedOn w:val="Point4"/>
    <w:rsid w:val="00CE7CAD"/>
    <w:pPr>
      <w:numPr>
        <w:numId w:val="5"/>
      </w:numPr>
    </w:pPr>
  </w:style>
  <w:style w:type="paragraph" w:customStyle="1" w:styleId="PointDouble0">
    <w:name w:val="PointDouble 0"/>
    <w:basedOn w:val="Normal"/>
    <w:rsid w:val="00CE7CAD"/>
    <w:pPr>
      <w:tabs>
        <w:tab w:val="left" w:pos="850"/>
      </w:tabs>
      <w:ind w:left="1417" w:hanging="1417"/>
    </w:pPr>
  </w:style>
  <w:style w:type="paragraph" w:customStyle="1" w:styleId="PointDouble1">
    <w:name w:val="PointDouble 1"/>
    <w:basedOn w:val="Normal"/>
    <w:rsid w:val="00CE7CAD"/>
    <w:pPr>
      <w:tabs>
        <w:tab w:val="left" w:pos="1417"/>
      </w:tabs>
      <w:ind w:left="1984" w:hanging="1134"/>
    </w:pPr>
  </w:style>
  <w:style w:type="paragraph" w:customStyle="1" w:styleId="PointDouble2">
    <w:name w:val="PointDouble 2"/>
    <w:basedOn w:val="Normal"/>
    <w:rsid w:val="00CE7CAD"/>
    <w:pPr>
      <w:tabs>
        <w:tab w:val="left" w:pos="1984"/>
      </w:tabs>
      <w:ind w:left="2551" w:hanging="1134"/>
    </w:pPr>
  </w:style>
  <w:style w:type="paragraph" w:customStyle="1" w:styleId="PointDouble3">
    <w:name w:val="PointDouble 3"/>
    <w:basedOn w:val="Normal"/>
    <w:rsid w:val="00CE7CAD"/>
    <w:pPr>
      <w:tabs>
        <w:tab w:val="left" w:pos="2551"/>
      </w:tabs>
      <w:ind w:left="3118" w:hanging="1134"/>
    </w:pPr>
  </w:style>
  <w:style w:type="paragraph" w:customStyle="1" w:styleId="PointDouble4">
    <w:name w:val="PointDouble 4"/>
    <w:basedOn w:val="Normal"/>
    <w:rsid w:val="00CE7CAD"/>
    <w:pPr>
      <w:tabs>
        <w:tab w:val="left" w:pos="3118"/>
      </w:tabs>
      <w:ind w:left="3685" w:hanging="1134"/>
    </w:pPr>
  </w:style>
  <w:style w:type="paragraph" w:customStyle="1" w:styleId="PointTriple0">
    <w:name w:val="PointTriple 0"/>
    <w:basedOn w:val="Normal"/>
    <w:rsid w:val="00CE7CAD"/>
    <w:pPr>
      <w:tabs>
        <w:tab w:val="left" w:pos="850"/>
        <w:tab w:val="left" w:pos="1417"/>
      </w:tabs>
      <w:ind w:left="1984" w:hanging="1984"/>
    </w:pPr>
  </w:style>
  <w:style w:type="paragraph" w:customStyle="1" w:styleId="PointTriple1">
    <w:name w:val="PointTriple 1"/>
    <w:basedOn w:val="Normal"/>
    <w:rsid w:val="00CE7CAD"/>
    <w:pPr>
      <w:tabs>
        <w:tab w:val="left" w:pos="1417"/>
        <w:tab w:val="left" w:pos="1984"/>
      </w:tabs>
      <w:ind w:left="2551" w:hanging="1701"/>
    </w:pPr>
  </w:style>
  <w:style w:type="paragraph" w:customStyle="1" w:styleId="PointTriple2">
    <w:name w:val="PointTriple 2"/>
    <w:basedOn w:val="Normal"/>
    <w:rsid w:val="00CE7CAD"/>
    <w:pPr>
      <w:tabs>
        <w:tab w:val="left" w:pos="1984"/>
        <w:tab w:val="left" w:pos="2551"/>
      </w:tabs>
      <w:ind w:left="3118" w:hanging="1701"/>
    </w:pPr>
  </w:style>
  <w:style w:type="paragraph" w:customStyle="1" w:styleId="PointTriple3">
    <w:name w:val="PointTriple 3"/>
    <w:basedOn w:val="Normal"/>
    <w:rsid w:val="00CE7CAD"/>
    <w:pPr>
      <w:tabs>
        <w:tab w:val="left" w:pos="2551"/>
        <w:tab w:val="left" w:pos="3118"/>
      </w:tabs>
      <w:ind w:left="3685" w:hanging="1701"/>
    </w:pPr>
  </w:style>
  <w:style w:type="paragraph" w:customStyle="1" w:styleId="PointTriple4">
    <w:name w:val="PointTriple 4"/>
    <w:basedOn w:val="Normal"/>
    <w:rsid w:val="00CE7CAD"/>
    <w:pPr>
      <w:tabs>
        <w:tab w:val="left" w:pos="3118"/>
        <w:tab w:val="left" w:pos="3685"/>
      </w:tabs>
      <w:ind w:left="4252" w:hanging="1701"/>
    </w:pPr>
  </w:style>
  <w:style w:type="paragraph" w:customStyle="1" w:styleId="NumPar1">
    <w:name w:val="NumPar 1"/>
    <w:basedOn w:val="Normal"/>
    <w:next w:val="Text1"/>
    <w:rsid w:val="00B9483F"/>
    <w:pPr>
      <w:numPr>
        <w:numId w:val="21"/>
      </w:numPr>
    </w:pPr>
  </w:style>
  <w:style w:type="paragraph" w:customStyle="1" w:styleId="NumPar2">
    <w:name w:val="NumPar 2"/>
    <w:basedOn w:val="Normal"/>
    <w:next w:val="Text1"/>
    <w:rsid w:val="00B9483F"/>
    <w:pPr>
      <w:numPr>
        <w:ilvl w:val="1"/>
        <w:numId w:val="21"/>
      </w:numPr>
    </w:pPr>
  </w:style>
  <w:style w:type="paragraph" w:customStyle="1" w:styleId="NumPar3">
    <w:name w:val="NumPar 3"/>
    <w:basedOn w:val="Normal"/>
    <w:next w:val="Text1"/>
    <w:rsid w:val="00B9483F"/>
    <w:pPr>
      <w:numPr>
        <w:ilvl w:val="2"/>
        <w:numId w:val="21"/>
      </w:numPr>
    </w:pPr>
  </w:style>
  <w:style w:type="paragraph" w:customStyle="1" w:styleId="NumPar4">
    <w:name w:val="NumPar 4"/>
    <w:basedOn w:val="Normal"/>
    <w:next w:val="Text1"/>
    <w:rsid w:val="00B9483F"/>
    <w:pPr>
      <w:numPr>
        <w:ilvl w:val="3"/>
        <w:numId w:val="21"/>
      </w:numPr>
    </w:pPr>
  </w:style>
  <w:style w:type="paragraph" w:customStyle="1" w:styleId="ManualNumPar1">
    <w:name w:val="Manual NumPar 1"/>
    <w:basedOn w:val="Normal"/>
    <w:next w:val="Text1"/>
    <w:rsid w:val="00CE7CAD"/>
    <w:pPr>
      <w:ind w:left="850" w:hanging="850"/>
    </w:pPr>
  </w:style>
  <w:style w:type="paragraph" w:customStyle="1" w:styleId="ManualNumPar2">
    <w:name w:val="Manual NumPar 2"/>
    <w:basedOn w:val="Normal"/>
    <w:next w:val="Text1"/>
    <w:rsid w:val="00CE7CAD"/>
    <w:pPr>
      <w:ind w:left="850" w:hanging="850"/>
    </w:pPr>
  </w:style>
  <w:style w:type="paragraph" w:customStyle="1" w:styleId="ManualNumPar3">
    <w:name w:val="Manual NumPar 3"/>
    <w:basedOn w:val="Normal"/>
    <w:next w:val="Text1"/>
    <w:rsid w:val="00CE7CAD"/>
    <w:pPr>
      <w:ind w:left="850" w:hanging="850"/>
    </w:pPr>
  </w:style>
  <w:style w:type="paragraph" w:customStyle="1" w:styleId="ManualNumPar4">
    <w:name w:val="Manual NumPar 4"/>
    <w:basedOn w:val="Normal"/>
    <w:next w:val="Text1"/>
    <w:rsid w:val="00CE7CAD"/>
    <w:pPr>
      <w:ind w:left="850" w:hanging="850"/>
    </w:pPr>
  </w:style>
  <w:style w:type="paragraph" w:customStyle="1" w:styleId="QuotedNumPar">
    <w:name w:val="Quoted NumPar"/>
    <w:basedOn w:val="Normal"/>
    <w:rsid w:val="00CE7CAD"/>
    <w:pPr>
      <w:ind w:left="1417" w:hanging="567"/>
    </w:pPr>
  </w:style>
  <w:style w:type="paragraph" w:customStyle="1" w:styleId="ManualHeading1">
    <w:name w:val="Manual Heading 1"/>
    <w:basedOn w:val="Normal"/>
    <w:next w:val="Text1"/>
    <w:rsid w:val="00CE7CAD"/>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CE7CAD"/>
    <w:pPr>
      <w:keepNext/>
      <w:tabs>
        <w:tab w:val="left" w:pos="850"/>
      </w:tabs>
      <w:ind w:left="850" w:hanging="850"/>
      <w:outlineLvl w:val="1"/>
    </w:pPr>
    <w:rPr>
      <w:b/>
    </w:rPr>
  </w:style>
  <w:style w:type="paragraph" w:customStyle="1" w:styleId="ManualHeading3">
    <w:name w:val="Manual Heading 3"/>
    <w:basedOn w:val="Normal"/>
    <w:next w:val="Text1"/>
    <w:rsid w:val="00CE7CAD"/>
    <w:pPr>
      <w:keepNext/>
      <w:tabs>
        <w:tab w:val="left" w:pos="850"/>
      </w:tabs>
      <w:ind w:left="850" w:hanging="850"/>
      <w:outlineLvl w:val="2"/>
    </w:pPr>
    <w:rPr>
      <w:i/>
    </w:rPr>
  </w:style>
  <w:style w:type="paragraph" w:customStyle="1" w:styleId="ManualHeading4">
    <w:name w:val="Manual Heading 4"/>
    <w:basedOn w:val="Normal"/>
    <w:next w:val="Text1"/>
    <w:rsid w:val="00CE7CAD"/>
    <w:pPr>
      <w:keepNext/>
      <w:tabs>
        <w:tab w:val="left" w:pos="850"/>
      </w:tabs>
      <w:ind w:left="850" w:hanging="850"/>
      <w:outlineLvl w:val="3"/>
    </w:pPr>
  </w:style>
  <w:style w:type="paragraph" w:customStyle="1" w:styleId="ChapterTitle">
    <w:name w:val="ChapterTitle"/>
    <w:basedOn w:val="Normal"/>
    <w:next w:val="Normal"/>
    <w:rsid w:val="00CE7CAD"/>
    <w:pPr>
      <w:keepNext/>
      <w:spacing w:after="360"/>
      <w:jc w:val="center"/>
    </w:pPr>
    <w:rPr>
      <w:b/>
      <w:sz w:val="32"/>
    </w:rPr>
  </w:style>
  <w:style w:type="paragraph" w:customStyle="1" w:styleId="PartTitle">
    <w:name w:val="PartTitle"/>
    <w:basedOn w:val="Normal"/>
    <w:next w:val="ChapterTitle"/>
    <w:rsid w:val="00CE7CAD"/>
    <w:pPr>
      <w:keepNext/>
      <w:pageBreakBefore/>
      <w:spacing w:after="360"/>
      <w:jc w:val="center"/>
    </w:pPr>
    <w:rPr>
      <w:b/>
      <w:sz w:val="36"/>
    </w:rPr>
  </w:style>
  <w:style w:type="paragraph" w:customStyle="1" w:styleId="SectionTitle">
    <w:name w:val="SectionTitle"/>
    <w:basedOn w:val="Normal"/>
    <w:next w:val="Heading1"/>
    <w:rsid w:val="00CE7CAD"/>
    <w:pPr>
      <w:keepNext/>
      <w:spacing w:after="360"/>
      <w:jc w:val="center"/>
    </w:pPr>
    <w:rPr>
      <w:b/>
      <w:smallCaps/>
      <w:sz w:val="28"/>
    </w:rPr>
  </w:style>
  <w:style w:type="paragraph" w:customStyle="1" w:styleId="TableTitle">
    <w:name w:val="Table Title"/>
    <w:basedOn w:val="Normal"/>
    <w:next w:val="Normal"/>
    <w:rsid w:val="00CE7CAD"/>
    <w:pPr>
      <w:jc w:val="center"/>
    </w:pPr>
    <w:rPr>
      <w:b/>
    </w:rPr>
  </w:style>
  <w:style w:type="character" w:customStyle="1" w:styleId="Marker">
    <w:name w:val="Marker"/>
    <w:rsid w:val="00CE7CAD"/>
    <w:rPr>
      <w:color w:val="0000FF"/>
      <w:shd w:val="clear" w:color="auto" w:fill="auto"/>
    </w:rPr>
  </w:style>
  <w:style w:type="character" w:customStyle="1" w:styleId="Marker1">
    <w:name w:val="Marker1"/>
    <w:rsid w:val="00CE7CAD"/>
    <w:rPr>
      <w:color w:val="008000"/>
      <w:shd w:val="clear" w:color="auto" w:fill="auto"/>
    </w:rPr>
  </w:style>
  <w:style w:type="character" w:customStyle="1" w:styleId="Marker2">
    <w:name w:val="Marker2"/>
    <w:rsid w:val="00CE7CAD"/>
    <w:rPr>
      <w:color w:val="FF0000"/>
      <w:shd w:val="clear" w:color="auto" w:fill="auto"/>
    </w:rPr>
  </w:style>
  <w:style w:type="paragraph" w:styleId="TOCHeading">
    <w:name w:val="TOC Heading"/>
    <w:basedOn w:val="Normal"/>
    <w:next w:val="Normal"/>
    <w:qFormat/>
    <w:rsid w:val="00CE7CAD"/>
    <w:pPr>
      <w:spacing w:after="240"/>
      <w:jc w:val="center"/>
    </w:pPr>
    <w:rPr>
      <w:b/>
      <w:sz w:val="28"/>
    </w:rPr>
  </w:style>
  <w:style w:type="paragraph" w:customStyle="1" w:styleId="Point0number">
    <w:name w:val="Point 0 (number)"/>
    <w:basedOn w:val="Normal"/>
    <w:rsid w:val="00B9483F"/>
    <w:pPr>
      <w:numPr>
        <w:numId w:val="31"/>
      </w:numPr>
    </w:pPr>
  </w:style>
  <w:style w:type="paragraph" w:customStyle="1" w:styleId="Point1number">
    <w:name w:val="Point 1 (number)"/>
    <w:basedOn w:val="Normal"/>
    <w:rsid w:val="00B9483F"/>
    <w:pPr>
      <w:numPr>
        <w:ilvl w:val="2"/>
        <w:numId w:val="31"/>
      </w:numPr>
    </w:pPr>
  </w:style>
  <w:style w:type="paragraph" w:customStyle="1" w:styleId="Point2number">
    <w:name w:val="Point 2 (number)"/>
    <w:basedOn w:val="Normal"/>
    <w:rsid w:val="00B9483F"/>
    <w:pPr>
      <w:numPr>
        <w:ilvl w:val="4"/>
        <w:numId w:val="31"/>
      </w:numPr>
    </w:pPr>
  </w:style>
  <w:style w:type="paragraph" w:customStyle="1" w:styleId="Point3number">
    <w:name w:val="Point 3 (number)"/>
    <w:basedOn w:val="Normal"/>
    <w:rsid w:val="00B9483F"/>
    <w:pPr>
      <w:numPr>
        <w:ilvl w:val="6"/>
        <w:numId w:val="31"/>
      </w:numPr>
    </w:pPr>
  </w:style>
  <w:style w:type="paragraph" w:customStyle="1" w:styleId="Point0letter">
    <w:name w:val="Point 0 (letter)"/>
    <w:basedOn w:val="Normal"/>
    <w:rsid w:val="00B9483F"/>
    <w:pPr>
      <w:numPr>
        <w:ilvl w:val="1"/>
        <w:numId w:val="31"/>
      </w:numPr>
    </w:pPr>
  </w:style>
  <w:style w:type="paragraph" w:customStyle="1" w:styleId="Point1letter">
    <w:name w:val="Point 1 (letter)"/>
    <w:basedOn w:val="Normal"/>
    <w:rsid w:val="00B9483F"/>
    <w:pPr>
      <w:numPr>
        <w:ilvl w:val="3"/>
        <w:numId w:val="31"/>
      </w:numPr>
    </w:pPr>
  </w:style>
  <w:style w:type="paragraph" w:customStyle="1" w:styleId="Point2letter">
    <w:name w:val="Point 2 (letter)"/>
    <w:basedOn w:val="Normal"/>
    <w:rsid w:val="00B9483F"/>
    <w:pPr>
      <w:numPr>
        <w:ilvl w:val="5"/>
        <w:numId w:val="31"/>
      </w:numPr>
    </w:pPr>
  </w:style>
  <w:style w:type="paragraph" w:customStyle="1" w:styleId="Point3letter">
    <w:name w:val="Point 3 (letter)"/>
    <w:basedOn w:val="Normal"/>
    <w:rsid w:val="00B9483F"/>
    <w:pPr>
      <w:numPr>
        <w:ilvl w:val="7"/>
        <w:numId w:val="31"/>
      </w:numPr>
    </w:pPr>
  </w:style>
  <w:style w:type="paragraph" w:customStyle="1" w:styleId="Point4letter">
    <w:name w:val="Point 4 (letter)"/>
    <w:basedOn w:val="Normal"/>
    <w:rsid w:val="00B9483F"/>
    <w:pPr>
      <w:numPr>
        <w:ilvl w:val="8"/>
        <w:numId w:val="31"/>
      </w:numPr>
    </w:pPr>
  </w:style>
  <w:style w:type="paragraph" w:customStyle="1" w:styleId="Bullet0">
    <w:name w:val="Bullet 0"/>
    <w:basedOn w:val="Normal"/>
    <w:rsid w:val="00CE7CAD"/>
    <w:pPr>
      <w:numPr>
        <w:numId w:val="7"/>
      </w:numPr>
    </w:pPr>
  </w:style>
  <w:style w:type="paragraph" w:customStyle="1" w:styleId="Bullet1">
    <w:name w:val="Bullet 1"/>
    <w:basedOn w:val="Normal"/>
    <w:rsid w:val="00CE7CAD"/>
    <w:pPr>
      <w:numPr>
        <w:numId w:val="8"/>
      </w:numPr>
    </w:pPr>
  </w:style>
  <w:style w:type="paragraph" w:customStyle="1" w:styleId="Bullet2">
    <w:name w:val="Bullet 2"/>
    <w:basedOn w:val="Normal"/>
    <w:rsid w:val="00CE7CAD"/>
    <w:pPr>
      <w:numPr>
        <w:numId w:val="9"/>
      </w:numPr>
    </w:pPr>
  </w:style>
  <w:style w:type="paragraph" w:customStyle="1" w:styleId="Bullet3">
    <w:name w:val="Bullet 3"/>
    <w:basedOn w:val="Normal"/>
    <w:rsid w:val="00CE7CAD"/>
    <w:pPr>
      <w:numPr>
        <w:numId w:val="10"/>
      </w:numPr>
    </w:pPr>
  </w:style>
  <w:style w:type="paragraph" w:customStyle="1" w:styleId="Bullet4">
    <w:name w:val="Bullet 4"/>
    <w:basedOn w:val="Normal"/>
    <w:rsid w:val="00CE7CAD"/>
    <w:pPr>
      <w:numPr>
        <w:numId w:val="11"/>
      </w:numPr>
    </w:pPr>
  </w:style>
  <w:style w:type="paragraph" w:customStyle="1" w:styleId="Annexetitreexpos">
    <w:name w:val="Annexe titre (exposé)"/>
    <w:basedOn w:val="Normal"/>
    <w:next w:val="Normal"/>
    <w:rsid w:val="00CE7CAD"/>
    <w:pPr>
      <w:jc w:val="center"/>
    </w:pPr>
    <w:rPr>
      <w:b/>
      <w:u w:val="single"/>
    </w:rPr>
  </w:style>
  <w:style w:type="paragraph" w:customStyle="1" w:styleId="Annexetitre">
    <w:name w:val="Annexe titre"/>
    <w:basedOn w:val="Normal"/>
    <w:next w:val="Normal"/>
    <w:rsid w:val="00CE7CAD"/>
    <w:pPr>
      <w:jc w:val="center"/>
    </w:pPr>
    <w:rPr>
      <w:b/>
      <w:u w:val="single"/>
    </w:rPr>
  </w:style>
  <w:style w:type="paragraph" w:customStyle="1" w:styleId="Annexetitrefichefinancire">
    <w:name w:val="Annexe titre (fiche financière)"/>
    <w:basedOn w:val="Normal"/>
    <w:next w:val="Normal"/>
    <w:rsid w:val="00CE7CAD"/>
    <w:pPr>
      <w:jc w:val="center"/>
    </w:pPr>
    <w:rPr>
      <w:b/>
      <w:u w:val="single"/>
    </w:rPr>
  </w:style>
  <w:style w:type="paragraph" w:customStyle="1" w:styleId="Applicationdirecte">
    <w:name w:val="Application directe"/>
    <w:basedOn w:val="Normal"/>
    <w:next w:val="Fait"/>
    <w:rsid w:val="00CE7CAD"/>
    <w:pPr>
      <w:spacing w:before="480"/>
    </w:pPr>
  </w:style>
  <w:style w:type="paragraph" w:customStyle="1" w:styleId="Avertissementtitre">
    <w:name w:val="Avertissement titre"/>
    <w:basedOn w:val="Normal"/>
    <w:next w:val="Normal"/>
    <w:rsid w:val="00CE7CAD"/>
    <w:pPr>
      <w:keepNext/>
      <w:spacing w:before="480"/>
    </w:pPr>
    <w:rPr>
      <w:u w:val="single"/>
    </w:rPr>
  </w:style>
  <w:style w:type="paragraph" w:customStyle="1" w:styleId="Confidence">
    <w:name w:val="Confidence"/>
    <w:basedOn w:val="Normal"/>
    <w:next w:val="Normal"/>
    <w:rsid w:val="00CE7CAD"/>
    <w:pPr>
      <w:spacing w:before="360"/>
      <w:jc w:val="center"/>
    </w:pPr>
  </w:style>
  <w:style w:type="paragraph" w:customStyle="1" w:styleId="Confidentialit">
    <w:name w:val="Confidentialité"/>
    <w:basedOn w:val="Normal"/>
    <w:next w:val="TypedudocumentPagedecouverture"/>
    <w:rsid w:val="000C7A20"/>
    <w:pPr>
      <w:spacing w:before="240" w:after="240"/>
      <w:ind w:left="5103"/>
    </w:pPr>
    <w:rPr>
      <w:i/>
      <w:sz w:val="32"/>
    </w:rPr>
  </w:style>
  <w:style w:type="paragraph" w:customStyle="1" w:styleId="Considrant">
    <w:name w:val="Considérant"/>
    <w:basedOn w:val="Normal"/>
    <w:rsid w:val="00314DF3"/>
    <w:pPr>
      <w:numPr>
        <w:numId w:val="22"/>
      </w:numPr>
    </w:pPr>
  </w:style>
  <w:style w:type="paragraph" w:customStyle="1" w:styleId="Corrigendum">
    <w:name w:val="Corrigendum"/>
    <w:basedOn w:val="Normal"/>
    <w:next w:val="Normal"/>
    <w:rsid w:val="00CE7CAD"/>
    <w:pPr>
      <w:spacing w:before="0" w:after="240"/>
      <w:jc w:val="left"/>
    </w:pPr>
  </w:style>
  <w:style w:type="paragraph" w:customStyle="1" w:styleId="Datedadoption">
    <w:name w:val="Date d'adoption"/>
    <w:basedOn w:val="Normal"/>
    <w:next w:val="Titreobjet"/>
    <w:rsid w:val="00CE7CAD"/>
    <w:pPr>
      <w:spacing w:before="360" w:after="0"/>
      <w:jc w:val="center"/>
    </w:pPr>
    <w:rPr>
      <w:b/>
    </w:rPr>
  </w:style>
  <w:style w:type="paragraph" w:customStyle="1" w:styleId="Emission">
    <w:name w:val="Emission"/>
    <w:basedOn w:val="Normal"/>
    <w:next w:val="Rfrenceinstitutionnelle"/>
    <w:rsid w:val="00CE7CAD"/>
    <w:pPr>
      <w:spacing w:before="0" w:after="0"/>
      <w:ind w:left="5103"/>
      <w:jc w:val="left"/>
    </w:pPr>
  </w:style>
  <w:style w:type="paragraph" w:customStyle="1" w:styleId="Exposdesmotifstitre">
    <w:name w:val="Exposé des motifs titre"/>
    <w:basedOn w:val="Normal"/>
    <w:next w:val="Normal"/>
    <w:rsid w:val="00CE7CAD"/>
    <w:pPr>
      <w:jc w:val="center"/>
    </w:pPr>
    <w:rPr>
      <w:b/>
      <w:u w:val="single"/>
    </w:rPr>
  </w:style>
  <w:style w:type="paragraph" w:customStyle="1" w:styleId="Fait">
    <w:name w:val="Fait à"/>
    <w:basedOn w:val="Normal"/>
    <w:next w:val="Institutionquisigne"/>
    <w:rsid w:val="00CE7CAD"/>
    <w:pPr>
      <w:keepNext/>
      <w:spacing w:after="0"/>
    </w:pPr>
  </w:style>
  <w:style w:type="paragraph" w:customStyle="1" w:styleId="Formuledadoption">
    <w:name w:val="Formule d'adoption"/>
    <w:basedOn w:val="Normal"/>
    <w:next w:val="Titrearticle"/>
    <w:rsid w:val="00CE7CAD"/>
    <w:pPr>
      <w:keepNext/>
    </w:pPr>
  </w:style>
  <w:style w:type="paragraph" w:customStyle="1" w:styleId="Institutionquiagit">
    <w:name w:val="Institution qui agit"/>
    <w:basedOn w:val="Normal"/>
    <w:next w:val="Normal"/>
    <w:rsid w:val="00CE7CAD"/>
    <w:pPr>
      <w:keepNext/>
      <w:spacing w:before="600"/>
    </w:pPr>
  </w:style>
  <w:style w:type="paragraph" w:customStyle="1" w:styleId="Institutionquisigne">
    <w:name w:val="Institution qui signe"/>
    <w:basedOn w:val="Normal"/>
    <w:next w:val="Personnequisigne"/>
    <w:rsid w:val="00CE7CAD"/>
    <w:pPr>
      <w:keepNext/>
      <w:tabs>
        <w:tab w:val="left" w:pos="4252"/>
      </w:tabs>
      <w:spacing w:before="720" w:after="0"/>
    </w:pPr>
    <w:rPr>
      <w:i/>
    </w:rPr>
  </w:style>
  <w:style w:type="paragraph" w:customStyle="1" w:styleId="Langue">
    <w:name w:val="Langue"/>
    <w:basedOn w:val="Normal"/>
    <w:next w:val="Rfrenceinterne"/>
    <w:rsid w:val="00CE7CAD"/>
    <w:pPr>
      <w:framePr w:wrap="around" w:vAnchor="page" w:hAnchor="text" w:xAlign="center" w:y="14741"/>
      <w:spacing w:before="0" w:after="600"/>
      <w:jc w:val="center"/>
    </w:pPr>
    <w:rPr>
      <w:b/>
      <w:caps/>
    </w:rPr>
  </w:style>
  <w:style w:type="paragraph" w:customStyle="1" w:styleId="ManualConsidrant">
    <w:name w:val="Manual Considérant"/>
    <w:basedOn w:val="Normal"/>
    <w:rsid w:val="00CE7CAD"/>
    <w:pPr>
      <w:ind w:left="709" w:hanging="709"/>
    </w:pPr>
  </w:style>
  <w:style w:type="paragraph" w:customStyle="1" w:styleId="Nomdelinstitution">
    <w:name w:val="Nom de l'institution"/>
    <w:basedOn w:val="Normal"/>
    <w:next w:val="Emission"/>
    <w:rsid w:val="00CE7CAD"/>
    <w:pPr>
      <w:spacing w:before="0" w:after="0"/>
      <w:jc w:val="left"/>
    </w:pPr>
    <w:rPr>
      <w:rFonts w:ascii="Arial" w:hAnsi="Arial" w:cs="Arial"/>
    </w:rPr>
  </w:style>
  <w:style w:type="paragraph" w:customStyle="1" w:styleId="Personnequisigne">
    <w:name w:val="Personne qui signe"/>
    <w:basedOn w:val="Normal"/>
    <w:next w:val="Institutionquisigne"/>
    <w:rsid w:val="00CE7CAD"/>
    <w:pPr>
      <w:tabs>
        <w:tab w:val="left" w:pos="4252"/>
      </w:tabs>
      <w:spacing w:before="0" w:after="0"/>
      <w:jc w:val="left"/>
    </w:pPr>
    <w:rPr>
      <w:i/>
    </w:rPr>
  </w:style>
  <w:style w:type="paragraph" w:customStyle="1" w:styleId="Rfrenceinstitutionnelle">
    <w:name w:val="Référence institutionnelle"/>
    <w:basedOn w:val="Normal"/>
    <w:next w:val="Confidentialit"/>
    <w:rsid w:val="00CE7CAD"/>
    <w:pPr>
      <w:spacing w:before="0" w:after="240"/>
      <w:ind w:left="5103"/>
      <w:jc w:val="left"/>
    </w:pPr>
  </w:style>
  <w:style w:type="paragraph" w:customStyle="1" w:styleId="Rfrenceinterinstitutionnelle">
    <w:name w:val="Référence interinstitutionnelle"/>
    <w:basedOn w:val="Normal"/>
    <w:next w:val="Statut"/>
    <w:rsid w:val="00CE7CAD"/>
    <w:pPr>
      <w:spacing w:before="0" w:after="0"/>
      <w:ind w:left="5103"/>
      <w:jc w:val="left"/>
    </w:pPr>
  </w:style>
  <w:style w:type="paragraph" w:customStyle="1" w:styleId="Rfrenceinterne">
    <w:name w:val="Référence interne"/>
    <w:basedOn w:val="Normal"/>
    <w:next w:val="Rfrenceinterinstitutionnelle"/>
    <w:rsid w:val="00CE7CAD"/>
    <w:pPr>
      <w:spacing w:before="0" w:after="0"/>
      <w:ind w:left="5103"/>
      <w:jc w:val="left"/>
    </w:pPr>
  </w:style>
  <w:style w:type="paragraph" w:customStyle="1" w:styleId="Sous-titreobjet">
    <w:name w:val="Sous-titre objet"/>
    <w:basedOn w:val="Normal"/>
    <w:rsid w:val="00CE7CAD"/>
    <w:pPr>
      <w:spacing w:before="0" w:after="0"/>
      <w:jc w:val="center"/>
    </w:pPr>
    <w:rPr>
      <w:b/>
    </w:rPr>
  </w:style>
  <w:style w:type="paragraph" w:customStyle="1" w:styleId="Statut">
    <w:name w:val="Statut"/>
    <w:basedOn w:val="Normal"/>
    <w:next w:val="Typedudocument"/>
    <w:rsid w:val="00CE7CAD"/>
    <w:pPr>
      <w:spacing w:before="360" w:after="0"/>
      <w:jc w:val="center"/>
    </w:pPr>
  </w:style>
  <w:style w:type="paragraph" w:customStyle="1" w:styleId="Titrearticle">
    <w:name w:val="Titre article"/>
    <w:basedOn w:val="Normal"/>
    <w:next w:val="Normal"/>
    <w:rsid w:val="00CE7CAD"/>
    <w:pPr>
      <w:keepNext/>
      <w:spacing w:before="360"/>
      <w:jc w:val="center"/>
    </w:pPr>
    <w:rPr>
      <w:i/>
    </w:rPr>
  </w:style>
  <w:style w:type="paragraph" w:customStyle="1" w:styleId="Titreobjet">
    <w:name w:val="Titre objet"/>
    <w:basedOn w:val="Normal"/>
    <w:next w:val="Sous-titreobjet"/>
    <w:rsid w:val="00CE7CAD"/>
    <w:pPr>
      <w:spacing w:before="360" w:after="360"/>
      <w:jc w:val="center"/>
    </w:pPr>
    <w:rPr>
      <w:b/>
    </w:rPr>
  </w:style>
  <w:style w:type="paragraph" w:customStyle="1" w:styleId="Typedudocument">
    <w:name w:val="Type du document"/>
    <w:basedOn w:val="Normal"/>
    <w:next w:val="Titreobjet"/>
    <w:rsid w:val="00CE7CAD"/>
    <w:pPr>
      <w:spacing w:before="360" w:after="0"/>
      <w:jc w:val="center"/>
    </w:pPr>
    <w:rPr>
      <w:b/>
    </w:rPr>
  </w:style>
  <w:style w:type="character" w:customStyle="1" w:styleId="Added">
    <w:name w:val="Added"/>
    <w:rsid w:val="00CE7CAD"/>
    <w:rPr>
      <w:b/>
      <w:u w:val="single"/>
      <w:shd w:val="clear" w:color="auto" w:fill="auto"/>
    </w:rPr>
  </w:style>
  <w:style w:type="character" w:customStyle="1" w:styleId="Deleted">
    <w:name w:val="Deleted"/>
    <w:rsid w:val="00CE7CAD"/>
    <w:rPr>
      <w:strike/>
      <w:shd w:val="clear" w:color="auto" w:fill="auto"/>
    </w:rPr>
  </w:style>
  <w:style w:type="paragraph" w:customStyle="1" w:styleId="Address">
    <w:name w:val="Address"/>
    <w:basedOn w:val="Normal"/>
    <w:next w:val="Normal"/>
    <w:rsid w:val="00CE7CAD"/>
    <w:pPr>
      <w:keepLines/>
      <w:spacing w:line="360" w:lineRule="auto"/>
      <w:ind w:left="3402"/>
      <w:jc w:val="left"/>
    </w:pPr>
  </w:style>
  <w:style w:type="paragraph" w:customStyle="1" w:styleId="Objetexterne">
    <w:name w:val="Objet externe"/>
    <w:basedOn w:val="Normal"/>
    <w:next w:val="Normal"/>
    <w:rsid w:val="00CE7CAD"/>
    <w:rPr>
      <w:i/>
      <w:caps/>
    </w:rPr>
  </w:style>
  <w:style w:type="paragraph" w:customStyle="1" w:styleId="Pagedecouverture">
    <w:name w:val="Page de couverture"/>
    <w:basedOn w:val="Normal"/>
    <w:next w:val="Normal"/>
    <w:rsid w:val="005C790E"/>
    <w:pPr>
      <w:spacing w:before="0" w:after="0"/>
    </w:pPr>
  </w:style>
  <w:style w:type="paragraph" w:customStyle="1" w:styleId="Supertitre">
    <w:name w:val="Supertitre"/>
    <w:basedOn w:val="Normal"/>
    <w:next w:val="Normal"/>
    <w:rsid w:val="00CE7CAD"/>
    <w:pPr>
      <w:spacing w:before="0" w:after="600"/>
      <w:jc w:val="center"/>
    </w:pPr>
    <w:rPr>
      <w:b/>
    </w:rPr>
  </w:style>
  <w:style w:type="paragraph" w:customStyle="1" w:styleId="Languesfaisantfoi">
    <w:name w:val="Langues faisant foi"/>
    <w:basedOn w:val="Normal"/>
    <w:next w:val="Normal"/>
    <w:rsid w:val="00CE7CAD"/>
    <w:pPr>
      <w:spacing w:before="360" w:after="0"/>
      <w:jc w:val="center"/>
    </w:pPr>
  </w:style>
  <w:style w:type="paragraph" w:customStyle="1" w:styleId="Rfrencecroise">
    <w:name w:val="Référence croisée"/>
    <w:basedOn w:val="Normal"/>
    <w:rsid w:val="00CE7CAD"/>
    <w:pPr>
      <w:spacing w:before="0" w:after="0"/>
      <w:jc w:val="center"/>
    </w:pPr>
  </w:style>
  <w:style w:type="paragraph" w:customStyle="1" w:styleId="Fichefinanciretitre">
    <w:name w:val="Fiche financière titre"/>
    <w:basedOn w:val="Normal"/>
    <w:next w:val="Normal"/>
    <w:rsid w:val="00CE7CAD"/>
    <w:pPr>
      <w:jc w:val="center"/>
    </w:pPr>
    <w:rPr>
      <w:b/>
      <w:u w:val="single"/>
    </w:rPr>
  </w:style>
  <w:style w:type="paragraph" w:customStyle="1" w:styleId="DatedadoptionPagedecouverture">
    <w:name w:val="Date d'adoption (Page de couverture)"/>
    <w:basedOn w:val="Datedadoption"/>
    <w:next w:val="TitreobjetPagedecouverture"/>
    <w:rsid w:val="00CE7CAD"/>
  </w:style>
  <w:style w:type="paragraph" w:customStyle="1" w:styleId="RfrenceinterinstitutionnellePagedecouverture">
    <w:name w:val="Référence interinstitutionnelle (Page de couverture)"/>
    <w:basedOn w:val="Rfrenceinterinstitutionnelle"/>
    <w:next w:val="Confidentialit"/>
    <w:rsid w:val="00CE7CAD"/>
  </w:style>
  <w:style w:type="paragraph" w:customStyle="1" w:styleId="Sous-titreobjetPagedecouverture">
    <w:name w:val="Sous-titre objet (Page de couverture)"/>
    <w:basedOn w:val="Sous-titreobjet"/>
    <w:rsid w:val="00CE7CAD"/>
  </w:style>
  <w:style w:type="paragraph" w:customStyle="1" w:styleId="StatutPagedecouverture">
    <w:name w:val="Statut (Page de couverture)"/>
    <w:basedOn w:val="Statut"/>
    <w:next w:val="TypedudocumentPagedecouverture"/>
    <w:rsid w:val="00CE7CAD"/>
  </w:style>
  <w:style w:type="paragraph" w:customStyle="1" w:styleId="TitreobjetPagedecouverture">
    <w:name w:val="Titre objet (Page de couverture)"/>
    <w:basedOn w:val="Titreobjet"/>
    <w:next w:val="Sous-titreobjetPagedecouverture"/>
    <w:rsid w:val="00CE7CAD"/>
  </w:style>
  <w:style w:type="paragraph" w:customStyle="1" w:styleId="TypedudocumentPagedecouverture">
    <w:name w:val="Type du document (Page de couverture)"/>
    <w:basedOn w:val="Typedudocument"/>
    <w:next w:val="TitreobjetPagedecouverture"/>
    <w:rsid w:val="00CE7CAD"/>
  </w:style>
  <w:style w:type="paragraph" w:customStyle="1" w:styleId="Volume">
    <w:name w:val="Volume"/>
    <w:basedOn w:val="Normal"/>
    <w:next w:val="Confidentialit"/>
    <w:rsid w:val="00CE7CAD"/>
    <w:pPr>
      <w:spacing w:before="0" w:after="240"/>
      <w:ind w:left="5103"/>
      <w:jc w:val="left"/>
    </w:pPr>
  </w:style>
  <w:style w:type="paragraph" w:customStyle="1" w:styleId="IntrtEEE">
    <w:name w:val="Intérêt EEE"/>
    <w:basedOn w:val="Languesfaisantfoi"/>
    <w:next w:val="Normal"/>
    <w:rsid w:val="00CE7CAD"/>
    <w:pPr>
      <w:spacing w:after="240"/>
    </w:pPr>
  </w:style>
  <w:style w:type="paragraph" w:customStyle="1" w:styleId="Accompagnant">
    <w:name w:val="Accompagnant"/>
    <w:basedOn w:val="Normal"/>
    <w:next w:val="Typeacteprincipal"/>
    <w:rsid w:val="00CE7CAD"/>
    <w:pPr>
      <w:spacing w:before="0" w:after="240"/>
      <w:jc w:val="center"/>
    </w:pPr>
    <w:rPr>
      <w:b/>
      <w:i/>
    </w:rPr>
  </w:style>
  <w:style w:type="paragraph" w:customStyle="1" w:styleId="Typeacteprincipal">
    <w:name w:val="Type acte principal"/>
    <w:basedOn w:val="Normal"/>
    <w:next w:val="Objetacteprincipal"/>
    <w:rsid w:val="00CE7CAD"/>
    <w:pPr>
      <w:spacing w:before="0" w:after="240"/>
      <w:jc w:val="center"/>
    </w:pPr>
    <w:rPr>
      <w:b/>
    </w:rPr>
  </w:style>
  <w:style w:type="paragraph" w:customStyle="1" w:styleId="Objetacteprincipal">
    <w:name w:val="Objet acte principal"/>
    <w:basedOn w:val="Normal"/>
    <w:next w:val="Titrearticle"/>
    <w:rsid w:val="00CE7CAD"/>
    <w:pPr>
      <w:spacing w:before="0" w:after="360"/>
      <w:jc w:val="center"/>
    </w:pPr>
    <w:rPr>
      <w:b/>
    </w:rPr>
  </w:style>
  <w:style w:type="paragraph" w:customStyle="1" w:styleId="IntrtEEEPagedecouverture">
    <w:name w:val="Intérêt EEE (Page de couverture)"/>
    <w:basedOn w:val="IntrtEEE"/>
    <w:next w:val="Rfrencecroise"/>
    <w:rsid w:val="00CE7CAD"/>
  </w:style>
  <w:style w:type="paragraph" w:customStyle="1" w:styleId="AccompagnantPagedecouverture">
    <w:name w:val="Accompagnant (Page de couverture)"/>
    <w:basedOn w:val="Accompagnant"/>
    <w:next w:val="TypeacteprincipalPagedecouverture"/>
    <w:rsid w:val="00CE7CAD"/>
  </w:style>
  <w:style w:type="paragraph" w:customStyle="1" w:styleId="TypeacteprincipalPagedecouverture">
    <w:name w:val="Type acte principal (Page de couverture)"/>
    <w:basedOn w:val="Typeacteprincipal"/>
    <w:next w:val="ObjetacteprincipalPagedecouverture"/>
    <w:rsid w:val="00CE7CAD"/>
  </w:style>
  <w:style w:type="paragraph" w:customStyle="1" w:styleId="ObjetacteprincipalPagedecouverture">
    <w:name w:val="Objet acte principal (Page de couverture)"/>
    <w:basedOn w:val="Objetacteprincipal"/>
    <w:next w:val="Rfrencecroise"/>
    <w:rsid w:val="00CE7CAD"/>
  </w:style>
  <w:style w:type="paragraph" w:customStyle="1" w:styleId="LanguesfaisantfoiPagedecouverture">
    <w:name w:val="Langues faisant foi (Page de couverture)"/>
    <w:basedOn w:val="Normal"/>
    <w:next w:val="Normal"/>
    <w:rsid w:val="00CE7CAD"/>
    <w:pPr>
      <w:spacing w:before="360" w:after="0"/>
      <w:jc w:val="center"/>
    </w:pPr>
  </w:style>
  <w:style w:type="paragraph" w:customStyle="1" w:styleId="Default">
    <w:name w:val="Default"/>
    <w:rsid w:val="00F90FD5"/>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90FD5"/>
    <w:rPr>
      <w:rFonts w:ascii="Times New Roman" w:hAnsi="Times New Roman"/>
      <w:sz w:val="16"/>
    </w:rPr>
  </w:style>
  <w:style w:type="paragraph" w:styleId="ListParagraph">
    <w:name w:val="List Paragraph"/>
    <w:basedOn w:val="Normal"/>
    <w:uiPriority w:val="34"/>
    <w:qFormat/>
    <w:rsid w:val="00F90FD5"/>
    <w:pPr>
      <w:spacing w:before="0"/>
      <w:ind w:left="720"/>
      <w:jc w:val="left"/>
    </w:pPr>
    <w:rPr>
      <w:rFonts w:ascii="Arial" w:hAnsi="Arial"/>
      <w:sz w:val="22"/>
      <w:szCs w:val="22"/>
    </w:rPr>
  </w:style>
  <w:style w:type="paragraph" w:customStyle="1" w:styleId="CM4">
    <w:name w:val="CM4"/>
    <w:basedOn w:val="Default"/>
    <w:next w:val="Default"/>
    <w:uiPriority w:val="99"/>
    <w:rsid w:val="00F90FD5"/>
    <w:rPr>
      <w:rFonts w:ascii="EUAlbertina" w:hAnsi="EUAlbertina" w:cs="Times New Roman"/>
      <w:color w:val="auto"/>
    </w:rPr>
  </w:style>
  <w:style w:type="paragraph" w:customStyle="1" w:styleId="CM47">
    <w:name w:val="CM47"/>
    <w:basedOn w:val="Default"/>
    <w:next w:val="Default"/>
    <w:rsid w:val="00F90FD5"/>
    <w:rPr>
      <w:color w:val="auto"/>
    </w:rPr>
  </w:style>
  <w:style w:type="paragraph" w:customStyle="1" w:styleId="CM17">
    <w:name w:val="CM17"/>
    <w:basedOn w:val="Default"/>
    <w:next w:val="Default"/>
    <w:rsid w:val="00F90FD5"/>
    <w:pPr>
      <w:spacing w:line="231" w:lineRule="atLeast"/>
    </w:pPr>
    <w:rPr>
      <w:color w:val="auto"/>
    </w:rPr>
  </w:style>
  <w:style w:type="paragraph" w:customStyle="1" w:styleId="section1">
    <w:name w:val="section1"/>
    <w:basedOn w:val="Normal"/>
    <w:rsid w:val="00F90FD5"/>
    <w:pPr>
      <w:spacing w:before="100" w:beforeAutospacing="1" w:after="100" w:afterAutospacing="1"/>
      <w:jc w:val="left"/>
    </w:pPr>
    <w:rPr>
      <w:lang w:val="en-US"/>
    </w:rPr>
  </w:style>
  <w:style w:type="paragraph" w:styleId="Caption">
    <w:name w:val="caption"/>
    <w:basedOn w:val="Normal"/>
    <w:next w:val="Normal"/>
    <w:qFormat/>
    <w:rsid w:val="00F90FD5"/>
    <w:pPr>
      <w:spacing w:before="0" w:after="0" w:line="288" w:lineRule="auto"/>
      <w:jc w:val="left"/>
    </w:pPr>
    <w:rPr>
      <w:rFonts w:ascii="Arial" w:hAnsi="Arial"/>
      <w:b/>
      <w:bCs/>
      <w:sz w:val="20"/>
      <w:szCs w:val="20"/>
    </w:rPr>
  </w:style>
  <w:style w:type="paragraph" w:styleId="ListBullet">
    <w:name w:val="List Bullet"/>
    <w:basedOn w:val="Normal"/>
    <w:rsid w:val="004B7936"/>
    <w:pPr>
      <w:numPr>
        <w:numId w:val="13"/>
      </w:numPr>
      <w:contextualSpacing/>
    </w:pPr>
  </w:style>
  <w:style w:type="paragraph" w:customStyle="1" w:styleId="Listpoin">
    <w:name w:val="Listpoin"/>
    <w:basedOn w:val="ListParagraph"/>
    <w:rsid w:val="002373D7"/>
    <w:pPr>
      <w:numPr>
        <w:numId w:val="12"/>
      </w:numPr>
      <w:tabs>
        <w:tab w:val="left" w:pos="540"/>
        <w:tab w:val="left" w:pos="900"/>
      </w:tabs>
      <w:spacing w:after="0"/>
      <w:jc w:val="both"/>
    </w:pPr>
    <w:rPr>
      <w:rFonts w:ascii="Times New Roman" w:hAnsi="Times New Roman"/>
      <w:color w:val="000000"/>
      <w:sz w:val="24"/>
      <w:szCs w:val="24"/>
    </w:rPr>
  </w:style>
  <w:style w:type="paragraph" w:styleId="TableofFigures">
    <w:name w:val="table of figures"/>
    <w:basedOn w:val="Normal"/>
    <w:next w:val="Normal"/>
    <w:rsid w:val="00C76FD3"/>
  </w:style>
  <w:style w:type="paragraph" w:styleId="ListBullet2">
    <w:name w:val="List Bullet 2"/>
    <w:basedOn w:val="Normal"/>
    <w:rsid w:val="00C76FD3"/>
    <w:pPr>
      <w:numPr>
        <w:numId w:val="14"/>
      </w:numPr>
      <w:contextualSpacing/>
    </w:pPr>
  </w:style>
  <w:style w:type="paragraph" w:styleId="ListBullet3">
    <w:name w:val="List Bullet 3"/>
    <w:basedOn w:val="Normal"/>
    <w:rsid w:val="00C76FD3"/>
    <w:pPr>
      <w:numPr>
        <w:numId w:val="15"/>
      </w:numPr>
      <w:contextualSpacing/>
    </w:pPr>
  </w:style>
  <w:style w:type="paragraph" w:styleId="ListBullet4">
    <w:name w:val="List Bullet 4"/>
    <w:basedOn w:val="Normal"/>
    <w:rsid w:val="00C76FD3"/>
    <w:pPr>
      <w:numPr>
        <w:numId w:val="16"/>
      </w:numPr>
      <w:contextualSpacing/>
    </w:pPr>
  </w:style>
  <w:style w:type="paragraph" w:styleId="ListNumber">
    <w:name w:val="List Number"/>
    <w:basedOn w:val="Normal"/>
    <w:rsid w:val="00C76FD3"/>
    <w:pPr>
      <w:numPr>
        <w:numId w:val="17"/>
      </w:numPr>
      <w:contextualSpacing/>
    </w:pPr>
  </w:style>
  <w:style w:type="paragraph" w:styleId="ListNumber2">
    <w:name w:val="List Number 2"/>
    <w:basedOn w:val="Normal"/>
    <w:rsid w:val="00C76FD3"/>
    <w:pPr>
      <w:numPr>
        <w:numId w:val="18"/>
      </w:numPr>
      <w:contextualSpacing/>
    </w:pPr>
  </w:style>
  <w:style w:type="paragraph" w:styleId="ListNumber3">
    <w:name w:val="List Number 3"/>
    <w:basedOn w:val="Normal"/>
    <w:rsid w:val="00C76FD3"/>
    <w:pPr>
      <w:numPr>
        <w:numId w:val="19"/>
      </w:numPr>
      <w:contextualSpacing/>
    </w:pPr>
  </w:style>
  <w:style w:type="paragraph" w:styleId="ListNumber4">
    <w:name w:val="List Number 4"/>
    <w:basedOn w:val="Normal"/>
    <w:rsid w:val="00C76FD3"/>
    <w:pPr>
      <w:numPr>
        <w:numId w:val="20"/>
      </w:numPr>
      <w:contextualSpacing/>
    </w:pPr>
  </w:style>
  <w:style w:type="paragraph" w:styleId="CommentText">
    <w:name w:val="annotation text"/>
    <w:basedOn w:val="Normal"/>
    <w:link w:val="CommentTextChar"/>
    <w:uiPriority w:val="99"/>
    <w:rsid w:val="00C76FD3"/>
    <w:rPr>
      <w:sz w:val="20"/>
      <w:szCs w:val="20"/>
    </w:rPr>
  </w:style>
  <w:style w:type="paragraph" w:styleId="CommentSubject">
    <w:name w:val="annotation subject"/>
    <w:basedOn w:val="CommentText"/>
    <w:next w:val="CommentText"/>
    <w:rsid w:val="00C76FD3"/>
    <w:rPr>
      <w:b/>
      <w:bCs/>
    </w:rPr>
  </w:style>
  <w:style w:type="character" w:styleId="Hyperlink">
    <w:name w:val="Hyperlink"/>
    <w:rsid w:val="00C76FD3"/>
    <w:rPr>
      <w:color w:val="0000FF"/>
      <w:u w:val="single"/>
    </w:rPr>
  </w:style>
  <w:style w:type="paragraph" w:styleId="BalloonText">
    <w:name w:val="Balloon Text"/>
    <w:basedOn w:val="Normal"/>
    <w:rsid w:val="00C76FD3"/>
    <w:pPr>
      <w:spacing w:before="0" w:after="0"/>
    </w:pPr>
    <w:rPr>
      <w:rFonts w:ascii="Tahoma" w:hAnsi="Tahoma"/>
      <w:sz w:val="16"/>
      <w:szCs w:val="16"/>
    </w:rPr>
  </w:style>
  <w:style w:type="paragraph" w:styleId="NormalWeb">
    <w:name w:val="Normal (Web)"/>
    <w:basedOn w:val="Normal"/>
    <w:uiPriority w:val="99"/>
    <w:rsid w:val="00DB16F9"/>
    <w:pPr>
      <w:spacing w:before="100" w:beforeAutospacing="1" w:after="100" w:afterAutospacing="1"/>
      <w:jc w:val="left"/>
    </w:pPr>
    <w:rPr>
      <w:lang w:eastAsia="en-GB"/>
    </w:rPr>
  </w:style>
  <w:style w:type="paragraph" w:styleId="Revision">
    <w:name w:val="Revision"/>
    <w:hidden/>
    <w:semiHidden/>
    <w:rsid w:val="00CF59C0"/>
    <w:rPr>
      <w:sz w:val="24"/>
      <w:szCs w:val="24"/>
      <w:lang w:eastAsia="en-US"/>
    </w:rPr>
  </w:style>
  <w:style w:type="paragraph" w:customStyle="1" w:styleId="CM1">
    <w:name w:val="CM1"/>
    <w:basedOn w:val="Default"/>
    <w:next w:val="Default"/>
    <w:uiPriority w:val="99"/>
    <w:rsid w:val="00A862B3"/>
    <w:rPr>
      <w:rFonts w:ascii="EUAlbertina" w:hAnsi="EUAlbertina" w:cs="Times New Roman"/>
      <w:color w:val="auto"/>
      <w:lang w:val="fr-BE" w:eastAsia="fr-BE"/>
    </w:rPr>
  </w:style>
  <w:style w:type="paragraph" w:customStyle="1" w:styleId="CM3">
    <w:name w:val="CM3"/>
    <w:basedOn w:val="Default"/>
    <w:next w:val="Default"/>
    <w:uiPriority w:val="99"/>
    <w:rsid w:val="00A862B3"/>
    <w:rPr>
      <w:rFonts w:ascii="EUAlbertina" w:hAnsi="EUAlbertina" w:cs="Times New Roman"/>
      <w:color w:val="auto"/>
      <w:lang w:val="fr-BE" w:eastAsia="fr-BE"/>
    </w:rPr>
  </w:style>
  <w:style w:type="paragraph" w:customStyle="1" w:styleId="Text10">
    <w:name w:val="Text1"/>
    <w:basedOn w:val="NumPar2"/>
    <w:rsid w:val="00C74C10"/>
    <w:pPr>
      <w:numPr>
        <w:ilvl w:val="0"/>
        <w:numId w:val="0"/>
      </w:numPr>
      <w:tabs>
        <w:tab w:val="num" w:pos="850"/>
      </w:tabs>
      <w:ind w:left="850" w:hanging="850"/>
    </w:pPr>
  </w:style>
  <w:style w:type="character" w:customStyle="1" w:styleId="FootnoteTextChar">
    <w:name w:val="Footnote Text Char"/>
    <w:aliases w:val="Footnote Char"/>
    <w:link w:val="FootnoteText"/>
    <w:uiPriority w:val="99"/>
    <w:rsid w:val="005B730B"/>
    <w:rPr>
      <w:lang w:eastAsia="en-US"/>
    </w:rPr>
  </w:style>
  <w:style w:type="paragraph" w:styleId="BodyText">
    <w:name w:val="Body Text"/>
    <w:basedOn w:val="Normal"/>
    <w:link w:val="BodyTextChar"/>
    <w:uiPriority w:val="99"/>
    <w:unhideWhenUsed/>
    <w:rsid w:val="005B730B"/>
    <w:pPr>
      <w:spacing w:before="0" w:line="320" w:lineRule="atLeast"/>
    </w:pPr>
    <w:rPr>
      <w:rFonts w:eastAsia="SimSun"/>
      <w:color w:val="000000"/>
      <w:szCs w:val="20"/>
    </w:rPr>
  </w:style>
  <w:style w:type="character" w:customStyle="1" w:styleId="BodyTextChar">
    <w:name w:val="Body Text Char"/>
    <w:link w:val="BodyText"/>
    <w:uiPriority w:val="99"/>
    <w:rsid w:val="005B730B"/>
    <w:rPr>
      <w:rFonts w:eastAsia="SimSun"/>
      <w:color w:val="000000"/>
      <w:sz w:val="24"/>
      <w:lang w:eastAsia="en-US"/>
    </w:rPr>
  </w:style>
  <w:style w:type="table" w:styleId="TableGrid">
    <w:name w:val="Table Grid"/>
    <w:basedOn w:val="TableNormal"/>
    <w:uiPriority w:val="59"/>
    <w:rsid w:val="00A40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E1C5B"/>
    <w:rPr>
      <w:sz w:val="24"/>
      <w:szCs w:val="24"/>
      <w:lang w:eastAsia="en-US"/>
    </w:rPr>
  </w:style>
  <w:style w:type="character" w:customStyle="1" w:styleId="mw-headline">
    <w:name w:val="mw-headline"/>
    <w:rsid w:val="007D22B2"/>
  </w:style>
  <w:style w:type="character" w:styleId="Strong">
    <w:name w:val="Strong"/>
    <w:uiPriority w:val="22"/>
    <w:qFormat/>
    <w:rsid w:val="00F03326"/>
    <w:rPr>
      <w:b/>
      <w:bCs/>
    </w:rPr>
  </w:style>
  <w:style w:type="character" w:styleId="Emphasis">
    <w:name w:val="Emphasis"/>
    <w:uiPriority w:val="20"/>
    <w:qFormat/>
    <w:rsid w:val="00F03326"/>
    <w:rPr>
      <w:i/>
      <w:iCs/>
    </w:rPr>
  </w:style>
  <w:style w:type="character" w:customStyle="1" w:styleId="CommentTextChar">
    <w:name w:val="Comment Text Char"/>
    <w:link w:val="CommentText"/>
    <w:uiPriority w:val="99"/>
    <w:rsid w:val="008F796A"/>
    <w:rPr>
      <w:lang w:eastAsia="en-US"/>
    </w:rPr>
  </w:style>
  <w:style w:type="character" w:styleId="FollowedHyperlink">
    <w:name w:val="FollowedHyperlink"/>
    <w:rsid w:val="0037069B"/>
    <w:rPr>
      <w:color w:val="800080"/>
      <w:u w:val="single"/>
    </w:rPr>
  </w:style>
  <w:style w:type="paragraph" w:customStyle="1" w:styleId="ListDash1">
    <w:name w:val="List Dash 1"/>
    <w:basedOn w:val="Normal"/>
    <w:rsid w:val="00CA0260"/>
    <w:pPr>
      <w:numPr>
        <w:numId w:val="28"/>
      </w:numPr>
    </w:pPr>
    <w:rPr>
      <w:lang w:eastAsia="de-DE"/>
    </w:rPr>
  </w:style>
  <w:style w:type="character" w:customStyle="1" w:styleId="HeaderChar">
    <w:name w:val="Header Char"/>
    <w:basedOn w:val="DefaultParagraphFont"/>
    <w:link w:val="Header"/>
    <w:uiPriority w:val="99"/>
    <w:rsid w:val="002354C7"/>
    <w:rPr>
      <w:rFonts w:eastAsiaTheme="minorHAnsi"/>
      <w:sz w:val="24"/>
      <w:szCs w:val="22"/>
      <w:lang w:eastAsia="en-US"/>
    </w:rPr>
  </w:style>
  <w:style w:type="paragraph" w:customStyle="1" w:styleId="ListDash">
    <w:name w:val="List Dash"/>
    <w:basedOn w:val="Normal"/>
    <w:rsid w:val="00D93F29"/>
    <w:pPr>
      <w:numPr>
        <w:numId w:val="56"/>
      </w:numPr>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9885543">
      <w:bodyDiv w:val="1"/>
      <w:marLeft w:val="0"/>
      <w:marRight w:val="0"/>
      <w:marTop w:val="0"/>
      <w:marBottom w:val="0"/>
      <w:divBdr>
        <w:top w:val="none" w:sz="0" w:space="0" w:color="auto"/>
        <w:left w:val="none" w:sz="0" w:space="0" w:color="auto"/>
        <w:bottom w:val="none" w:sz="0" w:space="0" w:color="auto"/>
        <w:right w:val="none" w:sz="0" w:space="0" w:color="auto"/>
      </w:divBdr>
    </w:div>
    <w:div w:id="241570050">
      <w:bodyDiv w:val="1"/>
      <w:marLeft w:val="0"/>
      <w:marRight w:val="0"/>
      <w:marTop w:val="0"/>
      <w:marBottom w:val="0"/>
      <w:divBdr>
        <w:top w:val="none" w:sz="0" w:space="0" w:color="auto"/>
        <w:left w:val="none" w:sz="0" w:space="0" w:color="auto"/>
        <w:bottom w:val="none" w:sz="0" w:space="0" w:color="auto"/>
        <w:right w:val="none" w:sz="0" w:space="0" w:color="auto"/>
      </w:divBdr>
    </w:div>
    <w:div w:id="275871115">
      <w:bodyDiv w:val="1"/>
      <w:marLeft w:val="0"/>
      <w:marRight w:val="0"/>
      <w:marTop w:val="0"/>
      <w:marBottom w:val="0"/>
      <w:divBdr>
        <w:top w:val="none" w:sz="0" w:space="0" w:color="auto"/>
        <w:left w:val="none" w:sz="0" w:space="0" w:color="auto"/>
        <w:bottom w:val="none" w:sz="0" w:space="0" w:color="auto"/>
        <w:right w:val="none" w:sz="0" w:space="0" w:color="auto"/>
      </w:divBdr>
    </w:div>
    <w:div w:id="508369964">
      <w:bodyDiv w:val="1"/>
      <w:marLeft w:val="0"/>
      <w:marRight w:val="0"/>
      <w:marTop w:val="0"/>
      <w:marBottom w:val="0"/>
      <w:divBdr>
        <w:top w:val="none" w:sz="0" w:space="0" w:color="auto"/>
        <w:left w:val="none" w:sz="0" w:space="0" w:color="auto"/>
        <w:bottom w:val="none" w:sz="0" w:space="0" w:color="auto"/>
        <w:right w:val="none" w:sz="0" w:space="0" w:color="auto"/>
      </w:divBdr>
    </w:div>
    <w:div w:id="795565841">
      <w:bodyDiv w:val="1"/>
      <w:marLeft w:val="0"/>
      <w:marRight w:val="0"/>
      <w:marTop w:val="0"/>
      <w:marBottom w:val="0"/>
      <w:divBdr>
        <w:top w:val="none" w:sz="0" w:space="0" w:color="auto"/>
        <w:left w:val="none" w:sz="0" w:space="0" w:color="auto"/>
        <w:bottom w:val="none" w:sz="0" w:space="0" w:color="auto"/>
        <w:right w:val="none" w:sz="0" w:space="0" w:color="auto"/>
      </w:divBdr>
    </w:div>
    <w:div w:id="893350719">
      <w:bodyDiv w:val="1"/>
      <w:marLeft w:val="0"/>
      <w:marRight w:val="0"/>
      <w:marTop w:val="0"/>
      <w:marBottom w:val="0"/>
      <w:divBdr>
        <w:top w:val="none" w:sz="0" w:space="0" w:color="auto"/>
        <w:left w:val="none" w:sz="0" w:space="0" w:color="auto"/>
        <w:bottom w:val="none" w:sz="0" w:space="0" w:color="auto"/>
        <w:right w:val="none" w:sz="0" w:space="0" w:color="auto"/>
      </w:divBdr>
    </w:div>
    <w:div w:id="983122639">
      <w:bodyDiv w:val="1"/>
      <w:marLeft w:val="0"/>
      <w:marRight w:val="0"/>
      <w:marTop w:val="0"/>
      <w:marBottom w:val="0"/>
      <w:divBdr>
        <w:top w:val="none" w:sz="0" w:space="0" w:color="auto"/>
        <w:left w:val="none" w:sz="0" w:space="0" w:color="auto"/>
        <w:bottom w:val="none" w:sz="0" w:space="0" w:color="auto"/>
        <w:right w:val="none" w:sz="0" w:space="0" w:color="auto"/>
      </w:divBdr>
    </w:div>
    <w:div w:id="1001810074">
      <w:bodyDiv w:val="1"/>
      <w:marLeft w:val="0"/>
      <w:marRight w:val="0"/>
      <w:marTop w:val="0"/>
      <w:marBottom w:val="0"/>
      <w:divBdr>
        <w:top w:val="none" w:sz="0" w:space="0" w:color="auto"/>
        <w:left w:val="none" w:sz="0" w:space="0" w:color="auto"/>
        <w:bottom w:val="none" w:sz="0" w:space="0" w:color="auto"/>
        <w:right w:val="none" w:sz="0" w:space="0" w:color="auto"/>
      </w:divBdr>
    </w:div>
    <w:div w:id="1350373794">
      <w:bodyDiv w:val="1"/>
      <w:marLeft w:val="0"/>
      <w:marRight w:val="0"/>
      <w:marTop w:val="0"/>
      <w:marBottom w:val="0"/>
      <w:divBdr>
        <w:top w:val="none" w:sz="0" w:space="0" w:color="auto"/>
        <w:left w:val="none" w:sz="0" w:space="0" w:color="auto"/>
        <w:bottom w:val="none" w:sz="0" w:space="0" w:color="auto"/>
        <w:right w:val="none" w:sz="0" w:space="0" w:color="auto"/>
      </w:divBdr>
    </w:div>
    <w:div w:id="1404715289">
      <w:bodyDiv w:val="1"/>
      <w:marLeft w:val="0"/>
      <w:marRight w:val="0"/>
      <w:marTop w:val="0"/>
      <w:marBottom w:val="0"/>
      <w:divBdr>
        <w:top w:val="none" w:sz="0" w:space="0" w:color="auto"/>
        <w:left w:val="none" w:sz="0" w:space="0" w:color="auto"/>
        <w:bottom w:val="none" w:sz="0" w:space="0" w:color="auto"/>
        <w:right w:val="none" w:sz="0" w:space="0" w:color="auto"/>
      </w:divBdr>
    </w:div>
    <w:div w:id="1592544475">
      <w:bodyDiv w:val="1"/>
      <w:marLeft w:val="0"/>
      <w:marRight w:val="0"/>
      <w:marTop w:val="0"/>
      <w:marBottom w:val="0"/>
      <w:divBdr>
        <w:top w:val="none" w:sz="0" w:space="0" w:color="auto"/>
        <w:left w:val="none" w:sz="0" w:space="0" w:color="auto"/>
        <w:bottom w:val="none" w:sz="0" w:space="0" w:color="auto"/>
        <w:right w:val="none" w:sz="0" w:space="0" w:color="auto"/>
      </w:divBdr>
    </w:div>
    <w:div w:id="1642733821">
      <w:bodyDiv w:val="1"/>
      <w:marLeft w:val="0"/>
      <w:marRight w:val="0"/>
      <w:marTop w:val="0"/>
      <w:marBottom w:val="0"/>
      <w:divBdr>
        <w:top w:val="none" w:sz="0" w:space="0" w:color="auto"/>
        <w:left w:val="none" w:sz="0" w:space="0" w:color="auto"/>
        <w:bottom w:val="none" w:sz="0" w:space="0" w:color="auto"/>
        <w:right w:val="none" w:sz="0" w:space="0" w:color="auto"/>
      </w:divBdr>
    </w:div>
    <w:div w:id="1663116900">
      <w:bodyDiv w:val="1"/>
      <w:marLeft w:val="0"/>
      <w:marRight w:val="0"/>
      <w:marTop w:val="0"/>
      <w:marBottom w:val="0"/>
      <w:divBdr>
        <w:top w:val="none" w:sz="0" w:space="0" w:color="auto"/>
        <w:left w:val="none" w:sz="0" w:space="0" w:color="auto"/>
        <w:bottom w:val="none" w:sz="0" w:space="0" w:color="auto"/>
        <w:right w:val="none" w:sz="0" w:space="0" w:color="auto"/>
      </w:divBdr>
    </w:div>
    <w:div w:id="1676414600">
      <w:bodyDiv w:val="1"/>
      <w:marLeft w:val="0"/>
      <w:marRight w:val="0"/>
      <w:marTop w:val="0"/>
      <w:marBottom w:val="0"/>
      <w:divBdr>
        <w:top w:val="none" w:sz="0" w:space="0" w:color="auto"/>
        <w:left w:val="none" w:sz="0" w:space="0" w:color="auto"/>
        <w:bottom w:val="none" w:sz="0" w:space="0" w:color="auto"/>
        <w:right w:val="none" w:sz="0" w:space="0" w:color="auto"/>
      </w:divBdr>
    </w:div>
    <w:div w:id="1874534636">
      <w:bodyDiv w:val="1"/>
      <w:marLeft w:val="0"/>
      <w:marRight w:val="0"/>
      <w:marTop w:val="0"/>
      <w:marBottom w:val="0"/>
      <w:divBdr>
        <w:top w:val="none" w:sz="0" w:space="0" w:color="auto"/>
        <w:left w:val="none" w:sz="0" w:space="0" w:color="auto"/>
        <w:bottom w:val="none" w:sz="0" w:space="0" w:color="auto"/>
        <w:right w:val="none" w:sz="0" w:space="0" w:color="auto"/>
      </w:divBdr>
    </w:div>
    <w:div w:id="2039575730">
      <w:bodyDiv w:val="1"/>
      <w:marLeft w:val="0"/>
      <w:marRight w:val="0"/>
      <w:marTop w:val="0"/>
      <w:marBottom w:val="0"/>
      <w:divBdr>
        <w:top w:val="none" w:sz="0" w:space="0" w:color="auto"/>
        <w:left w:val="none" w:sz="0" w:space="0" w:color="auto"/>
        <w:bottom w:val="none" w:sz="0" w:space="0" w:color="auto"/>
        <w:right w:val="none" w:sz="0" w:space="0" w:color="auto"/>
      </w:divBdr>
    </w:div>
    <w:div w:id="2077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urface-conduction_electron-emitter_display"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en.wikipedia.org/wiki/Vacuum_fluorescent_displa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Field_emission_display" TargetMode="Externa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resource.html?uri=cellar:50edd1fd-01ec-11e4-831f-01aa75ed71a1.0001.01/DOC_1&amp;format=PDF" TargetMode="External"/><Relationship Id="rId2" Type="http://schemas.openxmlformats.org/officeDocument/2006/relationships/hyperlink" Target="http://eur-lex.europa.eu/legal-content/EN/TXT/PDF/?uri=CELEX:52014DC0297&amp;from=EN" TargetMode="External"/><Relationship Id="rId1" Type="http://schemas.openxmlformats.org/officeDocument/2006/relationships/hyperlink" Target="http://eur-lex.europa.eu/LexUriServ/LexUriServ.do?uri=COM:2011:0025:FIN: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48A36-D686-4B6D-B911-183067B3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241</TotalTime>
  <Pages>41</Pages>
  <Words>14580</Words>
  <Characters>80571</Characters>
  <Application>Microsoft Office Word</Application>
  <DocSecurity>0</DocSecurity>
  <Lines>1751</Lines>
  <Paragraphs>881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94270</CharactersWithSpaces>
  <SharedDoc>false</SharedDoc>
  <HLinks>
    <vt:vector size="18" baseType="variant">
      <vt:variant>
        <vt:i4>3997802</vt:i4>
      </vt:variant>
      <vt:variant>
        <vt:i4>6</vt:i4>
      </vt:variant>
      <vt:variant>
        <vt:i4>0</vt:i4>
      </vt:variant>
      <vt:variant>
        <vt:i4>5</vt:i4>
      </vt:variant>
      <vt:variant>
        <vt:lpwstr>http://en.wikipedia.org/wiki/Surface-conduction_electron-emitter_display</vt:lpwstr>
      </vt:variant>
      <vt:variant>
        <vt:lpwstr/>
      </vt:variant>
      <vt:variant>
        <vt:i4>7077940</vt:i4>
      </vt:variant>
      <vt:variant>
        <vt:i4>3</vt:i4>
      </vt:variant>
      <vt:variant>
        <vt:i4>0</vt:i4>
      </vt:variant>
      <vt:variant>
        <vt:i4>5</vt:i4>
      </vt:variant>
      <vt:variant>
        <vt:lpwstr>http://en.wikipedia.org/wiki/Vacuum_fluorescent_display</vt:lpwstr>
      </vt:variant>
      <vt:variant>
        <vt:lpwstr/>
      </vt:variant>
      <vt:variant>
        <vt:i4>5177357</vt:i4>
      </vt:variant>
      <vt:variant>
        <vt:i4>0</vt:i4>
      </vt:variant>
      <vt:variant>
        <vt:i4>0</vt:i4>
      </vt:variant>
      <vt:variant>
        <vt:i4>5</vt:i4>
      </vt:variant>
      <vt:variant>
        <vt:lpwstr>http://en.wikipedia.org/wiki/Field_emission_display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TOSORATTI Paolo (ENER)</cp:lastModifiedBy>
  <cp:revision>20</cp:revision>
  <cp:lastPrinted>2014-11-11T21:52:00Z</cp:lastPrinted>
  <dcterms:created xsi:type="dcterms:W3CDTF">2014-11-10T17:56:00Z</dcterms:created>
  <dcterms:modified xsi:type="dcterms:W3CDTF">2014-11-11T22:12:00Z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5.8.45.1</vt:lpwstr>
  </property>
  <property fmtid="{D5CDD505-2E9C-101B-9397-08002B2CF9AE}" pid="5" name="Created using">
    <vt:lpwstr>LW 5.8, Build 20111205</vt:lpwstr>
  </property>
  <property fmtid="{D5CDD505-2E9C-101B-9397-08002B2CF9AE}" pid="6" name="Last edited using">
    <vt:lpwstr>LW 5.8.3, Build 20140113</vt:lpwstr>
  </property>
  <property fmtid="{D5CDD505-2E9C-101B-9397-08002B2CF9AE}" pid="7" name="LWTemplateID">
    <vt:lpwstr>SJ-001</vt:lpwstr>
  </property>
  <property fmtid="{D5CDD505-2E9C-101B-9397-08002B2CF9AE}" pid="8" name="DQCStatus">
    <vt:lpwstr>Yellow (DQC version 02)</vt:lpwstr>
  </property>
</Properties>
</file>