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18" w:rsidRPr="008C2798" w:rsidRDefault="00045318" w:rsidP="00045318">
      <w:pPr>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8C2798">
        <w:rPr>
          <w:rFonts w:ascii="Times New Roman" w:hAnsi="Times New Roman" w:cs="Times New Roman"/>
          <w:b/>
          <w:bCs/>
          <w:color w:val="000000"/>
          <w:sz w:val="24"/>
          <w:szCs w:val="24"/>
          <w:lang w:val="en-GB"/>
        </w:rPr>
        <w:t>Explanatory Memorandum to the</w:t>
      </w:r>
      <w:bookmarkStart w:id="0" w:name="_GoBack"/>
      <w:bookmarkEnd w:id="0"/>
    </w:p>
    <w:p w:rsidR="00045318" w:rsidRPr="008C2798" w:rsidRDefault="00045318" w:rsidP="00045318">
      <w:pPr>
        <w:autoSpaceDE w:val="0"/>
        <w:autoSpaceDN w:val="0"/>
        <w:adjustRightInd w:val="0"/>
        <w:spacing w:after="0" w:line="240" w:lineRule="auto"/>
        <w:jc w:val="center"/>
        <w:rPr>
          <w:rFonts w:ascii="Times New Roman" w:hAnsi="Times New Roman" w:cs="Times New Roman"/>
          <w:sz w:val="24"/>
          <w:szCs w:val="24"/>
          <w:lang w:val="en-GB"/>
        </w:rPr>
      </w:pPr>
    </w:p>
    <w:p w:rsidR="00045318" w:rsidRPr="008C2798" w:rsidRDefault="00045318" w:rsidP="00045318">
      <w:pPr>
        <w:autoSpaceDE w:val="0"/>
        <w:autoSpaceDN w:val="0"/>
        <w:adjustRightInd w:val="0"/>
        <w:spacing w:after="0" w:line="240" w:lineRule="auto"/>
        <w:jc w:val="center"/>
        <w:rPr>
          <w:rFonts w:ascii="Times New Roman" w:hAnsi="Times New Roman" w:cs="Times New Roman"/>
          <w:sz w:val="24"/>
          <w:szCs w:val="24"/>
          <w:lang w:val="en-GB"/>
        </w:rPr>
      </w:pPr>
      <w:proofErr w:type="gramStart"/>
      <w:r w:rsidRPr="008C2798">
        <w:rPr>
          <w:rFonts w:ascii="Times New Roman" w:hAnsi="Times New Roman" w:cs="Times New Roman"/>
          <w:b/>
          <w:bCs/>
          <w:color w:val="000000"/>
          <w:sz w:val="24"/>
          <w:szCs w:val="24"/>
          <w:lang w:val="en-GB"/>
        </w:rPr>
        <w:t>Working Document on a draft COMMISSION REGULATION (EU) No …/…</w:t>
      </w:r>
      <w:proofErr w:type="gramEnd"/>
    </w:p>
    <w:p w:rsidR="00045318" w:rsidRPr="008C2798" w:rsidRDefault="00045318" w:rsidP="00045318">
      <w:pPr>
        <w:autoSpaceDE w:val="0"/>
        <w:autoSpaceDN w:val="0"/>
        <w:adjustRightInd w:val="0"/>
        <w:spacing w:after="0" w:line="240" w:lineRule="auto"/>
        <w:jc w:val="center"/>
        <w:rPr>
          <w:rFonts w:ascii="Times New Roman" w:hAnsi="Times New Roman" w:cs="Times New Roman"/>
          <w:b/>
          <w:bCs/>
          <w:color w:val="000000"/>
          <w:sz w:val="24"/>
          <w:szCs w:val="24"/>
          <w:lang w:val="en-GB"/>
        </w:rPr>
      </w:pPr>
      <w:proofErr w:type="gramStart"/>
      <w:r w:rsidRPr="008C2798">
        <w:rPr>
          <w:rFonts w:ascii="Times New Roman" w:hAnsi="Times New Roman" w:cs="Times New Roman"/>
          <w:b/>
          <w:bCs/>
          <w:color w:val="000000"/>
          <w:sz w:val="24"/>
          <w:szCs w:val="24"/>
          <w:lang w:val="en-GB"/>
        </w:rPr>
        <w:t>implementing</w:t>
      </w:r>
      <w:proofErr w:type="gramEnd"/>
      <w:r w:rsidRPr="008C2798">
        <w:rPr>
          <w:rFonts w:ascii="Times New Roman" w:hAnsi="Times New Roman" w:cs="Times New Roman"/>
          <w:b/>
          <w:bCs/>
          <w:color w:val="000000"/>
          <w:sz w:val="24"/>
          <w:szCs w:val="24"/>
          <w:lang w:val="en-GB"/>
        </w:rPr>
        <w:t xml:space="preserve"> Directive 2009/125/EC of the European Parliament and of the Council</w:t>
      </w:r>
    </w:p>
    <w:p w:rsidR="00C77176" w:rsidRDefault="00045318" w:rsidP="00045318">
      <w:pPr>
        <w:autoSpaceDE w:val="0"/>
        <w:autoSpaceDN w:val="0"/>
        <w:adjustRightInd w:val="0"/>
        <w:spacing w:after="0" w:line="240" w:lineRule="auto"/>
        <w:jc w:val="center"/>
        <w:rPr>
          <w:rFonts w:ascii="Times New Roman" w:hAnsi="Times New Roman" w:cs="Times New Roman"/>
          <w:b/>
          <w:bCs/>
          <w:color w:val="000000"/>
          <w:sz w:val="24"/>
          <w:szCs w:val="24"/>
          <w:lang w:val="en-GB"/>
        </w:rPr>
      </w:pPr>
      <w:proofErr w:type="gramStart"/>
      <w:r w:rsidRPr="008C2798">
        <w:rPr>
          <w:rFonts w:ascii="Times New Roman" w:hAnsi="Times New Roman" w:cs="Times New Roman"/>
          <w:b/>
          <w:bCs/>
          <w:color w:val="000000"/>
          <w:sz w:val="24"/>
          <w:szCs w:val="24"/>
          <w:lang w:val="en-GB"/>
        </w:rPr>
        <w:t>with</w:t>
      </w:r>
      <w:proofErr w:type="gramEnd"/>
      <w:r w:rsidRPr="008C2798">
        <w:rPr>
          <w:rFonts w:ascii="Times New Roman" w:hAnsi="Times New Roman" w:cs="Times New Roman"/>
          <w:b/>
          <w:bCs/>
          <w:color w:val="000000"/>
          <w:sz w:val="24"/>
          <w:szCs w:val="24"/>
          <w:lang w:val="en-GB"/>
        </w:rPr>
        <w:t xml:space="preserve"> regard to </w:t>
      </w:r>
      <w:proofErr w:type="spellStart"/>
      <w:r w:rsidRPr="008C2798">
        <w:rPr>
          <w:rFonts w:ascii="Times New Roman" w:hAnsi="Times New Roman" w:cs="Times New Roman"/>
          <w:b/>
          <w:bCs/>
          <w:color w:val="000000"/>
          <w:sz w:val="24"/>
          <w:szCs w:val="24"/>
          <w:lang w:val="en-GB"/>
        </w:rPr>
        <w:t>ecodesign</w:t>
      </w:r>
      <w:proofErr w:type="spellEnd"/>
      <w:r w:rsidRPr="008C2798">
        <w:rPr>
          <w:rFonts w:ascii="Times New Roman" w:hAnsi="Times New Roman" w:cs="Times New Roman"/>
          <w:b/>
          <w:bCs/>
          <w:color w:val="000000"/>
          <w:sz w:val="24"/>
          <w:szCs w:val="24"/>
          <w:lang w:val="en-GB"/>
        </w:rPr>
        <w:t xml:space="preserve"> requirements </w:t>
      </w:r>
      <w:r w:rsidR="00D36578">
        <w:rPr>
          <w:rFonts w:ascii="Times New Roman" w:hAnsi="Times New Roman" w:cs="Times New Roman"/>
          <w:b/>
          <w:bCs/>
          <w:color w:val="000000"/>
          <w:sz w:val="24"/>
          <w:szCs w:val="24"/>
          <w:lang w:val="en-GB"/>
        </w:rPr>
        <w:t xml:space="preserve">for </w:t>
      </w:r>
      <w:r w:rsidRPr="008C2798">
        <w:rPr>
          <w:rFonts w:ascii="Times New Roman" w:hAnsi="Times New Roman" w:cs="Times New Roman"/>
          <w:b/>
          <w:bCs/>
          <w:color w:val="000000"/>
          <w:sz w:val="24"/>
          <w:szCs w:val="24"/>
          <w:lang w:val="en-GB"/>
        </w:rPr>
        <w:t>compressors</w:t>
      </w:r>
      <w:r w:rsidR="00D36578">
        <w:rPr>
          <w:rFonts w:ascii="Times New Roman" w:hAnsi="Times New Roman" w:cs="Times New Roman"/>
          <w:b/>
          <w:bCs/>
          <w:color w:val="000000"/>
          <w:sz w:val="24"/>
          <w:szCs w:val="24"/>
          <w:lang w:val="en-GB"/>
        </w:rPr>
        <w:t xml:space="preserve"> for standard air applications</w:t>
      </w:r>
      <w:r w:rsidR="00F75CC3">
        <w:rPr>
          <w:rFonts w:ascii="Times New Roman" w:hAnsi="Times New Roman" w:cs="Times New Roman"/>
          <w:b/>
          <w:bCs/>
          <w:color w:val="000000"/>
          <w:sz w:val="24"/>
          <w:szCs w:val="24"/>
          <w:lang w:val="en-GB"/>
        </w:rPr>
        <w:t xml:space="preserve"> </w:t>
      </w:r>
    </w:p>
    <w:p w:rsidR="00C77176" w:rsidRDefault="00C77176">
      <w:pP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br w:type="page"/>
      </w:r>
    </w:p>
    <w:sdt>
      <w:sdtPr>
        <w:rPr>
          <w:rFonts w:asciiTheme="minorHAnsi" w:eastAsiaTheme="minorHAnsi" w:hAnsiTheme="minorHAnsi" w:cstheme="minorBidi"/>
          <w:b w:val="0"/>
          <w:bCs w:val="0"/>
          <w:color w:val="auto"/>
          <w:sz w:val="22"/>
          <w:szCs w:val="22"/>
          <w:lang w:val="nl-NL" w:eastAsia="en-US"/>
        </w:rPr>
        <w:id w:val="-281890879"/>
        <w:docPartObj>
          <w:docPartGallery w:val="Table of Contents"/>
          <w:docPartUnique/>
        </w:docPartObj>
      </w:sdtPr>
      <w:sdtEndPr>
        <w:rPr>
          <w:noProof/>
        </w:rPr>
      </w:sdtEndPr>
      <w:sdtContent>
        <w:p w:rsidR="00175452" w:rsidRDefault="00175452">
          <w:pPr>
            <w:pStyle w:val="TOCHeading"/>
          </w:pPr>
          <w:r>
            <w:t>Contents</w:t>
          </w:r>
        </w:p>
        <w:p w:rsidR="00821051" w:rsidRDefault="00175452">
          <w:pPr>
            <w:pStyle w:val="TOC1"/>
            <w:tabs>
              <w:tab w:val="left" w:pos="440"/>
              <w:tab w:val="right" w:leader="dot" w:pos="9062"/>
            </w:tabs>
            <w:rPr>
              <w:rFonts w:eastAsiaTheme="minorEastAsia"/>
              <w:noProof/>
              <w:lang w:val="en-GB" w:eastAsia="en-GB"/>
            </w:rPr>
          </w:pPr>
          <w:r>
            <w:fldChar w:fldCharType="begin"/>
          </w:r>
          <w:r>
            <w:instrText xml:space="preserve"> TOC \o "1-3" \h \z \u </w:instrText>
          </w:r>
          <w:r>
            <w:fldChar w:fldCharType="separate"/>
          </w:r>
          <w:hyperlink w:anchor="_Toc397530359" w:history="1">
            <w:r w:rsidR="00821051" w:rsidRPr="00E8025E">
              <w:rPr>
                <w:rStyle w:val="Hyperlink"/>
                <w:noProof/>
              </w:rPr>
              <w:t>1.</w:t>
            </w:r>
            <w:r w:rsidR="00821051">
              <w:rPr>
                <w:rFonts w:eastAsiaTheme="minorEastAsia"/>
                <w:noProof/>
                <w:lang w:val="en-GB" w:eastAsia="en-GB"/>
              </w:rPr>
              <w:tab/>
            </w:r>
            <w:r w:rsidR="00821051" w:rsidRPr="00E8025E">
              <w:rPr>
                <w:rStyle w:val="Hyperlink"/>
                <w:noProof/>
              </w:rPr>
              <w:t>CONTEXT OF THE PROPOSAL</w:t>
            </w:r>
            <w:r w:rsidR="00821051">
              <w:rPr>
                <w:noProof/>
                <w:webHidden/>
              </w:rPr>
              <w:tab/>
            </w:r>
            <w:r w:rsidR="00821051">
              <w:rPr>
                <w:noProof/>
                <w:webHidden/>
              </w:rPr>
              <w:fldChar w:fldCharType="begin"/>
            </w:r>
            <w:r w:rsidR="00821051">
              <w:rPr>
                <w:noProof/>
                <w:webHidden/>
              </w:rPr>
              <w:instrText xml:space="preserve"> PAGEREF _Toc397530359 \h </w:instrText>
            </w:r>
            <w:r w:rsidR="00821051">
              <w:rPr>
                <w:noProof/>
                <w:webHidden/>
              </w:rPr>
            </w:r>
            <w:r w:rsidR="00821051">
              <w:rPr>
                <w:noProof/>
                <w:webHidden/>
              </w:rPr>
              <w:fldChar w:fldCharType="separate"/>
            </w:r>
            <w:r w:rsidR="00821051">
              <w:rPr>
                <w:noProof/>
                <w:webHidden/>
              </w:rPr>
              <w:t>3</w:t>
            </w:r>
            <w:r w:rsidR="00821051">
              <w:rPr>
                <w:noProof/>
                <w:webHidden/>
              </w:rPr>
              <w:fldChar w:fldCharType="end"/>
            </w:r>
          </w:hyperlink>
        </w:p>
        <w:p w:rsidR="00821051" w:rsidRDefault="00821051">
          <w:pPr>
            <w:pStyle w:val="TOC2"/>
            <w:tabs>
              <w:tab w:val="left" w:pos="880"/>
              <w:tab w:val="right" w:leader="dot" w:pos="9062"/>
            </w:tabs>
            <w:rPr>
              <w:rFonts w:eastAsiaTheme="minorEastAsia"/>
              <w:noProof/>
              <w:lang w:val="en-GB" w:eastAsia="en-GB"/>
            </w:rPr>
          </w:pPr>
          <w:hyperlink w:anchor="_Toc397530360" w:history="1">
            <w:r w:rsidRPr="00E8025E">
              <w:rPr>
                <w:rStyle w:val="Hyperlink"/>
                <w:noProof/>
              </w:rPr>
              <w:t>1.1.</w:t>
            </w:r>
            <w:r>
              <w:rPr>
                <w:rFonts w:eastAsiaTheme="minorEastAsia"/>
                <w:noProof/>
                <w:lang w:val="en-GB" w:eastAsia="en-GB"/>
              </w:rPr>
              <w:tab/>
            </w:r>
            <w:r w:rsidRPr="00E8025E">
              <w:rPr>
                <w:rStyle w:val="Hyperlink"/>
                <w:noProof/>
              </w:rPr>
              <w:t>Scope</w:t>
            </w:r>
            <w:r>
              <w:rPr>
                <w:noProof/>
                <w:webHidden/>
              </w:rPr>
              <w:tab/>
            </w:r>
            <w:r>
              <w:rPr>
                <w:noProof/>
                <w:webHidden/>
              </w:rPr>
              <w:fldChar w:fldCharType="begin"/>
            </w:r>
            <w:r>
              <w:rPr>
                <w:noProof/>
                <w:webHidden/>
              </w:rPr>
              <w:instrText xml:space="preserve"> PAGEREF _Toc397530360 \h </w:instrText>
            </w:r>
            <w:r>
              <w:rPr>
                <w:noProof/>
                <w:webHidden/>
              </w:rPr>
            </w:r>
            <w:r>
              <w:rPr>
                <w:noProof/>
                <w:webHidden/>
              </w:rPr>
              <w:fldChar w:fldCharType="separate"/>
            </w:r>
            <w:r>
              <w:rPr>
                <w:noProof/>
                <w:webHidden/>
              </w:rPr>
              <w:t>4</w:t>
            </w:r>
            <w:r>
              <w:rPr>
                <w:noProof/>
                <w:webHidden/>
              </w:rPr>
              <w:fldChar w:fldCharType="end"/>
            </w:r>
          </w:hyperlink>
        </w:p>
        <w:p w:rsidR="00821051" w:rsidRDefault="00821051">
          <w:pPr>
            <w:pStyle w:val="TOC2"/>
            <w:tabs>
              <w:tab w:val="left" w:pos="880"/>
              <w:tab w:val="right" w:leader="dot" w:pos="9062"/>
            </w:tabs>
            <w:rPr>
              <w:rFonts w:eastAsiaTheme="minorEastAsia"/>
              <w:noProof/>
              <w:lang w:val="en-GB" w:eastAsia="en-GB"/>
            </w:rPr>
          </w:pPr>
          <w:hyperlink w:anchor="_Toc397530361" w:history="1">
            <w:r w:rsidRPr="00E8025E">
              <w:rPr>
                <w:rStyle w:val="Hyperlink"/>
                <w:noProof/>
              </w:rPr>
              <w:t>1.2.</w:t>
            </w:r>
            <w:r>
              <w:rPr>
                <w:rFonts w:eastAsiaTheme="minorEastAsia"/>
                <w:noProof/>
                <w:lang w:val="en-GB" w:eastAsia="en-GB"/>
              </w:rPr>
              <w:tab/>
            </w:r>
            <w:r w:rsidRPr="00E8025E">
              <w:rPr>
                <w:rStyle w:val="Hyperlink"/>
                <w:noProof/>
              </w:rPr>
              <w:t>Economic significance</w:t>
            </w:r>
            <w:r>
              <w:rPr>
                <w:noProof/>
                <w:webHidden/>
              </w:rPr>
              <w:tab/>
            </w:r>
            <w:r>
              <w:rPr>
                <w:noProof/>
                <w:webHidden/>
              </w:rPr>
              <w:fldChar w:fldCharType="begin"/>
            </w:r>
            <w:r>
              <w:rPr>
                <w:noProof/>
                <w:webHidden/>
              </w:rPr>
              <w:instrText xml:space="preserve"> PAGEREF _Toc397530361 \h </w:instrText>
            </w:r>
            <w:r>
              <w:rPr>
                <w:noProof/>
                <w:webHidden/>
              </w:rPr>
            </w:r>
            <w:r>
              <w:rPr>
                <w:noProof/>
                <w:webHidden/>
              </w:rPr>
              <w:fldChar w:fldCharType="separate"/>
            </w:r>
            <w:r>
              <w:rPr>
                <w:noProof/>
                <w:webHidden/>
              </w:rPr>
              <w:t>5</w:t>
            </w:r>
            <w:r>
              <w:rPr>
                <w:noProof/>
                <w:webHidden/>
              </w:rPr>
              <w:fldChar w:fldCharType="end"/>
            </w:r>
          </w:hyperlink>
        </w:p>
        <w:p w:rsidR="00821051" w:rsidRDefault="00821051">
          <w:pPr>
            <w:pStyle w:val="TOC2"/>
            <w:tabs>
              <w:tab w:val="left" w:pos="880"/>
              <w:tab w:val="right" w:leader="dot" w:pos="9062"/>
            </w:tabs>
            <w:rPr>
              <w:rFonts w:eastAsiaTheme="minorEastAsia"/>
              <w:noProof/>
              <w:lang w:val="en-GB" w:eastAsia="en-GB"/>
            </w:rPr>
          </w:pPr>
          <w:hyperlink w:anchor="_Toc397530362" w:history="1">
            <w:r w:rsidRPr="00E8025E">
              <w:rPr>
                <w:rStyle w:val="Hyperlink"/>
                <w:noProof/>
              </w:rPr>
              <w:t>1.3.</w:t>
            </w:r>
            <w:r>
              <w:rPr>
                <w:rFonts w:eastAsiaTheme="minorEastAsia"/>
                <w:noProof/>
                <w:lang w:val="en-GB" w:eastAsia="en-GB"/>
              </w:rPr>
              <w:tab/>
            </w:r>
            <w:r w:rsidRPr="00E8025E">
              <w:rPr>
                <w:rStyle w:val="Hyperlink"/>
                <w:noProof/>
              </w:rPr>
              <w:t>Environmental significance</w:t>
            </w:r>
            <w:r>
              <w:rPr>
                <w:noProof/>
                <w:webHidden/>
              </w:rPr>
              <w:tab/>
            </w:r>
            <w:r>
              <w:rPr>
                <w:noProof/>
                <w:webHidden/>
              </w:rPr>
              <w:fldChar w:fldCharType="begin"/>
            </w:r>
            <w:r>
              <w:rPr>
                <w:noProof/>
                <w:webHidden/>
              </w:rPr>
              <w:instrText xml:space="preserve"> PAGEREF _Toc397530362 \h </w:instrText>
            </w:r>
            <w:r>
              <w:rPr>
                <w:noProof/>
                <w:webHidden/>
              </w:rPr>
            </w:r>
            <w:r>
              <w:rPr>
                <w:noProof/>
                <w:webHidden/>
              </w:rPr>
              <w:fldChar w:fldCharType="separate"/>
            </w:r>
            <w:r>
              <w:rPr>
                <w:noProof/>
                <w:webHidden/>
              </w:rPr>
              <w:t>6</w:t>
            </w:r>
            <w:r>
              <w:rPr>
                <w:noProof/>
                <w:webHidden/>
              </w:rPr>
              <w:fldChar w:fldCharType="end"/>
            </w:r>
          </w:hyperlink>
        </w:p>
        <w:p w:rsidR="00821051" w:rsidRDefault="00821051">
          <w:pPr>
            <w:pStyle w:val="TOC2"/>
            <w:tabs>
              <w:tab w:val="left" w:pos="880"/>
              <w:tab w:val="right" w:leader="dot" w:pos="9062"/>
            </w:tabs>
            <w:rPr>
              <w:rFonts w:eastAsiaTheme="minorEastAsia"/>
              <w:noProof/>
              <w:lang w:val="en-GB" w:eastAsia="en-GB"/>
            </w:rPr>
          </w:pPr>
          <w:hyperlink w:anchor="_Toc397530363" w:history="1">
            <w:r w:rsidRPr="00E8025E">
              <w:rPr>
                <w:rStyle w:val="Hyperlink"/>
                <w:noProof/>
              </w:rPr>
              <w:t>1.4.</w:t>
            </w:r>
            <w:r>
              <w:rPr>
                <w:rFonts w:eastAsiaTheme="minorEastAsia"/>
                <w:noProof/>
                <w:lang w:val="en-GB" w:eastAsia="en-GB"/>
              </w:rPr>
              <w:tab/>
            </w:r>
            <w:r w:rsidRPr="00E8025E">
              <w:rPr>
                <w:rStyle w:val="Hyperlink"/>
                <w:noProof/>
              </w:rPr>
              <w:t>Improvement potential</w:t>
            </w:r>
            <w:r>
              <w:rPr>
                <w:noProof/>
                <w:webHidden/>
              </w:rPr>
              <w:tab/>
            </w:r>
            <w:r>
              <w:rPr>
                <w:noProof/>
                <w:webHidden/>
              </w:rPr>
              <w:fldChar w:fldCharType="begin"/>
            </w:r>
            <w:r>
              <w:rPr>
                <w:noProof/>
                <w:webHidden/>
              </w:rPr>
              <w:instrText xml:space="preserve"> PAGEREF _Toc397530363 \h </w:instrText>
            </w:r>
            <w:r>
              <w:rPr>
                <w:noProof/>
                <w:webHidden/>
              </w:rPr>
            </w:r>
            <w:r>
              <w:rPr>
                <w:noProof/>
                <w:webHidden/>
              </w:rPr>
              <w:fldChar w:fldCharType="separate"/>
            </w:r>
            <w:r>
              <w:rPr>
                <w:noProof/>
                <w:webHidden/>
              </w:rPr>
              <w:t>6</w:t>
            </w:r>
            <w:r>
              <w:rPr>
                <w:noProof/>
                <w:webHidden/>
              </w:rPr>
              <w:fldChar w:fldCharType="end"/>
            </w:r>
          </w:hyperlink>
        </w:p>
        <w:p w:rsidR="00821051" w:rsidRDefault="00821051">
          <w:pPr>
            <w:pStyle w:val="TOC2"/>
            <w:tabs>
              <w:tab w:val="left" w:pos="880"/>
              <w:tab w:val="right" w:leader="dot" w:pos="9062"/>
            </w:tabs>
            <w:rPr>
              <w:rFonts w:eastAsiaTheme="minorEastAsia"/>
              <w:noProof/>
              <w:lang w:val="en-GB" w:eastAsia="en-GB"/>
            </w:rPr>
          </w:pPr>
          <w:hyperlink w:anchor="_Toc397530364" w:history="1">
            <w:r w:rsidRPr="00E8025E">
              <w:rPr>
                <w:rStyle w:val="Hyperlink"/>
                <w:noProof/>
              </w:rPr>
              <w:t>1.5.</w:t>
            </w:r>
            <w:r>
              <w:rPr>
                <w:rFonts w:eastAsiaTheme="minorEastAsia"/>
                <w:noProof/>
                <w:lang w:val="en-GB" w:eastAsia="en-GB"/>
              </w:rPr>
              <w:tab/>
            </w:r>
            <w:r w:rsidRPr="00E8025E">
              <w:rPr>
                <w:rStyle w:val="Hyperlink"/>
                <w:noProof/>
              </w:rPr>
              <w:t>Ecodesign requirements</w:t>
            </w:r>
            <w:r>
              <w:rPr>
                <w:noProof/>
                <w:webHidden/>
              </w:rPr>
              <w:tab/>
            </w:r>
            <w:r>
              <w:rPr>
                <w:noProof/>
                <w:webHidden/>
              </w:rPr>
              <w:fldChar w:fldCharType="begin"/>
            </w:r>
            <w:r>
              <w:rPr>
                <w:noProof/>
                <w:webHidden/>
              </w:rPr>
              <w:instrText xml:space="preserve"> PAGEREF _Toc397530364 \h </w:instrText>
            </w:r>
            <w:r>
              <w:rPr>
                <w:noProof/>
                <w:webHidden/>
              </w:rPr>
            </w:r>
            <w:r>
              <w:rPr>
                <w:noProof/>
                <w:webHidden/>
              </w:rPr>
              <w:fldChar w:fldCharType="separate"/>
            </w:r>
            <w:r>
              <w:rPr>
                <w:noProof/>
                <w:webHidden/>
              </w:rPr>
              <w:t>6</w:t>
            </w:r>
            <w:r>
              <w:rPr>
                <w:noProof/>
                <w:webHidden/>
              </w:rPr>
              <w:fldChar w:fldCharType="end"/>
            </w:r>
          </w:hyperlink>
        </w:p>
        <w:p w:rsidR="00821051" w:rsidRDefault="00821051">
          <w:pPr>
            <w:pStyle w:val="TOC2"/>
            <w:tabs>
              <w:tab w:val="left" w:pos="880"/>
              <w:tab w:val="right" w:leader="dot" w:pos="9062"/>
            </w:tabs>
            <w:rPr>
              <w:rFonts w:eastAsiaTheme="minorEastAsia"/>
              <w:noProof/>
              <w:lang w:val="en-GB" w:eastAsia="en-GB"/>
            </w:rPr>
          </w:pPr>
          <w:hyperlink w:anchor="_Toc397530365" w:history="1">
            <w:r w:rsidRPr="00E8025E">
              <w:rPr>
                <w:rStyle w:val="Hyperlink"/>
                <w:noProof/>
              </w:rPr>
              <w:t>1.6.</w:t>
            </w:r>
            <w:r>
              <w:rPr>
                <w:rFonts w:eastAsiaTheme="minorEastAsia"/>
                <w:noProof/>
                <w:lang w:val="en-GB" w:eastAsia="en-GB"/>
              </w:rPr>
              <w:tab/>
            </w:r>
            <w:r w:rsidRPr="00E8025E">
              <w:rPr>
                <w:rStyle w:val="Hyperlink"/>
                <w:noProof/>
              </w:rPr>
              <w:t>Time of implementation</w:t>
            </w:r>
            <w:r>
              <w:rPr>
                <w:noProof/>
                <w:webHidden/>
              </w:rPr>
              <w:tab/>
            </w:r>
            <w:r>
              <w:rPr>
                <w:noProof/>
                <w:webHidden/>
              </w:rPr>
              <w:fldChar w:fldCharType="begin"/>
            </w:r>
            <w:r>
              <w:rPr>
                <w:noProof/>
                <w:webHidden/>
              </w:rPr>
              <w:instrText xml:space="preserve"> PAGEREF _Toc397530365 \h </w:instrText>
            </w:r>
            <w:r>
              <w:rPr>
                <w:noProof/>
                <w:webHidden/>
              </w:rPr>
            </w:r>
            <w:r>
              <w:rPr>
                <w:noProof/>
                <w:webHidden/>
              </w:rPr>
              <w:fldChar w:fldCharType="separate"/>
            </w:r>
            <w:r>
              <w:rPr>
                <w:noProof/>
                <w:webHidden/>
              </w:rPr>
              <w:t>8</w:t>
            </w:r>
            <w:r>
              <w:rPr>
                <w:noProof/>
                <w:webHidden/>
              </w:rPr>
              <w:fldChar w:fldCharType="end"/>
            </w:r>
          </w:hyperlink>
        </w:p>
        <w:p w:rsidR="00821051" w:rsidRDefault="00821051">
          <w:pPr>
            <w:pStyle w:val="TOC2"/>
            <w:tabs>
              <w:tab w:val="left" w:pos="880"/>
              <w:tab w:val="right" w:leader="dot" w:pos="9062"/>
            </w:tabs>
            <w:rPr>
              <w:rFonts w:eastAsiaTheme="minorEastAsia"/>
              <w:noProof/>
              <w:lang w:val="en-GB" w:eastAsia="en-GB"/>
            </w:rPr>
          </w:pPr>
          <w:hyperlink w:anchor="_Toc397530366" w:history="1">
            <w:r w:rsidRPr="00E8025E">
              <w:rPr>
                <w:rStyle w:val="Hyperlink"/>
                <w:noProof/>
              </w:rPr>
              <w:t>1.7.</w:t>
            </w:r>
            <w:r>
              <w:rPr>
                <w:rFonts w:eastAsiaTheme="minorEastAsia"/>
                <w:noProof/>
                <w:lang w:val="en-GB" w:eastAsia="en-GB"/>
              </w:rPr>
              <w:tab/>
            </w:r>
            <w:r w:rsidRPr="00E8025E">
              <w:rPr>
                <w:rStyle w:val="Hyperlink"/>
                <w:noProof/>
              </w:rPr>
              <w:t>Consistency with other policies and objectives of the Union</w:t>
            </w:r>
            <w:r>
              <w:rPr>
                <w:noProof/>
                <w:webHidden/>
              </w:rPr>
              <w:tab/>
            </w:r>
            <w:r>
              <w:rPr>
                <w:noProof/>
                <w:webHidden/>
              </w:rPr>
              <w:fldChar w:fldCharType="begin"/>
            </w:r>
            <w:r>
              <w:rPr>
                <w:noProof/>
                <w:webHidden/>
              </w:rPr>
              <w:instrText xml:space="preserve"> PAGEREF _Toc397530366 \h </w:instrText>
            </w:r>
            <w:r>
              <w:rPr>
                <w:noProof/>
                <w:webHidden/>
              </w:rPr>
            </w:r>
            <w:r>
              <w:rPr>
                <w:noProof/>
                <w:webHidden/>
              </w:rPr>
              <w:fldChar w:fldCharType="separate"/>
            </w:r>
            <w:r>
              <w:rPr>
                <w:noProof/>
                <w:webHidden/>
              </w:rPr>
              <w:t>8</w:t>
            </w:r>
            <w:r>
              <w:rPr>
                <w:noProof/>
                <w:webHidden/>
              </w:rPr>
              <w:fldChar w:fldCharType="end"/>
            </w:r>
          </w:hyperlink>
        </w:p>
        <w:p w:rsidR="00821051" w:rsidRDefault="00821051">
          <w:pPr>
            <w:pStyle w:val="TOC1"/>
            <w:tabs>
              <w:tab w:val="left" w:pos="440"/>
              <w:tab w:val="right" w:leader="dot" w:pos="9062"/>
            </w:tabs>
            <w:rPr>
              <w:rFonts w:eastAsiaTheme="minorEastAsia"/>
              <w:noProof/>
              <w:lang w:val="en-GB" w:eastAsia="en-GB"/>
            </w:rPr>
          </w:pPr>
          <w:hyperlink w:anchor="_Toc397530367" w:history="1">
            <w:r w:rsidRPr="00E8025E">
              <w:rPr>
                <w:rStyle w:val="Hyperlink"/>
                <w:noProof/>
              </w:rPr>
              <w:t>2.</w:t>
            </w:r>
            <w:r>
              <w:rPr>
                <w:rFonts w:eastAsiaTheme="minorEastAsia"/>
                <w:noProof/>
                <w:lang w:val="en-GB" w:eastAsia="en-GB"/>
              </w:rPr>
              <w:tab/>
            </w:r>
            <w:r w:rsidRPr="00E8025E">
              <w:rPr>
                <w:rStyle w:val="Hyperlink"/>
                <w:noProof/>
              </w:rPr>
              <w:t>CONSULTATION OF INTERESTED PARTIES</w:t>
            </w:r>
            <w:r>
              <w:rPr>
                <w:noProof/>
                <w:webHidden/>
              </w:rPr>
              <w:tab/>
            </w:r>
            <w:r>
              <w:rPr>
                <w:noProof/>
                <w:webHidden/>
              </w:rPr>
              <w:fldChar w:fldCharType="begin"/>
            </w:r>
            <w:r>
              <w:rPr>
                <w:noProof/>
                <w:webHidden/>
              </w:rPr>
              <w:instrText xml:space="preserve"> PAGEREF _Toc397530367 \h </w:instrText>
            </w:r>
            <w:r>
              <w:rPr>
                <w:noProof/>
                <w:webHidden/>
              </w:rPr>
            </w:r>
            <w:r>
              <w:rPr>
                <w:noProof/>
                <w:webHidden/>
              </w:rPr>
              <w:fldChar w:fldCharType="separate"/>
            </w:r>
            <w:r>
              <w:rPr>
                <w:noProof/>
                <w:webHidden/>
              </w:rPr>
              <w:t>10</w:t>
            </w:r>
            <w:r>
              <w:rPr>
                <w:noProof/>
                <w:webHidden/>
              </w:rPr>
              <w:fldChar w:fldCharType="end"/>
            </w:r>
          </w:hyperlink>
        </w:p>
        <w:p w:rsidR="00821051" w:rsidRDefault="00821051">
          <w:pPr>
            <w:pStyle w:val="TOC2"/>
            <w:tabs>
              <w:tab w:val="left" w:pos="880"/>
              <w:tab w:val="right" w:leader="dot" w:pos="9062"/>
            </w:tabs>
            <w:rPr>
              <w:rFonts w:eastAsiaTheme="minorEastAsia"/>
              <w:noProof/>
              <w:lang w:val="en-GB" w:eastAsia="en-GB"/>
            </w:rPr>
          </w:pPr>
          <w:hyperlink w:anchor="_Toc397530368" w:history="1">
            <w:r w:rsidRPr="00E8025E">
              <w:rPr>
                <w:rStyle w:val="Hyperlink"/>
                <w:noProof/>
              </w:rPr>
              <w:t>2.1.</w:t>
            </w:r>
            <w:r>
              <w:rPr>
                <w:rFonts w:eastAsiaTheme="minorEastAsia"/>
                <w:noProof/>
                <w:lang w:val="en-GB" w:eastAsia="en-GB"/>
              </w:rPr>
              <w:tab/>
            </w:r>
            <w:r w:rsidRPr="00E8025E">
              <w:rPr>
                <w:rStyle w:val="Hyperlink"/>
                <w:noProof/>
              </w:rPr>
              <w:t>Consultation of interested parties</w:t>
            </w:r>
            <w:r>
              <w:rPr>
                <w:noProof/>
                <w:webHidden/>
              </w:rPr>
              <w:tab/>
            </w:r>
            <w:r>
              <w:rPr>
                <w:noProof/>
                <w:webHidden/>
              </w:rPr>
              <w:fldChar w:fldCharType="begin"/>
            </w:r>
            <w:r>
              <w:rPr>
                <w:noProof/>
                <w:webHidden/>
              </w:rPr>
              <w:instrText xml:space="preserve"> PAGEREF _Toc397530368 \h </w:instrText>
            </w:r>
            <w:r>
              <w:rPr>
                <w:noProof/>
                <w:webHidden/>
              </w:rPr>
            </w:r>
            <w:r>
              <w:rPr>
                <w:noProof/>
                <w:webHidden/>
              </w:rPr>
              <w:fldChar w:fldCharType="separate"/>
            </w:r>
            <w:r>
              <w:rPr>
                <w:noProof/>
                <w:webHidden/>
              </w:rPr>
              <w:t>10</w:t>
            </w:r>
            <w:r>
              <w:rPr>
                <w:noProof/>
                <w:webHidden/>
              </w:rPr>
              <w:fldChar w:fldCharType="end"/>
            </w:r>
          </w:hyperlink>
        </w:p>
        <w:p w:rsidR="00821051" w:rsidRDefault="00821051">
          <w:pPr>
            <w:pStyle w:val="TOC2"/>
            <w:tabs>
              <w:tab w:val="left" w:pos="880"/>
              <w:tab w:val="right" w:leader="dot" w:pos="9062"/>
            </w:tabs>
            <w:rPr>
              <w:rFonts w:eastAsiaTheme="minorEastAsia"/>
              <w:noProof/>
              <w:lang w:val="en-GB" w:eastAsia="en-GB"/>
            </w:rPr>
          </w:pPr>
          <w:hyperlink w:anchor="_Toc397530369" w:history="1">
            <w:r w:rsidRPr="00E8025E">
              <w:rPr>
                <w:rStyle w:val="Hyperlink"/>
                <w:noProof/>
              </w:rPr>
              <w:t>2.2.</w:t>
            </w:r>
            <w:r>
              <w:rPr>
                <w:rFonts w:eastAsiaTheme="minorEastAsia"/>
                <w:noProof/>
                <w:lang w:val="en-GB" w:eastAsia="en-GB"/>
              </w:rPr>
              <w:tab/>
            </w:r>
            <w:r w:rsidRPr="00E8025E">
              <w:rPr>
                <w:rStyle w:val="Hyperlink"/>
                <w:noProof/>
              </w:rPr>
              <w:t>Collection and use of expertise</w:t>
            </w:r>
            <w:r>
              <w:rPr>
                <w:noProof/>
                <w:webHidden/>
              </w:rPr>
              <w:tab/>
            </w:r>
            <w:r>
              <w:rPr>
                <w:noProof/>
                <w:webHidden/>
              </w:rPr>
              <w:fldChar w:fldCharType="begin"/>
            </w:r>
            <w:r>
              <w:rPr>
                <w:noProof/>
                <w:webHidden/>
              </w:rPr>
              <w:instrText xml:space="preserve"> PAGEREF _Toc397530369 \h </w:instrText>
            </w:r>
            <w:r>
              <w:rPr>
                <w:noProof/>
                <w:webHidden/>
              </w:rPr>
            </w:r>
            <w:r>
              <w:rPr>
                <w:noProof/>
                <w:webHidden/>
              </w:rPr>
              <w:fldChar w:fldCharType="separate"/>
            </w:r>
            <w:r>
              <w:rPr>
                <w:noProof/>
                <w:webHidden/>
              </w:rPr>
              <w:t>11</w:t>
            </w:r>
            <w:r>
              <w:rPr>
                <w:noProof/>
                <w:webHidden/>
              </w:rPr>
              <w:fldChar w:fldCharType="end"/>
            </w:r>
          </w:hyperlink>
        </w:p>
        <w:p w:rsidR="00821051" w:rsidRDefault="00821051">
          <w:pPr>
            <w:pStyle w:val="TOC1"/>
            <w:tabs>
              <w:tab w:val="left" w:pos="440"/>
              <w:tab w:val="right" w:leader="dot" w:pos="9062"/>
            </w:tabs>
            <w:rPr>
              <w:rFonts w:eastAsiaTheme="minorEastAsia"/>
              <w:noProof/>
              <w:lang w:val="en-GB" w:eastAsia="en-GB"/>
            </w:rPr>
          </w:pPr>
          <w:hyperlink w:anchor="_Toc397530370" w:history="1">
            <w:r w:rsidRPr="00E8025E">
              <w:rPr>
                <w:rStyle w:val="Hyperlink"/>
                <w:noProof/>
              </w:rPr>
              <w:t>3.</w:t>
            </w:r>
            <w:r>
              <w:rPr>
                <w:rFonts w:eastAsiaTheme="minorEastAsia"/>
                <w:noProof/>
                <w:lang w:val="en-GB" w:eastAsia="en-GB"/>
              </w:rPr>
              <w:tab/>
            </w:r>
            <w:r w:rsidRPr="00E8025E">
              <w:rPr>
                <w:rStyle w:val="Hyperlink"/>
                <w:noProof/>
              </w:rPr>
              <w:t>LEGAL ELEMENTS OF THE PROPOSAL</w:t>
            </w:r>
            <w:r>
              <w:rPr>
                <w:noProof/>
                <w:webHidden/>
              </w:rPr>
              <w:tab/>
            </w:r>
            <w:r>
              <w:rPr>
                <w:noProof/>
                <w:webHidden/>
              </w:rPr>
              <w:fldChar w:fldCharType="begin"/>
            </w:r>
            <w:r>
              <w:rPr>
                <w:noProof/>
                <w:webHidden/>
              </w:rPr>
              <w:instrText xml:space="preserve"> PAGEREF _Toc397530370 \h </w:instrText>
            </w:r>
            <w:r>
              <w:rPr>
                <w:noProof/>
                <w:webHidden/>
              </w:rPr>
            </w:r>
            <w:r>
              <w:rPr>
                <w:noProof/>
                <w:webHidden/>
              </w:rPr>
              <w:fldChar w:fldCharType="separate"/>
            </w:r>
            <w:r>
              <w:rPr>
                <w:noProof/>
                <w:webHidden/>
              </w:rPr>
              <w:t>11</w:t>
            </w:r>
            <w:r>
              <w:rPr>
                <w:noProof/>
                <w:webHidden/>
              </w:rPr>
              <w:fldChar w:fldCharType="end"/>
            </w:r>
          </w:hyperlink>
        </w:p>
        <w:p w:rsidR="00821051" w:rsidRDefault="00821051">
          <w:pPr>
            <w:pStyle w:val="TOC1"/>
            <w:tabs>
              <w:tab w:val="left" w:pos="440"/>
              <w:tab w:val="right" w:leader="dot" w:pos="9062"/>
            </w:tabs>
            <w:rPr>
              <w:rFonts w:eastAsiaTheme="minorEastAsia"/>
              <w:noProof/>
              <w:lang w:val="en-GB" w:eastAsia="en-GB"/>
            </w:rPr>
          </w:pPr>
          <w:hyperlink w:anchor="_Toc397530371" w:history="1">
            <w:r w:rsidRPr="00E8025E">
              <w:rPr>
                <w:rStyle w:val="Hyperlink"/>
                <w:noProof/>
              </w:rPr>
              <w:t>4.</w:t>
            </w:r>
            <w:r>
              <w:rPr>
                <w:rFonts w:eastAsiaTheme="minorEastAsia"/>
                <w:noProof/>
                <w:lang w:val="en-GB" w:eastAsia="en-GB"/>
              </w:rPr>
              <w:tab/>
            </w:r>
            <w:r w:rsidRPr="00E8025E">
              <w:rPr>
                <w:rStyle w:val="Hyperlink"/>
                <w:noProof/>
              </w:rPr>
              <w:t>BUDGETARY IMPLICATION</w:t>
            </w:r>
            <w:r>
              <w:rPr>
                <w:noProof/>
                <w:webHidden/>
              </w:rPr>
              <w:tab/>
            </w:r>
            <w:r>
              <w:rPr>
                <w:noProof/>
                <w:webHidden/>
              </w:rPr>
              <w:fldChar w:fldCharType="begin"/>
            </w:r>
            <w:r>
              <w:rPr>
                <w:noProof/>
                <w:webHidden/>
              </w:rPr>
              <w:instrText xml:space="preserve"> PAGEREF _Toc397530371 \h </w:instrText>
            </w:r>
            <w:r>
              <w:rPr>
                <w:noProof/>
                <w:webHidden/>
              </w:rPr>
            </w:r>
            <w:r>
              <w:rPr>
                <w:noProof/>
                <w:webHidden/>
              </w:rPr>
              <w:fldChar w:fldCharType="separate"/>
            </w:r>
            <w:r>
              <w:rPr>
                <w:noProof/>
                <w:webHidden/>
              </w:rPr>
              <w:t>14</w:t>
            </w:r>
            <w:r>
              <w:rPr>
                <w:noProof/>
                <w:webHidden/>
              </w:rPr>
              <w:fldChar w:fldCharType="end"/>
            </w:r>
          </w:hyperlink>
        </w:p>
        <w:p w:rsidR="00821051" w:rsidRDefault="00821051">
          <w:pPr>
            <w:pStyle w:val="TOC1"/>
            <w:tabs>
              <w:tab w:val="left" w:pos="440"/>
              <w:tab w:val="right" w:leader="dot" w:pos="9062"/>
            </w:tabs>
            <w:rPr>
              <w:rFonts w:eastAsiaTheme="minorEastAsia"/>
              <w:noProof/>
              <w:lang w:val="en-GB" w:eastAsia="en-GB"/>
            </w:rPr>
          </w:pPr>
          <w:hyperlink w:anchor="_Toc397530372" w:history="1">
            <w:r w:rsidRPr="00E8025E">
              <w:rPr>
                <w:rStyle w:val="Hyperlink"/>
                <w:noProof/>
              </w:rPr>
              <w:t>5.</w:t>
            </w:r>
            <w:r>
              <w:rPr>
                <w:rFonts w:eastAsiaTheme="minorEastAsia"/>
                <w:noProof/>
                <w:lang w:val="en-GB" w:eastAsia="en-GB"/>
              </w:rPr>
              <w:tab/>
            </w:r>
            <w:r w:rsidRPr="00E8025E">
              <w:rPr>
                <w:rStyle w:val="Hyperlink"/>
                <w:noProof/>
              </w:rPr>
              <w:t>ADDITIONAL INFORMATION</w:t>
            </w:r>
            <w:r>
              <w:rPr>
                <w:noProof/>
                <w:webHidden/>
              </w:rPr>
              <w:tab/>
            </w:r>
            <w:r>
              <w:rPr>
                <w:noProof/>
                <w:webHidden/>
              </w:rPr>
              <w:fldChar w:fldCharType="begin"/>
            </w:r>
            <w:r>
              <w:rPr>
                <w:noProof/>
                <w:webHidden/>
              </w:rPr>
              <w:instrText xml:space="preserve"> PAGEREF _Toc397530372 \h </w:instrText>
            </w:r>
            <w:r>
              <w:rPr>
                <w:noProof/>
                <w:webHidden/>
              </w:rPr>
            </w:r>
            <w:r>
              <w:rPr>
                <w:noProof/>
                <w:webHidden/>
              </w:rPr>
              <w:fldChar w:fldCharType="separate"/>
            </w:r>
            <w:r>
              <w:rPr>
                <w:noProof/>
                <w:webHidden/>
              </w:rPr>
              <w:t>14</w:t>
            </w:r>
            <w:r>
              <w:rPr>
                <w:noProof/>
                <w:webHidden/>
              </w:rPr>
              <w:fldChar w:fldCharType="end"/>
            </w:r>
          </w:hyperlink>
        </w:p>
        <w:p w:rsidR="00175452" w:rsidRDefault="00175452">
          <w:r>
            <w:rPr>
              <w:b/>
              <w:bCs/>
              <w:noProof/>
            </w:rPr>
            <w:fldChar w:fldCharType="end"/>
          </w:r>
        </w:p>
      </w:sdtContent>
    </w:sdt>
    <w:p w:rsidR="00CB0DC3" w:rsidRDefault="00CB0DC3">
      <w:pPr>
        <w:rPr>
          <w:rFonts w:ascii="Times New Roman" w:hAnsi="Times New Roman" w:cs="Times New Roman"/>
          <w:b/>
          <w:bCs/>
          <w:color w:val="FF0000"/>
          <w:sz w:val="24"/>
          <w:szCs w:val="24"/>
          <w:lang w:val="en-GB"/>
        </w:rPr>
      </w:pPr>
    </w:p>
    <w:p w:rsidR="00CB0DC3" w:rsidRPr="00B71A38" w:rsidRDefault="00CB0DC3" w:rsidP="00045318">
      <w:pPr>
        <w:autoSpaceDE w:val="0"/>
        <w:autoSpaceDN w:val="0"/>
        <w:adjustRightInd w:val="0"/>
        <w:spacing w:after="0" w:line="240" w:lineRule="auto"/>
        <w:rPr>
          <w:rFonts w:ascii="Times New Roman" w:hAnsi="Times New Roman" w:cs="Times New Roman"/>
          <w:b/>
          <w:bCs/>
          <w:color w:val="FF0000"/>
          <w:sz w:val="24"/>
          <w:szCs w:val="24"/>
          <w:lang w:val="en-GB"/>
        </w:rPr>
      </w:pPr>
    </w:p>
    <w:p w:rsidR="00B71A38" w:rsidRPr="008C2798" w:rsidRDefault="00B71A38" w:rsidP="00045318">
      <w:pPr>
        <w:autoSpaceDE w:val="0"/>
        <w:autoSpaceDN w:val="0"/>
        <w:adjustRightInd w:val="0"/>
        <w:spacing w:after="0" w:line="240" w:lineRule="auto"/>
        <w:rPr>
          <w:rFonts w:ascii="Times New Roman" w:hAnsi="Times New Roman" w:cs="Times New Roman"/>
          <w:b/>
          <w:bCs/>
          <w:color w:val="000000"/>
          <w:sz w:val="24"/>
          <w:szCs w:val="24"/>
          <w:lang w:val="en-GB"/>
        </w:rPr>
      </w:pPr>
    </w:p>
    <w:p w:rsidR="00C77176" w:rsidRDefault="00C77176" w:rsidP="00045318">
      <w:pPr>
        <w:autoSpaceDE w:val="0"/>
        <w:autoSpaceDN w:val="0"/>
        <w:adjustRightInd w:val="0"/>
        <w:spacing w:after="0" w:line="240" w:lineRule="auto"/>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br/>
      </w:r>
    </w:p>
    <w:p w:rsidR="00C77176" w:rsidRDefault="00C77176">
      <w:pP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br w:type="page"/>
      </w:r>
    </w:p>
    <w:p w:rsidR="00045318" w:rsidRPr="008C2798" w:rsidRDefault="00045318" w:rsidP="009D6185">
      <w:pPr>
        <w:pStyle w:val="Heading1"/>
      </w:pPr>
      <w:bookmarkStart w:id="1" w:name="_Toc397530359"/>
      <w:r w:rsidRPr="008C2798">
        <w:lastRenderedPageBreak/>
        <w:t>CONTEXT</w:t>
      </w:r>
      <w:r w:rsidRPr="008C2798">
        <w:rPr>
          <w:sz w:val="18"/>
          <w:szCs w:val="18"/>
        </w:rPr>
        <w:t xml:space="preserve"> </w:t>
      </w:r>
      <w:r w:rsidRPr="008C2798">
        <w:t>OF</w:t>
      </w:r>
      <w:r w:rsidRPr="008C2798">
        <w:rPr>
          <w:sz w:val="18"/>
          <w:szCs w:val="18"/>
        </w:rPr>
        <w:t xml:space="preserve"> </w:t>
      </w:r>
      <w:r w:rsidRPr="008C2798">
        <w:t>THE</w:t>
      </w:r>
      <w:r w:rsidRPr="008C2798">
        <w:rPr>
          <w:sz w:val="18"/>
          <w:szCs w:val="18"/>
        </w:rPr>
        <w:t xml:space="preserve"> </w:t>
      </w:r>
      <w:r w:rsidRPr="008C2798">
        <w:t>PROPOSAL</w:t>
      </w:r>
      <w:bookmarkEnd w:id="1"/>
    </w:p>
    <w:p w:rsidR="00045318" w:rsidRPr="008C2798" w:rsidRDefault="00045318" w:rsidP="00045318">
      <w:pPr>
        <w:pStyle w:val="NoSpacing"/>
        <w:rPr>
          <w:lang w:val="en-GB"/>
        </w:rPr>
      </w:pPr>
    </w:p>
    <w:p w:rsidR="00045318" w:rsidRPr="008C2798" w:rsidRDefault="00045318" w:rsidP="00045318">
      <w:pPr>
        <w:pStyle w:val="NoSpacing"/>
        <w:rPr>
          <w:rFonts w:ascii="Times New Roman" w:hAnsi="Times New Roman" w:cs="Times New Roman"/>
          <w:b/>
          <w:sz w:val="24"/>
          <w:szCs w:val="24"/>
          <w:lang w:val="en-GB"/>
        </w:rPr>
      </w:pPr>
      <w:r w:rsidRPr="008C2798">
        <w:rPr>
          <w:rFonts w:ascii="Times New Roman" w:hAnsi="Times New Roman" w:cs="Times New Roman"/>
          <w:b/>
          <w:sz w:val="24"/>
          <w:szCs w:val="24"/>
          <w:lang w:val="en-GB"/>
        </w:rPr>
        <w:t>Grounds for and objectives of the proposal</w:t>
      </w:r>
    </w:p>
    <w:p w:rsidR="00045318" w:rsidRPr="008C2798" w:rsidRDefault="00045318" w:rsidP="00045318">
      <w:pPr>
        <w:pStyle w:val="NoSpacing"/>
        <w:rPr>
          <w:rFonts w:ascii="Times New Roman" w:hAnsi="Times New Roman" w:cs="Times New Roman"/>
          <w:sz w:val="24"/>
          <w:szCs w:val="24"/>
          <w:lang w:val="en-GB"/>
        </w:rPr>
      </w:pPr>
    </w:p>
    <w:p w:rsidR="00AA4F5C" w:rsidRPr="008C2798" w:rsidRDefault="00045318" w:rsidP="00D36578">
      <w:pPr>
        <w:pStyle w:val="NoSpacing"/>
        <w:jc w:val="both"/>
        <w:rPr>
          <w:rFonts w:ascii="Times New Roman" w:hAnsi="Times New Roman" w:cs="Times New Roman"/>
          <w:sz w:val="24"/>
          <w:szCs w:val="24"/>
          <w:lang w:val="en-GB"/>
        </w:rPr>
      </w:pPr>
      <w:r w:rsidRPr="008C2798">
        <w:rPr>
          <w:rFonts w:ascii="Times New Roman" w:hAnsi="Times New Roman" w:cs="Times New Roman"/>
          <w:sz w:val="24"/>
          <w:szCs w:val="24"/>
          <w:lang w:val="en-GB"/>
        </w:rPr>
        <w:t xml:space="preserve">The </w:t>
      </w:r>
      <w:proofErr w:type="spellStart"/>
      <w:r w:rsidRPr="008C2798">
        <w:rPr>
          <w:rFonts w:ascii="Times New Roman" w:hAnsi="Times New Roman" w:cs="Times New Roman"/>
          <w:sz w:val="24"/>
          <w:szCs w:val="24"/>
          <w:lang w:val="en-GB"/>
        </w:rPr>
        <w:t>Ecodesign</w:t>
      </w:r>
      <w:proofErr w:type="spellEnd"/>
      <w:r w:rsidRPr="008C2798">
        <w:rPr>
          <w:rFonts w:ascii="Times New Roman" w:hAnsi="Times New Roman" w:cs="Times New Roman"/>
          <w:sz w:val="24"/>
          <w:szCs w:val="24"/>
          <w:lang w:val="en-GB"/>
        </w:rPr>
        <w:t xml:space="preserve"> Framework Directive 2009/125/EC </w:t>
      </w:r>
      <w:proofErr w:type="gramStart"/>
      <w:r w:rsidRPr="008C2798">
        <w:rPr>
          <w:rFonts w:ascii="Times New Roman" w:hAnsi="Times New Roman" w:cs="Times New Roman"/>
          <w:sz w:val="24"/>
          <w:szCs w:val="24"/>
          <w:lang w:val="en-GB"/>
        </w:rPr>
        <w:t>establishes</w:t>
      </w:r>
      <w:proofErr w:type="gramEnd"/>
      <w:r w:rsidRPr="008C2798">
        <w:rPr>
          <w:rFonts w:ascii="Times New Roman" w:hAnsi="Times New Roman" w:cs="Times New Roman"/>
          <w:sz w:val="24"/>
          <w:szCs w:val="24"/>
          <w:lang w:val="en-GB"/>
        </w:rPr>
        <w:t xml:space="preserve"> a framework for the setting of</w:t>
      </w:r>
      <w:r w:rsidR="00AA4F5C" w:rsidRPr="008C2798">
        <w:rPr>
          <w:rFonts w:ascii="Times New Roman" w:hAnsi="Times New Roman" w:cs="Times New Roman"/>
          <w:sz w:val="24"/>
          <w:szCs w:val="24"/>
          <w:lang w:val="en-GB"/>
        </w:rPr>
        <w:t xml:space="preserve"> </w:t>
      </w:r>
      <w:proofErr w:type="spellStart"/>
      <w:r w:rsidR="00AA4F5C" w:rsidRPr="008C2798">
        <w:rPr>
          <w:rFonts w:ascii="Times New Roman" w:hAnsi="Times New Roman" w:cs="Times New Roman"/>
          <w:sz w:val="24"/>
          <w:szCs w:val="24"/>
          <w:lang w:val="en-GB"/>
        </w:rPr>
        <w:t>ecodesign</w:t>
      </w:r>
      <w:proofErr w:type="spellEnd"/>
      <w:r w:rsidR="00AA4F5C" w:rsidRPr="008C2798">
        <w:rPr>
          <w:rFonts w:ascii="Times New Roman" w:hAnsi="Times New Roman" w:cs="Times New Roman"/>
          <w:sz w:val="24"/>
          <w:szCs w:val="24"/>
          <w:lang w:val="en-GB"/>
        </w:rPr>
        <w:t xml:space="preserve"> requirements for energy-related products. It is a key instrument of </w:t>
      </w:r>
      <w:r w:rsidR="004F0A75">
        <w:rPr>
          <w:rFonts w:ascii="Times New Roman" w:hAnsi="Times New Roman" w:cs="Times New Roman"/>
          <w:sz w:val="24"/>
          <w:szCs w:val="24"/>
          <w:lang w:val="en-GB"/>
        </w:rPr>
        <w:t>EU</w:t>
      </w:r>
      <w:r w:rsidR="004F0A75" w:rsidRPr="008C2798">
        <w:rPr>
          <w:rFonts w:ascii="Times New Roman" w:hAnsi="Times New Roman" w:cs="Times New Roman"/>
          <w:sz w:val="24"/>
          <w:szCs w:val="24"/>
          <w:lang w:val="en-GB"/>
        </w:rPr>
        <w:t xml:space="preserve"> </w:t>
      </w:r>
      <w:r w:rsidR="00AA4F5C" w:rsidRPr="008C2798">
        <w:rPr>
          <w:rFonts w:ascii="Times New Roman" w:hAnsi="Times New Roman" w:cs="Times New Roman"/>
          <w:sz w:val="24"/>
          <w:szCs w:val="24"/>
          <w:lang w:val="en-GB"/>
        </w:rPr>
        <w:t xml:space="preserve">policy for improving the energy and other environmental </w:t>
      </w:r>
      <w:r w:rsidR="00090479" w:rsidRPr="008C2798">
        <w:rPr>
          <w:rFonts w:ascii="Times New Roman" w:hAnsi="Times New Roman" w:cs="Times New Roman"/>
          <w:sz w:val="24"/>
          <w:szCs w:val="24"/>
          <w:lang w:val="en-GB"/>
        </w:rPr>
        <w:t xml:space="preserve">performances of products in the </w:t>
      </w:r>
      <w:r w:rsidR="00AA4F5C" w:rsidRPr="008C2798">
        <w:rPr>
          <w:rFonts w:ascii="Times New Roman" w:hAnsi="Times New Roman" w:cs="Times New Roman"/>
          <w:sz w:val="24"/>
          <w:szCs w:val="24"/>
          <w:lang w:val="en-GB"/>
        </w:rPr>
        <w:t>Internal Market. The Directive lists products identified by the Council and the European</w:t>
      </w:r>
      <w:r w:rsidR="00090479" w:rsidRPr="008C2798">
        <w:rPr>
          <w:rFonts w:ascii="Times New Roman" w:hAnsi="Times New Roman" w:cs="Times New Roman"/>
          <w:sz w:val="24"/>
          <w:szCs w:val="24"/>
          <w:lang w:val="en-GB"/>
        </w:rPr>
        <w:t xml:space="preserve"> </w:t>
      </w:r>
      <w:r w:rsidR="00AA4F5C" w:rsidRPr="008C2798">
        <w:rPr>
          <w:rFonts w:ascii="Times New Roman" w:hAnsi="Times New Roman" w:cs="Times New Roman"/>
          <w:sz w:val="24"/>
          <w:szCs w:val="24"/>
          <w:lang w:val="en-GB"/>
        </w:rPr>
        <w:t xml:space="preserve">Parliament as priorities for the Commission for implementation, including </w:t>
      </w:r>
      <w:r w:rsidR="00886E63" w:rsidRPr="008C2798">
        <w:rPr>
          <w:rFonts w:ascii="Times New Roman" w:hAnsi="Times New Roman" w:cs="Times New Roman"/>
          <w:sz w:val="24"/>
          <w:szCs w:val="24"/>
          <w:lang w:val="en-GB"/>
        </w:rPr>
        <w:t xml:space="preserve">electric motor </w:t>
      </w:r>
      <w:r w:rsidR="00F968E6" w:rsidRPr="008C2798">
        <w:rPr>
          <w:rFonts w:ascii="Times New Roman" w:hAnsi="Times New Roman" w:cs="Times New Roman"/>
          <w:sz w:val="24"/>
          <w:szCs w:val="24"/>
          <w:lang w:val="en-GB"/>
        </w:rPr>
        <w:t xml:space="preserve">driven </w:t>
      </w:r>
      <w:r w:rsidR="00886E63" w:rsidRPr="008C2798">
        <w:rPr>
          <w:rFonts w:ascii="Times New Roman" w:hAnsi="Times New Roman" w:cs="Times New Roman"/>
          <w:sz w:val="24"/>
          <w:szCs w:val="24"/>
          <w:lang w:val="en-GB"/>
        </w:rPr>
        <w:t xml:space="preserve">systems </w:t>
      </w:r>
      <w:r w:rsidR="00AA4F5C" w:rsidRPr="008C2798">
        <w:rPr>
          <w:rFonts w:ascii="Times New Roman" w:hAnsi="Times New Roman" w:cs="Times New Roman"/>
          <w:sz w:val="24"/>
          <w:szCs w:val="24"/>
          <w:lang w:val="en-GB"/>
        </w:rPr>
        <w:t xml:space="preserve">(Article 16). </w:t>
      </w:r>
      <w:r w:rsidR="00886E63" w:rsidRPr="008C2798">
        <w:rPr>
          <w:rFonts w:ascii="Times New Roman" w:hAnsi="Times New Roman" w:cs="Times New Roman"/>
          <w:sz w:val="24"/>
          <w:szCs w:val="24"/>
          <w:lang w:val="en-GB"/>
        </w:rPr>
        <w:t>Electric</w:t>
      </w:r>
      <w:r w:rsidR="00EE6D2A" w:rsidRPr="008C2798">
        <w:rPr>
          <w:rFonts w:ascii="Times New Roman" w:hAnsi="Times New Roman" w:cs="Times New Roman"/>
          <w:sz w:val="24"/>
          <w:szCs w:val="24"/>
          <w:lang w:val="en-GB"/>
        </w:rPr>
        <w:t xml:space="preserve"> motor driven</w:t>
      </w:r>
      <w:r w:rsidR="00886E63" w:rsidRPr="008C2798">
        <w:rPr>
          <w:rFonts w:ascii="Times New Roman" w:hAnsi="Times New Roman" w:cs="Times New Roman"/>
          <w:sz w:val="24"/>
          <w:szCs w:val="24"/>
          <w:lang w:val="en-GB"/>
        </w:rPr>
        <w:t xml:space="preserve"> compressors are considered to belong to electric motor systems just as electric motors, pumps and fans.</w:t>
      </w:r>
      <w:r w:rsidR="00EE6D2A" w:rsidRPr="008C2798">
        <w:rPr>
          <w:rStyle w:val="FootnoteReference"/>
          <w:rFonts w:ascii="Times New Roman" w:hAnsi="Times New Roman" w:cs="Times New Roman"/>
          <w:sz w:val="24"/>
          <w:szCs w:val="24"/>
          <w:lang w:val="en-GB"/>
        </w:rPr>
        <w:footnoteReference w:id="1"/>
      </w:r>
      <w:r w:rsidR="00886E63" w:rsidRPr="008C2798">
        <w:rPr>
          <w:rFonts w:ascii="Times New Roman" w:hAnsi="Times New Roman" w:cs="Times New Roman"/>
          <w:sz w:val="24"/>
          <w:szCs w:val="24"/>
          <w:lang w:val="en-GB"/>
        </w:rPr>
        <w:t xml:space="preserve"> </w:t>
      </w:r>
      <w:r w:rsidR="00AA4F5C" w:rsidRPr="008C2798">
        <w:rPr>
          <w:rFonts w:ascii="Times New Roman" w:hAnsi="Times New Roman" w:cs="Times New Roman"/>
          <w:sz w:val="24"/>
          <w:szCs w:val="24"/>
          <w:lang w:val="en-GB"/>
        </w:rPr>
        <w:t>Therefore, compressors are priority product gro</w:t>
      </w:r>
      <w:r w:rsidR="00090479" w:rsidRPr="008C2798">
        <w:rPr>
          <w:rFonts w:ascii="Times New Roman" w:hAnsi="Times New Roman" w:cs="Times New Roman"/>
          <w:sz w:val="24"/>
          <w:szCs w:val="24"/>
          <w:lang w:val="en-GB"/>
        </w:rPr>
        <w:t xml:space="preserve">ups considered for implementing </w:t>
      </w:r>
      <w:r w:rsidR="00AA4F5C" w:rsidRPr="008C2798">
        <w:rPr>
          <w:rFonts w:ascii="Times New Roman" w:hAnsi="Times New Roman" w:cs="Times New Roman"/>
          <w:sz w:val="24"/>
          <w:szCs w:val="24"/>
          <w:lang w:val="en-GB"/>
        </w:rPr>
        <w:t xml:space="preserve">measures under the </w:t>
      </w:r>
      <w:proofErr w:type="spellStart"/>
      <w:r w:rsidR="00AA4F5C" w:rsidRPr="008C2798">
        <w:rPr>
          <w:rFonts w:ascii="Times New Roman" w:hAnsi="Times New Roman" w:cs="Times New Roman"/>
          <w:sz w:val="24"/>
          <w:szCs w:val="24"/>
          <w:lang w:val="en-GB"/>
        </w:rPr>
        <w:t>Ecodesign</w:t>
      </w:r>
      <w:proofErr w:type="spellEnd"/>
      <w:r w:rsidR="00AA4F5C" w:rsidRPr="008C2798">
        <w:rPr>
          <w:rFonts w:ascii="Times New Roman" w:hAnsi="Times New Roman" w:cs="Times New Roman"/>
          <w:sz w:val="24"/>
          <w:szCs w:val="24"/>
          <w:lang w:val="en-GB"/>
        </w:rPr>
        <w:t xml:space="preserve"> Directive.  </w:t>
      </w:r>
    </w:p>
    <w:p w:rsidR="00B13717" w:rsidRPr="008C2798" w:rsidRDefault="00B13717" w:rsidP="00D36578">
      <w:pPr>
        <w:pStyle w:val="NoSpacing"/>
        <w:jc w:val="both"/>
        <w:rPr>
          <w:sz w:val="24"/>
          <w:szCs w:val="24"/>
          <w:lang w:val="en-GB"/>
        </w:rPr>
      </w:pPr>
    </w:p>
    <w:p w:rsidR="0012712A" w:rsidRPr="008C2798" w:rsidRDefault="004B7F11" w:rsidP="00D36578">
      <w:pPr>
        <w:pStyle w:val="NoSpacing"/>
        <w:jc w:val="both"/>
        <w:rPr>
          <w:rFonts w:ascii="Times New Roman" w:hAnsi="Times New Roman" w:cs="Times New Roman"/>
          <w:sz w:val="24"/>
          <w:szCs w:val="24"/>
          <w:lang w:val="en-GB"/>
        </w:rPr>
      </w:pPr>
      <w:r w:rsidRPr="008C2798">
        <w:rPr>
          <w:rFonts w:ascii="Times New Roman" w:hAnsi="Times New Roman" w:cs="Times New Roman"/>
          <w:sz w:val="24"/>
          <w:szCs w:val="24"/>
          <w:lang w:val="en-GB"/>
        </w:rPr>
        <w:t xml:space="preserve">A technical, environmental and </w:t>
      </w:r>
      <w:r w:rsidR="00010AC0" w:rsidRPr="008C2798">
        <w:rPr>
          <w:rFonts w:ascii="Times New Roman" w:hAnsi="Times New Roman" w:cs="Times New Roman"/>
          <w:sz w:val="24"/>
          <w:szCs w:val="24"/>
          <w:lang w:val="en-GB"/>
        </w:rPr>
        <w:t>economic</w:t>
      </w:r>
      <w:r w:rsidRPr="008C2798">
        <w:rPr>
          <w:rFonts w:ascii="Times New Roman" w:hAnsi="Times New Roman" w:cs="Times New Roman"/>
          <w:sz w:val="24"/>
          <w:szCs w:val="24"/>
          <w:lang w:val="en-GB"/>
        </w:rPr>
        <w:t xml:space="preserve"> analysis ('preparatory study'</w:t>
      </w:r>
      <w:r w:rsidRPr="008C2798">
        <w:rPr>
          <w:rStyle w:val="FootnoteReference"/>
          <w:rFonts w:ascii="Times New Roman" w:hAnsi="Times New Roman" w:cs="Times New Roman"/>
          <w:sz w:val="24"/>
          <w:szCs w:val="24"/>
          <w:lang w:val="en-GB"/>
        </w:rPr>
        <w:footnoteReference w:id="2"/>
      </w:r>
      <w:r w:rsidRPr="008C2798">
        <w:rPr>
          <w:rFonts w:ascii="Times New Roman" w:hAnsi="Times New Roman" w:cs="Times New Roman"/>
          <w:sz w:val="24"/>
          <w:szCs w:val="24"/>
          <w:lang w:val="en-GB"/>
        </w:rPr>
        <w:t>) has shown that (i)</w:t>
      </w:r>
      <w:r w:rsidR="00090479" w:rsidRPr="008C2798">
        <w:rPr>
          <w:rFonts w:ascii="Times New Roman" w:hAnsi="Times New Roman" w:cs="Times New Roman"/>
          <w:sz w:val="24"/>
          <w:szCs w:val="24"/>
          <w:lang w:val="en-GB"/>
        </w:rPr>
        <w:t xml:space="preserve"> </w:t>
      </w:r>
      <w:r w:rsidRPr="008C2798">
        <w:rPr>
          <w:rFonts w:ascii="Times New Roman" w:hAnsi="Times New Roman" w:cs="Times New Roman"/>
          <w:sz w:val="24"/>
          <w:szCs w:val="24"/>
          <w:lang w:val="en-GB"/>
        </w:rPr>
        <w:t xml:space="preserve">compressors are placed in large quantities on the internal </w:t>
      </w:r>
      <w:r w:rsidR="00010AC0" w:rsidRPr="008C2798">
        <w:rPr>
          <w:rFonts w:ascii="Times New Roman" w:hAnsi="Times New Roman" w:cs="Times New Roman"/>
          <w:sz w:val="24"/>
          <w:szCs w:val="24"/>
          <w:lang w:val="en-GB"/>
        </w:rPr>
        <w:t>market;</w:t>
      </w:r>
      <w:r w:rsidR="00090479" w:rsidRPr="008C2798">
        <w:rPr>
          <w:rFonts w:ascii="Times New Roman" w:hAnsi="Times New Roman" w:cs="Times New Roman"/>
          <w:sz w:val="24"/>
          <w:szCs w:val="24"/>
          <w:lang w:val="en-GB"/>
        </w:rPr>
        <w:t xml:space="preserve"> (ii) the main environmental </w:t>
      </w:r>
      <w:r w:rsidRPr="008C2798">
        <w:rPr>
          <w:rFonts w:ascii="Times New Roman" w:hAnsi="Times New Roman" w:cs="Times New Roman"/>
          <w:sz w:val="24"/>
          <w:szCs w:val="24"/>
          <w:lang w:val="en-GB"/>
        </w:rPr>
        <w:t>impacts in the life cycle of compressors are the energy consumption (electricity).</w:t>
      </w:r>
      <w:r w:rsidR="00FB099E">
        <w:rPr>
          <w:rFonts w:ascii="Times New Roman" w:hAnsi="Times New Roman" w:cs="Times New Roman"/>
          <w:sz w:val="24"/>
          <w:szCs w:val="24"/>
          <w:lang w:val="en-GB"/>
        </w:rPr>
        <w:t xml:space="preserve"> </w:t>
      </w:r>
      <w:r w:rsidRPr="008C2798">
        <w:rPr>
          <w:rFonts w:ascii="Times New Roman" w:hAnsi="Times New Roman" w:cs="Times New Roman"/>
          <w:sz w:val="24"/>
          <w:szCs w:val="24"/>
          <w:lang w:val="en-GB"/>
        </w:rPr>
        <w:t xml:space="preserve">These impacts are considered significant; and (iii) technically cost-effective solutions exist that could lead to significant improvements. </w:t>
      </w:r>
      <w:r w:rsidR="004F0A75">
        <w:rPr>
          <w:rFonts w:ascii="Times New Roman" w:hAnsi="Times New Roman" w:cs="Times New Roman"/>
          <w:sz w:val="24"/>
          <w:szCs w:val="24"/>
          <w:lang w:val="en-GB"/>
        </w:rPr>
        <w:t xml:space="preserve">The Commission considers that the conditions set out in </w:t>
      </w:r>
      <w:r w:rsidRPr="008C2798">
        <w:rPr>
          <w:rFonts w:ascii="Times New Roman" w:hAnsi="Times New Roman" w:cs="Times New Roman"/>
          <w:sz w:val="24"/>
          <w:szCs w:val="24"/>
          <w:lang w:val="en-GB"/>
        </w:rPr>
        <w:t>Article 15 of Directive 2009/125/EC</w:t>
      </w:r>
      <w:r w:rsidR="004F0A75">
        <w:rPr>
          <w:rFonts w:ascii="Times New Roman" w:hAnsi="Times New Roman" w:cs="Times New Roman"/>
          <w:sz w:val="24"/>
          <w:szCs w:val="24"/>
          <w:lang w:val="en-GB"/>
        </w:rPr>
        <w:t xml:space="preserve"> are satisfied and</w:t>
      </w:r>
      <w:r w:rsidRPr="008C2798">
        <w:rPr>
          <w:rFonts w:ascii="Times New Roman" w:hAnsi="Times New Roman" w:cs="Times New Roman"/>
          <w:sz w:val="24"/>
          <w:szCs w:val="24"/>
          <w:lang w:val="en-GB"/>
        </w:rPr>
        <w:t xml:space="preserve"> compressors should therefore be covered by an </w:t>
      </w:r>
      <w:proofErr w:type="spellStart"/>
      <w:r w:rsidRPr="008C2798">
        <w:rPr>
          <w:rFonts w:ascii="Times New Roman" w:hAnsi="Times New Roman" w:cs="Times New Roman"/>
          <w:sz w:val="24"/>
          <w:szCs w:val="24"/>
          <w:lang w:val="en-GB"/>
        </w:rPr>
        <w:t>ecodesign</w:t>
      </w:r>
      <w:proofErr w:type="spellEnd"/>
      <w:r w:rsidRPr="008C2798">
        <w:rPr>
          <w:rFonts w:ascii="Times New Roman" w:hAnsi="Times New Roman" w:cs="Times New Roman"/>
          <w:sz w:val="24"/>
          <w:szCs w:val="24"/>
          <w:lang w:val="en-GB"/>
        </w:rPr>
        <w:t xml:space="preserve"> implementing measure.</w:t>
      </w:r>
    </w:p>
    <w:p w:rsidR="004B7F11" w:rsidRPr="008C2798" w:rsidRDefault="004B7F11" w:rsidP="00D36578">
      <w:pPr>
        <w:pStyle w:val="NoSpacing"/>
        <w:jc w:val="both"/>
        <w:rPr>
          <w:lang w:val="en-GB"/>
        </w:rPr>
      </w:pPr>
    </w:p>
    <w:p w:rsidR="008D1BBD" w:rsidRPr="008C2798" w:rsidRDefault="008D1BBD" w:rsidP="00D36578">
      <w:pPr>
        <w:pStyle w:val="NoSpacing"/>
        <w:jc w:val="both"/>
        <w:rPr>
          <w:lang w:val="en-GB"/>
        </w:rPr>
      </w:pPr>
    </w:p>
    <w:p w:rsidR="00AA4F5C" w:rsidRDefault="008D1BBD" w:rsidP="00D36578">
      <w:pPr>
        <w:pStyle w:val="NoSpacing"/>
        <w:jc w:val="both"/>
        <w:rPr>
          <w:rFonts w:ascii="Times New Roman" w:hAnsi="Times New Roman" w:cs="Times New Roman"/>
          <w:b/>
          <w:sz w:val="24"/>
          <w:lang w:val="en-GB"/>
        </w:rPr>
      </w:pPr>
      <w:r w:rsidRPr="008C2798">
        <w:rPr>
          <w:rFonts w:ascii="Times New Roman" w:hAnsi="Times New Roman" w:cs="Times New Roman"/>
          <w:b/>
          <w:sz w:val="24"/>
          <w:lang w:val="en-GB"/>
        </w:rPr>
        <w:t>General context</w:t>
      </w:r>
    </w:p>
    <w:p w:rsidR="00D35419" w:rsidRPr="008C2798" w:rsidRDefault="00D35419" w:rsidP="00D36578">
      <w:pPr>
        <w:pStyle w:val="NoSpacing"/>
        <w:jc w:val="both"/>
        <w:rPr>
          <w:rFonts w:ascii="Times New Roman" w:hAnsi="Times New Roman" w:cs="Times New Roman"/>
          <w:b/>
          <w:sz w:val="24"/>
          <w:lang w:val="en-GB"/>
        </w:rPr>
      </w:pPr>
    </w:p>
    <w:p w:rsidR="002631CF" w:rsidRPr="008C2798" w:rsidRDefault="00895F68"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Initially the scope of the preparatory study </w:t>
      </w:r>
      <w:r w:rsidR="004F0A75">
        <w:rPr>
          <w:rFonts w:ascii="Times New Roman" w:hAnsi="Times New Roman" w:cs="Times New Roman"/>
          <w:sz w:val="24"/>
          <w:lang w:val="en-GB"/>
        </w:rPr>
        <w:t>encompassed</w:t>
      </w:r>
      <w:r w:rsidR="004F0A75" w:rsidRPr="008C2798">
        <w:rPr>
          <w:rFonts w:ascii="Times New Roman" w:hAnsi="Times New Roman" w:cs="Times New Roman"/>
          <w:sz w:val="24"/>
          <w:lang w:val="en-GB"/>
        </w:rPr>
        <w:t xml:space="preserve"> </w:t>
      </w:r>
      <w:r w:rsidRPr="008C2798">
        <w:rPr>
          <w:rFonts w:ascii="Times New Roman" w:hAnsi="Times New Roman" w:cs="Times New Roman"/>
          <w:sz w:val="24"/>
          <w:lang w:val="en-GB"/>
        </w:rPr>
        <w:t xml:space="preserve">all compressors </w:t>
      </w:r>
      <w:r w:rsidR="00C56415" w:rsidRPr="008C2798">
        <w:rPr>
          <w:rFonts w:ascii="Times New Roman" w:hAnsi="Times New Roman" w:cs="Times New Roman"/>
          <w:sz w:val="24"/>
          <w:lang w:val="en-GB"/>
        </w:rPr>
        <w:t>driven by</w:t>
      </w:r>
      <w:r w:rsidRPr="008C2798">
        <w:rPr>
          <w:rFonts w:ascii="Times New Roman" w:hAnsi="Times New Roman" w:cs="Times New Roman"/>
          <w:sz w:val="24"/>
          <w:lang w:val="en-GB"/>
        </w:rPr>
        <w:t xml:space="preserve"> electric motors. This group </w:t>
      </w:r>
      <w:r w:rsidR="004F0A75">
        <w:rPr>
          <w:rFonts w:ascii="Times New Roman" w:hAnsi="Times New Roman" w:cs="Times New Roman"/>
          <w:sz w:val="24"/>
          <w:lang w:val="en-GB"/>
        </w:rPr>
        <w:t>included</w:t>
      </w:r>
      <w:r w:rsidR="004F0A75" w:rsidRPr="008C2798">
        <w:rPr>
          <w:rFonts w:ascii="Times New Roman" w:hAnsi="Times New Roman" w:cs="Times New Roman"/>
          <w:sz w:val="24"/>
          <w:lang w:val="en-GB"/>
        </w:rPr>
        <w:t xml:space="preserve"> </w:t>
      </w:r>
      <w:r w:rsidR="00C56415" w:rsidRPr="008C2798">
        <w:rPr>
          <w:rFonts w:ascii="Times New Roman" w:hAnsi="Times New Roman" w:cs="Times New Roman"/>
          <w:sz w:val="24"/>
          <w:lang w:val="en-GB"/>
        </w:rPr>
        <w:t xml:space="preserve">compressors used for </w:t>
      </w:r>
      <w:r w:rsidR="00010AC0" w:rsidRPr="008C2798">
        <w:rPr>
          <w:rFonts w:ascii="Times New Roman" w:hAnsi="Times New Roman" w:cs="Times New Roman"/>
          <w:sz w:val="24"/>
          <w:lang w:val="en-GB"/>
        </w:rPr>
        <w:t>pressurized</w:t>
      </w:r>
      <w:r w:rsidR="00C56415" w:rsidRPr="008C2798">
        <w:rPr>
          <w:rFonts w:ascii="Times New Roman" w:hAnsi="Times New Roman" w:cs="Times New Roman"/>
          <w:sz w:val="24"/>
          <w:lang w:val="en-GB"/>
        </w:rPr>
        <w:t xml:space="preserve"> air (both oil-lubricated or –injected as well as oil-free), compressors for low pressure air, compressors used for process applications, including ones for handling hazardous gases</w:t>
      </w:r>
      <w:r w:rsidR="008B324D">
        <w:rPr>
          <w:rFonts w:ascii="Times New Roman" w:hAnsi="Times New Roman" w:cs="Times New Roman"/>
          <w:sz w:val="24"/>
          <w:lang w:val="en-GB"/>
        </w:rPr>
        <w:t>, and vacuum pumps as these may rely on identical operating principles</w:t>
      </w:r>
      <w:r w:rsidR="00C56415" w:rsidRPr="008C2798">
        <w:rPr>
          <w:rFonts w:ascii="Times New Roman" w:hAnsi="Times New Roman" w:cs="Times New Roman"/>
          <w:sz w:val="24"/>
          <w:lang w:val="en-GB"/>
        </w:rPr>
        <w:t>. Together with compressors used in various</w:t>
      </w:r>
      <w:r w:rsidR="002631CF" w:rsidRPr="008C2798">
        <w:rPr>
          <w:rFonts w:ascii="Times New Roman" w:hAnsi="Times New Roman" w:cs="Times New Roman"/>
          <w:sz w:val="24"/>
          <w:lang w:val="en-GB"/>
        </w:rPr>
        <w:t xml:space="preserve"> </w:t>
      </w:r>
      <w:r w:rsidRPr="008C2798">
        <w:rPr>
          <w:rFonts w:ascii="Times New Roman" w:hAnsi="Times New Roman" w:cs="Times New Roman"/>
          <w:sz w:val="24"/>
          <w:lang w:val="en-GB"/>
        </w:rPr>
        <w:t xml:space="preserve">heating/ cooling applications </w:t>
      </w:r>
      <w:r w:rsidR="00C56415" w:rsidRPr="008C2798">
        <w:rPr>
          <w:rFonts w:ascii="Times New Roman" w:hAnsi="Times New Roman" w:cs="Times New Roman"/>
          <w:sz w:val="24"/>
          <w:lang w:val="en-GB"/>
        </w:rPr>
        <w:t>t</w:t>
      </w:r>
      <w:r w:rsidR="002631CF" w:rsidRPr="008C2798">
        <w:rPr>
          <w:rFonts w:ascii="Times New Roman" w:hAnsi="Times New Roman" w:cs="Times New Roman"/>
          <w:sz w:val="24"/>
          <w:lang w:val="en-GB"/>
        </w:rPr>
        <w:t xml:space="preserve">he total </w:t>
      </w:r>
      <w:r w:rsidR="0014380D" w:rsidRPr="008C2798">
        <w:rPr>
          <w:rFonts w:ascii="Times New Roman" w:hAnsi="Times New Roman" w:cs="Times New Roman"/>
          <w:sz w:val="24"/>
          <w:lang w:val="en-GB"/>
        </w:rPr>
        <w:t xml:space="preserve">electricity </w:t>
      </w:r>
      <w:r w:rsidR="002631CF" w:rsidRPr="008C2798">
        <w:rPr>
          <w:rFonts w:ascii="Times New Roman" w:hAnsi="Times New Roman" w:cs="Times New Roman"/>
          <w:sz w:val="24"/>
          <w:lang w:val="en-GB"/>
        </w:rPr>
        <w:t xml:space="preserve">consumption of this group is </w:t>
      </w:r>
      <w:r w:rsidR="00C56415" w:rsidRPr="008C2798">
        <w:rPr>
          <w:rFonts w:ascii="Times New Roman" w:hAnsi="Times New Roman" w:cs="Times New Roman"/>
          <w:sz w:val="24"/>
          <w:lang w:val="en-GB"/>
        </w:rPr>
        <w:t xml:space="preserve">estimated to be </w:t>
      </w:r>
      <w:r w:rsidR="003103D1">
        <w:rPr>
          <w:rFonts w:ascii="Times New Roman" w:hAnsi="Times New Roman" w:cs="Times New Roman"/>
          <w:sz w:val="24"/>
          <w:lang w:val="en-GB"/>
        </w:rPr>
        <w:t xml:space="preserve">around </w:t>
      </w:r>
      <w:r w:rsidR="002631CF" w:rsidRPr="008C2798">
        <w:rPr>
          <w:rFonts w:ascii="Times New Roman" w:hAnsi="Times New Roman" w:cs="Times New Roman"/>
          <w:sz w:val="24"/>
          <w:lang w:val="en-GB"/>
        </w:rPr>
        <w:t xml:space="preserve">510 </w:t>
      </w:r>
      <w:proofErr w:type="spellStart"/>
      <w:r w:rsidR="002631CF" w:rsidRPr="008C2798">
        <w:rPr>
          <w:rFonts w:ascii="Times New Roman" w:hAnsi="Times New Roman" w:cs="Times New Roman"/>
          <w:sz w:val="24"/>
          <w:lang w:val="en-GB"/>
        </w:rPr>
        <w:t>TWh</w:t>
      </w:r>
      <w:proofErr w:type="spellEnd"/>
      <w:r w:rsidR="002631CF" w:rsidRPr="008C2798">
        <w:rPr>
          <w:rFonts w:ascii="Times New Roman" w:hAnsi="Times New Roman" w:cs="Times New Roman"/>
          <w:sz w:val="24"/>
          <w:lang w:val="en-GB"/>
        </w:rPr>
        <w:t>/a</w:t>
      </w:r>
      <w:r w:rsidR="00C72E6E">
        <w:rPr>
          <w:rStyle w:val="FootnoteReference"/>
          <w:rFonts w:ascii="Times New Roman" w:hAnsi="Times New Roman" w:cs="Times New Roman"/>
          <w:sz w:val="24"/>
          <w:lang w:val="en-GB"/>
        </w:rPr>
        <w:footnoteReference w:id="3"/>
      </w:r>
      <w:r w:rsidR="002631CF" w:rsidRPr="008C2798">
        <w:rPr>
          <w:rFonts w:ascii="Times New Roman" w:hAnsi="Times New Roman" w:cs="Times New Roman"/>
          <w:sz w:val="24"/>
          <w:lang w:val="en-GB"/>
        </w:rPr>
        <w:t xml:space="preserve">. </w:t>
      </w:r>
    </w:p>
    <w:p w:rsidR="00895F68" w:rsidRPr="008C2798" w:rsidRDefault="00895F68" w:rsidP="00D36578">
      <w:pPr>
        <w:pStyle w:val="NoSpacing"/>
        <w:jc w:val="both"/>
        <w:rPr>
          <w:rFonts w:ascii="Times New Roman" w:hAnsi="Times New Roman" w:cs="Times New Roman"/>
          <w:b/>
          <w:sz w:val="24"/>
          <w:lang w:val="en-GB"/>
        </w:rPr>
      </w:pPr>
    </w:p>
    <w:p w:rsidR="00895F68" w:rsidRDefault="00C56415"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Early on in</w:t>
      </w:r>
      <w:r w:rsidR="00D9486B" w:rsidRPr="008C2798">
        <w:rPr>
          <w:rFonts w:ascii="Times New Roman" w:hAnsi="Times New Roman" w:cs="Times New Roman"/>
          <w:sz w:val="24"/>
          <w:lang w:val="en-GB"/>
        </w:rPr>
        <w:t xml:space="preserve"> the preparatory study </w:t>
      </w:r>
      <w:r w:rsidRPr="008C2798">
        <w:rPr>
          <w:rFonts w:ascii="Times New Roman" w:hAnsi="Times New Roman" w:cs="Times New Roman"/>
          <w:sz w:val="24"/>
          <w:lang w:val="en-GB"/>
        </w:rPr>
        <w:t xml:space="preserve">it was decided </w:t>
      </w:r>
      <w:r w:rsidR="00895F68" w:rsidRPr="008C2798">
        <w:rPr>
          <w:rFonts w:ascii="Times New Roman" w:hAnsi="Times New Roman" w:cs="Times New Roman"/>
          <w:sz w:val="24"/>
          <w:lang w:val="en-GB"/>
        </w:rPr>
        <w:t>to exclude</w:t>
      </w:r>
      <w:r w:rsidR="00D9486B" w:rsidRPr="008C2798">
        <w:rPr>
          <w:rFonts w:ascii="Times New Roman" w:hAnsi="Times New Roman" w:cs="Times New Roman"/>
          <w:sz w:val="24"/>
          <w:lang w:val="en-GB"/>
        </w:rPr>
        <w:t xml:space="preserve"> from the</w:t>
      </w:r>
      <w:r w:rsidRPr="008C2798">
        <w:rPr>
          <w:rFonts w:ascii="Times New Roman" w:hAnsi="Times New Roman" w:cs="Times New Roman"/>
          <w:sz w:val="24"/>
          <w:lang w:val="en-GB"/>
        </w:rPr>
        <w:t xml:space="preserve"> study</w:t>
      </w:r>
      <w:r w:rsidR="00D9486B" w:rsidRPr="008C2798">
        <w:rPr>
          <w:rFonts w:ascii="Times New Roman" w:hAnsi="Times New Roman" w:cs="Times New Roman"/>
          <w:sz w:val="24"/>
          <w:lang w:val="en-GB"/>
        </w:rPr>
        <w:t xml:space="preserve"> scope</w:t>
      </w:r>
      <w:r w:rsidR="00895F68" w:rsidRPr="008C2798">
        <w:rPr>
          <w:rFonts w:ascii="Times New Roman" w:hAnsi="Times New Roman" w:cs="Times New Roman"/>
          <w:sz w:val="24"/>
          <w:lang w:val="en-GB"/>
        </w:rPr>
        <w:t xml:space="preserve"> compressor</w:t>
      </w:r>
      <w:r w:rsidRPr="008C2798">
        <w:rPr>
          <w:rFonts w:ascii="Times New Roman" w:hAnsi="Times New Roman" w:cs="Times New Roman"/>
          <w:sz w:val="24"/>
          <w:lang w:val="en-GB"/>
        </w:rPr>
        <w:t>s</w:t>
      </w:r>
      <w:r w:rsidR="00895F68" w:rsidRPr="008C2798">
        <w:rPr>
          <w:rFonts w:ascii="Times New Roman" w:hAnsi="Times New Roman" w:cs="Times New Roman"/>
          <w:sz w:val="24"/>
          <w:lang w:val="en-GB"/>
        </w:rPr>
        <w:t xml:space="preserve"> that are designed or intended for use in vapour compression cycles used for generation of heat or cold</w:t>
      </w:r>
      <w:r w:rsidRPr="008C2798">
        <w:rPr>
          <w:rFonts w:ascii="Times New Roman" w:hAnsi="Times New Roman" w:cs="Times New Roman"/>
          <w:sz w:val="24"/>
          <w:lang w:val="en-GB"/>
        </w:rPr>
        <w:t xml:space="preserve">, as the anticipated savings would already be covered to a great extent </w:t>
      </w:r>
      <w:r w:rsidR="00895F68" w:rsidRPr="008C2798">
        <w:rPr>
          <w:rFonts w:ascii="Times New Roman" w:hAnsi="Times New Roman" w:cs="Times New Roman"/>
          <w:sz w:val="24"/>
          <w:lang w:val="en-GB"/>
        </w:rPr>
        <w:t>by implementing measures as (being) developed under:</w:t>
      </w:r>
    </w:p>
    <w:p w:rsidR="00D35419" w:rsidRPr="008C2798" w:rsidRDefault="00D35419" w:rsidP="00D36578">
      <w:pPr>
        <w:pStyle w:val="NoSpacing"/>
        <w:jc w:val="both"/>
        <w:rPr>
          <w:rFonts w:ascii="Times New Roman" w:hAnsi="Times New Roman" w:cs="Times New Roman"/>
          <w:sz w:val="24"/>
          <w:lang w:val="en-GB"/>
        </w:rPr>
      </w:pPr>
    </w:p>
    <w:p w:rsidR="00895F68" w:rsidRPr="008C2798" w:rsidRDefault="00895F68" w:rsidP="00D36578">
      <w:pPr>
        <w:pStyle w:val="ListParagraph"/>
        <w:numPr>
          <w:ilvl w:val="0"/>
          <w:numId w:val="12"/>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 xml:space="preserve">Lot 1: heat pumps for </w:t>
      </w:r>
      <w:proofErr w:type="spellStart"/>
      <w:r w:rsidRPr="008C2798">
        <w:rPr>
          <w:rFonts w:ascii="Times New Roman" w:hAnsi="Times New Roman" w:cs="Times New Roman"/>
          <w:sz w:val="24"/>
          <w:lang w:val="en-GB"/>
        </w:rPr>
        <w:t>hydronic</w:t>
      </w:r>
      <w:proofErr w:type="spellEnd"/>
      <w:r w:rsidRPr="008C2798">
        <w:rPr>
          <w:rFonts w:ascii="Times New Roman" w:hAnsi="Times New Roman" w:cs="Times New Roman"/>
          <w:sz w:val="24"/>
          <w:lang w:val="en-GB"/>
        </w:rPr>
        <w:t xml:space="preserve"> central heating;</w:t>
      </w:r>
    </w:p>
    <w:p w:rsidR="00895F68" w:rsidRPr="008C2798" w:rsidRDefault="00895F68" w:rsidP="00D36578">
      <w:pPr>
        <w:pStyle w:val="ListParagraph"/>
        <w:numPr>
          <w:ilvl w:val="0"/>
          <w:numId w:val="12"/>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Lot 2: heat pumps for sanitary hot water;</w:t>
      </w:r>
    </w:p>
    <w:p w:rsidR="00895F68" w:rsidRPr="008C2798" w:rsidRDefault="00895F68" w:rsidP="00D36578">
      <w:pPr>
        <w:pStyle w:val="ListParagraph"/>
        <w:numPr>
          <w:ilvl w:val="0"/>
          <w:numId w:val="12"/>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Lot 10: room air conditioners (&lt; 12 kW);</w:t>
      </w:r>
    </w:p>
    <w:p w:rsidR="00895F68" w:rsidRPr="008C2798" w:rsidRDefault="00895F68" w:rsidP="00D36578">
      <w:pPr>
        <w:pStyle w:val="ListParagraph"/>
        <w:numPr>
          <w:ilvl w:val="0"/>
          <w:numId w:val="12"/>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Lot 12: commercial refrigeration - display cabinets etc.;</w:t>
      </w:r>
    </w:p>
    <w:p w:rsidR="00895F68" w:rsidRPr="008C2798" w:rsidRDefault="00895F68" w:rsidP="00D36578">
      <w:pPr>
        <w:pStyle w:val="ListParagraph"/>
        <w:numPr>
          <w:ilvl w:val="0"/>
          <w:numId w:val="12"/>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Lot 13: domestic refrigeration (household refrigerators and freezers);</w:t>
      </w:r>
    </w:p>
    <w:p w:rsidR="00895F68" w:rsidRPr="008C2798" w:rsidRDefault="00895F68" w:rsidP="00D36578">
      <w:pPr>
        <w:pStyle w:val="ListParagraph"/>
        <w:numPr>
          <w:ilvl w:val="0"/>
          <w:numId w:val="12"/>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Lot 21: Central heating (products other than CHP);</w:t>
      </w:r>
    </w:p>
    <w:p w:rsidR="00895F68" w:rsidRPr="008C2798" w:rsidRDefault="00895F68" w:rsidP="00D36578">
      <w:pPr>
        <w:pStyle w:val="ListParagraph"/>
        <w:numPr>
          <w:ilvl w:val="0"/>
          <w:numId w:val="12"/>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ENTR Lot 1: commercial refrigeration systems (chillers, etc.);</w:t>
      </w:r>
    </w:p>
    <w:p w:rsidR="00895F68" w:rsidRPr="008C2798" w:rsidRDefault="00895F68" w:rsidP="00D36578">
      <w:pPr>
        <w:pStyle w:val="ListParagraph"/>
        <w:numPr>
          <w:ilvl w:val="0"/>
          <w:numId w:val="12"/>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 xml:space="preserve">ENTR Lot 6: commercial (large) air conditioning systems. </w:t>
      </w:r>
    </w:p>
    <w:p w:rsidR="00895F68" w:rsidRPr="008C2798" w:rsidRDefault="00895F68"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The savings identified for these product groups include improvements in the efficiency of the compressor part. Therefore it is expected that any remaining saving potential to be identified in the Lot 31 study for these products is greatly reduced.</w:t>
      </w:r>
    </w:p>
    <w:p w:rsidR="00895F68" w:rsidRPr="008C2798" w:rsidRDefault="00895F68" w:rsidP="00D36578">
      <w:pPr>
        <w:pStyle w:val="NoSpacing"/>
        <w:jc w:val="both"/>
        <w:rPr>
          <w:rFonts w:ascii="Times New Roman" w:hAnsi="Times New Roman" w:cs="Times New Roman"/>
          <w:b/>
          <w:sz w:val="24"/>
          <w:lang w:val="en-GB"/>
        </w:rPr>
      </w:pPr>
    </w:p>
    <w:p w:rsidR="002631CF" w:rsidRPr="008C2798" w:rsidRDefault="0058226C"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V</w:t>
      </w:r>
      <w:r w:rsidR="002631CF" w:rsidRPr="008C2798">
        <w:rPr>
          <w:rFonts w:ascii="Times New Roman" w:hAnsi="Times New Roman" w:cs="Times New Roman"/>
          <w:sz w:val="24"/>
          <w:lang w:val="en-GB"/>
        </w:rPr>
        <w:t xml:space="preserve">acuum pumps </w:t>
      </w:r>
      <w:r w:rsidR="0014380D" w:rsidRPr="008C2798">
        <w:rPr>
          <w:rFonts w:ascii="Times New Roman" w:hAnsi="Times New Roman" w:cs="Times New Roman"/>
          <w:sz w:val="24"/>
          <w:lang w:val="en-GB"/>
        </w:rPr>
        <w:t xml:space="preserve">have </w:t>
      </w:r>
      <w:r w:rsidR="004F0A75">
        <w:rPr>
          <w:rFonts w:ascii="Times New Roman" w:hAnsi="Times New Roman" w:cs="Times New Roman"/>
          <w:sz w:val="24"/>
          <w:lang w:val="en-GB"/>
        </w:rPr>
        <w:t xml:space="preserve">also </w:t>
      </w:r>
      <w:r w:rsidR="0014380D" w:rsidRPr="008C2798">
        <w:rPr>
          <w:rFonts w:ascii="Times New Roman" w:hAnsi="Times New Roman" w:cs="Times New Roman"/>
          <w:sz w:val="24"/>
          <w:lang w:val="en-GB"/>
        </w:rPr>
        <w:t xml:space="preserve">been </w:t>
      </w:r>
      <w:r w:rsidR="002631CF" w:rsidRPr="008C2798">
        <w:rPr>
          <w:rFonts w:ascii="Times New Roman" w:hAnsi="Times New Roman" w:cs="Times New Roman"/>
          <w:sz w:val="24"/>
          <w:lang w:val="en-GB"/>
        </w:rPr>
        <w:t xml:space="preserve">excluded from the scope of this study on the basis of not compressing air above atmospheric starting conditions. Furthermore, the inclusion of the vacuum pumps would extend the application range of products covered by the study from </w:t>
      </w:r>
      <w:r w:rsidR="008B324D">
        <w:rPr>
          <w:rFonts w:ascii="Times New Roman" w:hAnsi="Times New Roman" w:cs="Times New Roman"/>
          <w:sz w:val="24"/>
          <w:lang w:val="en-GB"/>
        </w:rPr>
        <w:t xml:space="preserve">a pressure difference from </w:t>
      </w:r>
      <w:r w:rsidR="002631CF" w:rsidRPr="008C2798">
        <w:rPr>
          <w:rFonts w:ascii="Times New Roman" w:hAnsi="Times New Roman" w:cs="Times New Roman"/>
          <w:sz w:val="24"/>
          <w:lang w:val="en-GB"/>
        </w:rPr>
        <w:t>10</w:t>
      </w:r>
      <w:r w:rsidR="002631CF" w:rsidRPr="008C2798">
        <w:rPr>
          <w:rFonts w:ascii="Times New Roman" w:hAnsi="Times New Roman" w:cs="Times New Roman"/>
          <w:sz w:val="24"/>
          <w:vertAlign w:val="superscript"/>
          <w:lang w:val="en-GB"/>
        </w:rPr>
        <w:t>-12</w:t>
      </w:r>
      <w:r w:rsidR="002631CF" w:rsidRPr="008C2798">
        <w:rPr>
          <w:rFonts w:ascii="Times New Roman" w:hAnsi="Times New Roman" w:cs="Times New Roman"/>
          <w:sz w:val="24"/>
          <w:lang w:val="en-GB"/>
        </w:rPr>
        <w:t xml:space="preserve"> mbar to over 1 000 bar - thus covering several orders of magnitude in primary product performance. Even the most complex products groups up to date (e.g. fans or central heating boilers) cover only a magnitude range of 10</w:t>
      </w:r>
      <w:r w:rsidR="002631CF" w:rsidRPr="008C2798">
        <w:rPr>
          <w:rFonts w:ascii="Times New Roman" w:hAnsi="Times New Roman" w:cs="Times New Roman"/>
          <w:sz w:val="24"/>
          <w:vertAlign w:val="superscript"/>
          <w:lang w:val="en-GB"/>
        </w:rPr>
        <w:t>2</w:t>
      </w:r>
      <w:r w:rsidR="002631CF" w:rsidRPr="008C2798">
        <w:rPr>
          <w:rFonts w:ascii="Times New Roman" w:hAnsi="Times New Roman" w:cs="Times New Roman"/>
          <w:sz w:val="24"/>
          <w:lang w:val="en-GB"/>
        </w:rPr>
        <w:t xml:space="preserve"> or 10</w:t>
      </w:r>
      <w:r w:rsidR="002631CF" w:rsidRPr="008C2798">
        <w:rPr>
          <w:rFonts w:ascii="Times New Roman" w:hAnsi="Times New Roman" w:cs="Times New Roman"/>
          <w:sz w:val="24"/>
          <w:vertAlign w:val="superscript"/>
          <w:lang w:val="en-GB"/>
        </w:rPr>
        <w:t>3</w:t>
      </w:r>
      <w:r w:rsidR="002631CF" w:rsidRPr="008C2798">
        <w:rPr>
          <w:rFonts w:ascii="Times New Roman" w:hAnsi="Times New Roman" w:cs="Times New Roman"/>
          <w:sz w:val="24"/>
          <w:lang w:val="en-GB"/>
        </w:rPr>
        <w:t xml:space="preserve"> (e.g. 4 to 400 kW or 0.1-500 kW). </w:t>
      </w:r>
    </w:p>
    <w:p w:rsidR="00FA245D" w:rsidRPr="008C2798" w:rsidRDefault="00FA245D" w:rsidP="00D36578">
      <w:pPr>
        <w:pStyle w:val="NoSpacing"/>
        <w:jc w:val="both"/>
        <w:rPr>
          <w:rFonts w:ascii="Times New Roman" w:hAnsi="Times New Roman" w:cs="Times New Roman"/>
          <w:sz w:val="24"/>
          <w:lang w:val="en-GB"/>
        </w:rPr>
      </w:pPr>
    </w:p>
    <w:p w:rsidR="00227A46" w:rsidRPr="008C2798" w:rsidRDefault="0014380D"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T</w:t>
      </w:r>
      <w:r w:rsidR="0058226C" w:rsidRPr="008C2798">
        <w:rPr>
          <w:rFonts w:ascii="Times New Roman" w:hAnsi="Times New Roman" w:cs="Times New Roman"/>
          <w:sz w:val="24"/>
          <w:lang w:val="en-GB"/>
        </w:rPr>
        <w:t xml:space="preserve">he </w:t>
      </w:r>
      <w:r w:rsidRPr="008C2798">
        <w:rPr>
          <w:rFonts w:ascii="Times New Roman" w:hAnsi="Times New Roman" w:cs="Times New Roman"/>
          <w:sz w:val="24"/>
          <w:lang w:val="en-GB"/>
        </w:rPr>
        <w:t xml:space="preserve">combined electricity consumption of the remaining group of </w:t>
      </w:r>
      <w:r w:rsidR="00FA245D" w:rsidRPr="008C2798">
        <w:rPr>
          <w:rFonts w:ascii="Times New Roman" w:hAnsi="Times New Roman" w:cs="Times New Roman"/>
          <w:sz w:val="24"/>
          <w:lang w:val="en-GB"/>
        </w:rPr>
        <w:t>electric motor driven compressor</w:t>
      </w:r>
      <w:r w:rsidRPr="008C2798">
        <w:rPr>
          <w:rFonts w:ascii="Times New Roman" w:hAnsi="Times New Roman" w:cs="Times New Roman"/>
          <w:sz w:val="24"/>
          <w:lang w:val="en-GB"/>
        </w:rPr>
        <w:t>s</w:t>
      </w:r>
      <w:r w:rsidR="00FA245D" w:rsidRPr="008C2798">
        <w:rPr>
          <w:rFonts w:ascii="Times New Roman" w:hAnsi="Times New Roman" w:cs="Times New Roman"/>
          <w:sz w:val="24"/>
          <w:lang w:val="en-GB"/>
        </w:rPr>
        <w:t xml:space="preserve"> </w:t>
      </w:r>
      <w:r w:rsidRPr="008C2798">
        <w:rPr>
          <w:rFonts w:ascii="Times New Roman" w:hAnsi="Times New Roman" w:cs="Times New Roman"/>
          <w:sz w:val="24"/>
          <w:lang w:val="en-GB"/>
        </w:rPr>
        <w:t xml:space="preserve">was estimated to be </w:t>
      </w:r>
      <w:r w:rsidR="00FA245D" w:rsidRPr="008C2798">
        <w:rPr>
          <w:rFonts w:ascii="Times New Roman" w:hAnsi="Times New Roman" w:cs="Times New Roman"/>
          <w:sz w:val="24"/>
          <w:lang w:val="en-GB"/>
        </w:rPr>
        <w:t xml:space="preserve">175 </w:t>
      </w:r>
      <w:proofErr w:type="spellStart"/>
      <w:r w:rsidR="00FA245D" w:rsidRPr="008C2798">
        <w:rPr>
          <w:rFonts w:ascii="Times New Roman" w:hAnsi="Times New Roman" w:cs="Times New Roman"/>
          <w:sz w:val="24"/>
          <w:lang w:val="en-GB"/>
        </w:rPr>
        <w:t>TWh</w:t>
      </w:r>
      <w:proofErr w:type="spellEnd"/>
      <w:r w:rsidR="00FA245D" w:rsidRPr="008C2798">
        <w:rPr>
          <w:rFonts w:ascii="Times New Roman" w:hAnsi="Times New Roman" w:cs="Times New Roman"/>
          <w:sz w:val="24"/>
          <w:lang w:val="en-GB"/>
        </w:rPr>
        <w:t xml:space="preserve">. </w:t>
      </w:r>
      <w:r w:rsidRPr="008C2798">
        <w:rPr>
          <w:rFonts w:ascii="Times New Roman" w:hAnsi="Times New Roman" w:cs="Times New Roman"/>
          <w:sz w:val="24"/>
          <w:lang w:val="en-GB"/>
        </w:rPr>
        <w:t xml:space="preserve">The study </w:t>
      </w:r>
      <w:proofErr w:type="gramStart"/>
      <w:r w:rsidRPr="008C2798">
        <w:rPr>
          <w:rFonts w:ascii="Times New Roman" w:hAnsi="Times New Roman" w:cs="Times New Roman"/>
          <w:sz w:val="24"/>
          <w:lang w:val="en-GB"/>
        </w:rPr>
        <w:t xml:space="preserve">then </w:t>
      </w:r>
      <w:r w:rsidR="00C771A3">
        <w:rPr>
          <w:rFonts w:ascii="Times New Roman" w:hAnsi="Times New Roman" w:cs="Times New Roman"/>
          <w:sz w:val="24"/>
          <w:lang w:val="en-GB"/>
        </w:rPr>
        <w:t xml:space="preserve"> </w:t>
      </w:r>
      <w:r w:rsidRPr="008C2798">
        <w:rPr>
          <w:rFonts w:ascii="Times New Roman" w:hAnsi="Times New Roman" w:cs="Times New Roman"/>
          <w:sz w:val="24"/>
          <w:lang w:val="en-GB"/>
        </w:rPr>
        <w:t>set</w:t>
      </w:r>
      <w:proofErr w:type="gramEnd"/>
      <w:r w:rsidRPr="008C2798">
        <w:rPr>
          <w:rFonts w:ascii="Times New Roman" w:hAnsi="Times New Roman" w:cs="Times New Roman"/>
          <w:sz w:val="24"/>
          <w:lang w:val="en-GB"/>
        </w:rPr>
        <w:t xml:space="preserve"> out to collect </w:t>
      </w:r>
      <w:r w:rsidR="003103D1">
        <w:rPr>
          <w:rFonts w:ascii="Times New Roman" w:hAnsi="Times New Roman" w:cs="Times New Roman"/>
          <w:sz w:val="24"/>
          <w:lang w:val="en-GB"/>
        </w:rPr>
        <w:t xml:space="preserve">data such as </w:t>
      </w:r>
      <w:r w:rsidRPr="008C2798">
        <w:rPr>
          <w:rFonts w:ascii="Times New Roman" w:hAnsi="Times New Roman" w:cs="Times New Roman"/>
          <w:sz w:val="24"/>
          <w:lang w:val="en-GB"/>
        </w:rPr>
        <w:t>sales, energy efficiency</w:t>
      </w:r>
      <w:r w:rsidR="002D5976">
        <w:rPr>
          <w:rFonts w:ascii="Times New Roman" w:hAnsi="Times New Roman" w:cs="Times New Roman"/>
          <w:sz w:val="24"/>
          <w:lang w:val="en-GB"/>
        </w:rPr>
        <w:t>,</w:t>
      </w:r>
      <w:r w:rsidR="00821051">
        <w:rPr>
          <w:rFonts w:ascii="Times New Roman" w:hAnsi="Times New Roman" w:cs="Times New Roman"/>
          <w:sz w:val="24"/>
          <w:lang w:val="en-GB"/>
        </w:rPr>
        <w:t xml:space="preserve"> </w:t>
      </w:r>
      <w:r w:rsidR="002D5976">
        <w:rPr>
          <w:rFonts w:ascii="Times New Roman" w:hAnsi="Times New Roman" w:cs="Times New Roman"/>
          <w:sz w:val="24"/>
          <w:lang w:val="en-GB"/>
        </w:rPr>
        <w:t>energy</w:t>
      </w:r>
      <w:r w:rsidRPr="008C2798">
        <w:rPr>
          <w:rFonts w:ascii="Times New Roman" w:hAnsi="Times New Roman" w:cs="Times New Roman"/>
          <w:sz w:val="24"/>
          <w:lang w:val="en-GB"/>
        </w:rPr>
        <w:t xml:space="preserve"> consumption and price </w:t>
      </w:r>
      <w:r w:rsidR="00EC7704">
        <w:rPr>
          <w:rFonts w:ascii="Times New Roman" w:hAnsi="Times New Roman" w:cs="Times New Roman"/>
          <w:sz w:val="24"/>
          <w:lang w:val="en-GB"/>
        </w:rPr>
        <w:t>in</w:t>
      </w:r>
      <w:r w:rsidR="00EC7704" w:rsidRPr="008C2798">
        <w:rPr>
          <w:rFonts w:ascii="Times New Roman" w:hAnsi="Times New Roman" w:cs="Times New Roman"/>
          <w:sz w:val="24"/>
          <w:lang w:val="en-GB"/>
        </w:rPr>
        <w:t xml:space="preserve"> </w:t>
      </w:r>
      <w:r w:rsidR="00F97B55" w:rsidRPr="008C2798">
        <w:rPr>
          <w:rFonts w:ascii="Times New Roman" w:hAnsi="Times New Roman" w:cs="Times New Roman"/>
          <w:sz w:val="24"/>
          <w:lang w:val="en-GB"/>
        </w:rPr>
        <w:t xml:space="preserve">close collaboration with </w:t>
      </w:r>
      <w:r w:rsidR="003103D1">
        <w:rPr>
          <w:rFonts w:ascii="Times New Roman" w:hAnsi="Times New Roman" w:cs="Times New Roman"/>
          <w:sz w:val="24"/>
          <w:lang w:val="en-GB"/>
        </w:rPr>
        <w:t xml:space="preserve">the relevant European </w:t>
      </w:r>
      <w:r w:rsidR="008B324D">
        <w:rPr>
          <w:rFonts w:ascii="Times New Roman" w:hAnsi="Times New Roman" w:cs="Times New Roman"/>
          <w:sz w:val="24"/>
          <w:lang w:val="en-GB"/>
        </w:rPr>
        <w:t xml:space="preserve">industry association </w:t>
      </w:r>
      <w:proofErr w:type="spellStart"/>
      <w:r w:rsidR="008B324D" w:rsidRPr="003103D1">
        <w:rPr>
          <w:rFonts w:ascii="Times New Roman" w:hAnsi="Times New Roman" w:cs="Times New Roman"/>
          <w:i/>
          <w:sz w:val="24"/>
          <w:lang w:val="en-GB"/>
        </w:rPr>
        <w:t>Pneurop</w:t>
      </w:r>
      <w:proofErr w:type="spellEnd"/>
      <w:r w:rsidR="00F97B55" w:rsidRPr="008C2798">
        <w:rPr>
          <w:rFonts w:ascii="Times New Roman" w:hAnsi="Times New Roman" w:cs="Times New Roman"/>
          <w:sz w:val="24"/>
          <w:lang w:val="en-GB"/>
        </w:rPr>
        <w:t xml:space="preserve">. </w:t>
      </w:r>
      <w:r w:rsidR="00A961F5" w:rsidRPr="008C2798">
        <w:rPr>
          <w:rFonts w:ascii="Times New Roman" w:hAnsi="Times New Roman" w:cs="Times New Roman"/>
          <w:sz w:val="24"/>
          <w:lang w:val="en-GB"/>
        </w:rPr>
        <w:t>Even with</w:t>
      </w:r>
      <w:r w:rsidR="00F97B55" w:rsidRPr="008C2798">
        <w:rPr>
          <w:rFonts w:ascii="Times New Roman" w:hAnsi="Times New Roman" w:cs="Times New Roman"/>
          <w:sz w:val="24"/>
          <w:lang w:val="en-GB"/>
        </w:rPr>
        <w:t xml:space="preserve"> </w:t>
      </w:r>
      <w:r w:rsidR="008B324D">
        <w:rPr>
          <w:rFonts w:ascii="Times New Roman" w:hAnsi="Times New Roman" w:cs="Times New Roman"/>
          <w:sz w:val="24"/>
          <w:lang w:val="en-GB"/>
        </w:rPr>
        <w:t xml:space="preserve">the </w:t>
      </w:r>
      <w:r w:rsidR="00F97B55" w:rsidRPr="008C2798">
        <w:rPr>
          <w:rFonts w:ascii="Times New Roman" w:hAnsi="Times New Roman" w:cs="Times New Roman"/>
          <w:sz w:val="24"/>
          <w:lang w:val="en-GB"/>
        </w:rPr>
        <w:t xml:space="preserve">intensive </w:t>
      </w:r>
      <w:r w:rsidR="00227A46" w:rsidRPr="008C2798">
        <w:rPr>
          <w:rFonts w:ascii="Times New Roman" w:hAnsi="Times New Roman" w:cs="Times New Roman"/>
          <w:sz w:val="24"/>
          <w:lang w:val="en-GB"/>
        </w:rPr>
        <w:t xml:space="preserve">participation of relevant industries </w:t>
      </w:r>
      <w:r w:rsidR="00A961F5" w:rsidRPr="008C2798">
        <w:rPr>
          <w:rFonts w:ascii="Times New Roman" w:hAnsi="Times New Roman" w:cs="Times New Roman"/>
          <w:sz w:val="24"/>
          <w:lang w:val="en-GB"/>
        </w:rPr>
        <w:t xml:space="preserve">only </w:t>
      </w:r>
      <w:r w:rsidR="00227A46" w:rsidRPr="008C2798">
        <w:rPr>
          <w:rFonts w:ascii="Times New Roman" w:hAnsi="Times New Roman" w:cs="Times New Roman"/>
          <w:sz w:val="24"/>
          <w:lang w:val="en-GB"/>
        </w:rPr>
        <w:t xml:space="preserve">the subgroup of standard air compressors could be analysed </w:t>
      </w:r>
      <w:r w:rsidR="008B324D">
        <w:rPr>
          <w:rFonts w:ascii="Times New Roman" w:hAnsi="Times New Roman" w:cs="Times New Roman"/>
          <w:sz w:val="24"/>
          <w:lang w:val="en-GB"/>
        </w:rPr>
        <w:t xml:space="preserve">in enough detail </w:t>
      </w:r>
      <w:r w:rsidR="00227A46" w:rsidRPr="008C2798">
        <w:rPr>
          <w:rFonts w:ascii="Times New Roman" w:hAnsi="Times New Roman" w:cs="Times New Roman"/>
          <w:sz w:val="24"/>
          <w:lang w:val="en-GB"/>
        </w:rPr>
        <w:t xml:space="preserve">with a view to </w:t>
      </w:r>
      <w:r w:rsidR="003103D1">
        <w:rPr>
          <w:rFonts w:ascii="Times New Roman" w:hAnsi="Times New Roman" w:cs="Times New Roman"/>
          <w:sz w:val="24"/>
          <w:lang w:val="en-GB"/>
        </w:rPr>
        <w:t xml:space="preserve">propose </w:t>
      </w:r>
      <w:r w:rsidR="00227A46" w:rsidRPr="008C2798">
        <w:rPr>
          <w:rFonts w:ascii="Times New Roman" w:hAnsi="Times New Roman" w:cs="Times New Roman"/>
          <w:sz w:val="24"/>
          <w:lang w:val="en-GB"/>
        </w:rPr>
        <w:t>possible measures</w:t>
      </w:r>
      <w:r w:rsidR="00F97B55" w:rsidRPr="008C2798">
        <w:rPr>
          <w:rFonts w:ascii="Times New Roman" w:hAnsi="Times New Roman" w:cs="Times New Roman"/>
          <w:sz w:val="24"/>
          <w:lang w:val="en-GB"/>
        </w:rPr>
        <w:t xml:space="preserve">. </w:t>
      </w:r>
      <w:r w:rsidR="00EE5767" w:rsidRPr="00246741">
        <w:rPr>
          <w:rFonts w:ascii="Times New Roman" w:hAnsi="Times New Roman" w:cs="Times New Roman"/>
          <w:sz w:val="24"/>
          <w:lang w:val="en-GB"/>
        </w:rPr>
        <w:t xml:space="preserve">The main </w:t>
      </w:r>
      <w:r w:rsidR="00EE5767">
        <w:rPr>
          <w:rFonts w:ascii="Times New Roman" w:hAnsi="Times New Roman" w:cs="Times New Roman"/>
          <w:sz w:val="24"/>
          <w:lang w:val="en-GB"/>
        </w:rPr>
        <w:t xml:space="preserve">compressor </w:t>
      </w:r>
      <w:r w:rsidR="00EE5767" w:rsidRPr="00246741">
        <w:rPr>
          <w:rFonts w:ascii="Times New Roman" w:hAnsi="Times New Roman" w:cs="Times New Roman"/>
          <w:sz w:val="24"/>
          <w:lang w:val="en-GB"/>
        </w:rPr>
        <w:t xml:space="preserve">technologies used in standard air applications are screw and vane </w:t>
      </w:r>
      <w:r w:rsidR="00EE5767">
        <w:rPr>
          <w:rFonts w:ascii="Times New Roman" w:hAnsi="Times New Roman" w:cs="Times New Roman"/>
          <w:sz w:val="24"/>
          <w:lang w:val="en-GB"/>
        </w:rPr>
        <w:t xml:space="preserve">compressors, with either </w:t>
      </w:r>
      <w:r w:rsidR="00EE5767" w:rsidRPr="00246741">
        <w:rPr>
          <w:rFonts w:ascii="Times New Roman" w:hAnsi="Times New Roman" w:cs="Times New Roman"/>
          <w:sz w:val="24"/>
          <w:lang w:val="en-GB"/>
        </w:rPr>
        <w:t xml:space="preserve">fixed </w:t>
      </w:r>
      <w:r w:rsidR="00EE5767">
        <w:rPr>
          <w:rFonts w:ascii="Times New Roman" w:hAnsi="Times New Roman" w:cs="Times New Roman"/>
          <w:sz w:val="24"/>
          <w:lang w:val="en-GB"/>
        </w:rPr>
        <w:t>or</w:t>
      </w:r>
      <w:r w:rsidR="00EE5767" w:rsidRPr="00246741">
        <w:rPr>
          <w:rFonts w:ascii="Times New Roman" w:hAnsi="Times New Roman" w:cs="Times New Roman"/>
          <w:sz w:val="24"/>
          <w:lang w:val="en-GB"/>
        </w:rPr>
        <w:t xml:space="preserve"> variable speed</w:t>
      </w:r>
      <w:r w:rsidR="00EE5767">
        <w:rPr>
          <w:rFonts w:ascii="Times New Roman" w:hAnsi="Times New Roman" w:cs="Times New Roman"/>
          <w:sz w:val="24"/>
          <w:lang w:val="en-GB"/>
        </w:rPr>
        <w:t xml:space="preserve"> drives,</w:t>
      </w:r>
      <w:r w:rsidR="00EE5767" w:rsidRPr="00246741">
        <w:rPr>
          <w:rFonts w:ascii="Times New Roman" w:hAnsi="Times New Roman" w:cs="Times New Roman"/>
          <w:sz w:val="24"/>
          <w:lang w:val="en-GB"/>
        </w:rPr>
        <w:t xml:space="preserve"> and piston compressors.</w:t>
      </w:r>
      <w:r w:rsidR="00EE5767">
        <w:rPr>
          <w:rFonts w:ascii="Times New Roman" w:hAnsi="Times New Roman" w:cs="Times New Roman"/>
          <w:sz w:val="24"/>
          <w:lang w:val="en-GB"/>
        </w:rPr>
        <w:t xml:space="preserve"> </w:t>
      </w:r>
      <w:r w:rsidR="00A961F5" w:rsidRPr="008C2798">
        <w:rPr>
          <w:rFonts w:ascii="Times New Roman" w:hAnsi="Times New Roman" w:cs="Times New Roman"/>
          <w:sz w:val="24"/>
          <w:lang w:val="en-GB"/>
        </w:rPr>
        <w:t xml:space="preserve">This subgroup is the largest of the </w:t>
      </w:r>
      <w:r w:rsidR="008B324D">
        <w:rPr>
          <w:rFonts w:ascii="Times New Roman" w:hAnsi="Times New Roman" w:cs="Times New Roman"/>
          <w:sz w:val="24"/>
          <w:lang w:val="en-GB"/>
        </w:rPr>
        <w:t>overall</w:t>
      </w:r>
      <w:r w:rsidR="00A961F5" w:rsidRPr="008C2798">
        <w:rPr>
          <w:rFonts w:ascii="Times New Roman" w:hAnsi="Times New Roman" w:cs="Times New Roman"/>
          <w:sz w:val="24"/>
          <w:lang w:val="en-GB"/>
        </w:rPr>
        <w:t xml:space="preserve"> group and the products apply </w:t>
      </w:r>
      <w:r w:rsidR="002D5976">
        <w:rPr>
          <w:rFonts w:ascii="Times New Roman" w:hAnsi="Times New Roman" w:cs="Times New Roman"/>
          <w:sz w:val="24"/>
          <w:lang w:val="en-GB"/>
        </w:rPr>
        <w:t xml:space="preserve">to </w:t>
      </w:r>
      <w:r w:rsidR="00A961F5" w:rsidRPr="008C2798">
        <w:rPr>
          <w:rFonts w:ascii="Times New Roman" w:hAnsi="Times New Roman" w:cs="Times New Roman"/>
          <w:sz w:val="24"/>
          <w:lang w:val="en-GB"/>
        </w:rPr>
        <w:t>technologies that can be compared using known measurement standards and calculation methods (positive displacement compressors). I</w:t>
      </w:r>
      <w:r w:rsidR="00F97B55" w:rsidRPr="008C2798">
        <w:rPr>
          <w:rFonts w:ascii="Times New Roman" w:hAnsi="Times New Roman" w:cs="Times New Roman"/>
          <w:sz w:val="24"/>
          <w:lang w:val="en-GB"/>
        </w:rPr>
        <w:t xml:space="preserve">t was not possible to analyse the other </w:t>
      </w:r>
      <w:r w:rsidR="00227A46" w:rsidRPr="008C2798">
        <w:rPr>
          <w:rFonts w:ascii="Times New Roman" w:hAnsi="Times New Roman" w:cs="Times New Roman"/>
          <w:sz w:val="24"/>
          <w:lang w:val="en-GB"/>
        </w:rPr>
        <w:t>sub</w:t>
      </w:r>
      <w:r w:rsidR="00F97B55" w:rsidRPr="008C2798">
        <w:rPr>
          <w:rFonts w:ascii="Times New Roman" w:hAnsi="Times New Roman" w:cs="Times New Roman"/>
          <w:sz w:val="24"/>
          <w:lang w:val="en-GB"/>
        </w:rPr>
        <w:t xml:space="preserve">groups (low pressure, oil free and </w:t>
      </w:r>
      <w:r w:rsidRPr="008C2798">
        <w:rPr>
          <w:rFonts w:ascii="Times New Roman" w:hAnsi="Times New Roman" w:cs="Times New Roman"/>
          <w:sz w:val="24"/>
          <w:lang w:val="en-GB"/>
        </w:rPr>
        <w:t>process gas compressors</w:t>
      </w:r>
      <w:r w:rsidR="00F97B55" w:rsidRPr="008C2798">
        <w:rPr>
          <w:rFonts w:ascii="Times New Roman" w:hAnsi="Times New Roman" w:cs="Times New Roman"/>
          <w:sz w:val="24"/>
          <w:lang w:val="en-GB"/>
        </w:rPr>
        <w:t xml:space="preserve">) </w:t>
      </w:r>
      <w:r w:rsidRPr="008C2798">
        <w:rPr>
          <w:rFonts w:ascii="Times New Roman" w:hAnsi="Times New Roman" w:cs="Times New Roman"/>
          <w:sz w:val="24"/>
          <w:lang w:val="en-GB"/>
        </w:rPr>
        <w:t>at the same level of detail</w:t>
      </w:r>
      <w:r w:rsidR="003103D1">
        <w:rPr>
          <w:rFonts w:ascii="Times New Roman" w:hAnsi="Times New Roman" w:cs="Times New Roman"/>
          <w:sz w:val="24"/>
          <w:lang w:val="en-GB"/>
        </w:rPr>
        <w:t xml:space="preserve"> due to the </w:t>
      </w:r>
      <w:r w:rsidR="003A46AD">
        <w:rPr>
          <w:rFonts w:ascii="Times New Roman" w:hAnsi="Times New Roman" w:cs="Times New Roman"/>
          <w:sz w:val="24"/>
          <w:lang w:val="en-GB"/>
        </w:rPr>
        <w:t>u</w:t>
      </w:r>
      <w:r w:rsidR="003103D1">
        <w:rPr>
          <w:rFonts w:ascii="Times New Roman" w:hAnsi="Times New Roman" w:cs="Times New Roman"/>
          <w:sz w:val="24"/>
          <w:lang w:val="en-GB"/>
        </w:rPr>
        <w:t>navailability of detailed data</w:t>
      </w:r>
      <w:r w:rsidR="00227A46" w:rsidRPr="008C2798">
        <w:rPr>
          <w:rFonts w:ascii="Times New Roman" w:hAnsi="Times New Roman" w:cs="Times New Roman"/>
          <w:sz w:val="24"/>
          <w:lang w:val="en-GB"/>
        </w:rPr>
        <w:t>.</w:t>
      </w:r>
    </w:p>
    <w:p w:rsidR="00D75131" w:rsidRDefault="00D75131" w:rsidP="00D36578">
      <w:pPr>
        <w:pStyle w:val="NoSpacing"/>
        <w:jc w:val="both"/>
        <w:rPr>
          <w:rFonts w:ascii="Times New Roman" w:hAnsi="Times New Roman" w:cs="Times New Roman"/>
          <w:sz w:val="24"/>
          <w:lang w:val="en-GB"/>
        </w:rPr>
      </w:pPr>
    </w:p>
    <w:p w:rsidR="00DF7FDA" w:rsidRPr="008C2798" w:rsidRDefault="00DF7FDA" w:rsidP="00D36578">
      <w:pPr>
        <w:pStyle w:val="NoSpacing"/>
        <w:jc w:val="both"/>
        <w:rPr>
          <w:rFonts w:ascii="Times New Roman" w:hAnsi="Times New Roman" w:cs="Times New Roman"/>
          <w:sz w:val="24"/>
          <w:lang w:val="en-GB"/>
        </w:rPr>
      </w:pPr>
    </w:p>
    <w:p w:rsidR="00227A46" w:rsidRPr="008C2798" w:rsidRDefault="0014380D"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The study concluded that </w:t>
      </w:r>
      <w:r w:rsidR="00A961F5" w:rsidRPr="008C2798">
        <w:rPr>
          <w:rFonts w:ascii="Times New Roman" w:hAnsi="Times New Roman" w:cs="Times New Roman"/>
          <w:sz w:val="24"/>
          <w:lang w:val="en-GB"/>
        </w:rPr>
        <w:t xml:space="preserve">further study might be able to show the saving potential </w:t>
      </w:r>
      <w:r w:rsidRPr="008C2798">
        <w:rPr>
          <w:rFonts w:ascii="Times New Roman" w:hAnsi="Times New Roman" w:cs="Times New Roman"/>
          <w:sz w:val="24"/>
          <w:lang w:val="en-GB"/>
        </w:rPr>
        <w:t xml:space="preserve">for </w:t>
      </w:r>
      <w:r w:rsidR="00A961F5" w:rsidRPr="008C2798">
        <w:rPr>
          <w:rFonts w:ascii="Times New Roman" w:hAnsi="Times New Roman" w:cs="Times New Roman"/>
          <w:sz w:val="24"/>
          <w:lang w:val="en-GB"/>
        </w:rPr>
        <w:t xml:space="preserve">the </w:t>
      </w:r>
      <w:r w:rsidRPr="008C2798">
        <w:rPr>
          <w:rFonts w:ascii="Times New Roman" w:hAnsi="Times New Roman" w:cs="Times New Roman"/>
          <w:sz w:val="24"/>
          <w:lang w:val="en-GB"/>
        </w:rPr>
        <w:t>low-pressure and oil-free application ranges.</w:t>
      </w:r>
      <w:r w:rsidR="00A961F5" w:rsidRPr="008C2798">
        <w:rPr>
          <w:rFonts w:ascii="Times New Roman" w:hAnsi="Times New Roman" w:cs="Times New Roman"/>
          <w:sz w:val="24"/>
          <w:lang w:val="en-GB"/>
        </w:rPr>
        <w:t xml:space="preserve"> An additional difficulty is that these subgroups comprise compressors that operate on the basis of very different technical principles (positive displacement versus turbo-machinery) and there is </w:t>
      </w:r>
      <w:r w:rsidR="008B324D" w:rsidRPr="008C2798">
        <w:rPr>
          <w:rFonts w:ascii="Times New Roman" w:hAnsi="Times New Roman" w:cs="Times New Roman"/>
          <w:sz w:val="24"/>
          <w:lang w:val="en-GB"/>
        </w:rPr>
        <w:t xml:space="preserve">currently </w:t>
      </w:r>
      <w:r w:rsidR="00A961F5" w:rsidRPr="008C2798">
        <w:rPr>
          <w:rFonts w:ascii="Times New Roman" w:hAnsi="Times New Roman" w:cs="Times New Roman"/>
          <w:sz w:val="24"/>
          <w:lang w:val="en-GB"/>
        </w:rPr>
        <w:t>no agreed method to compare performances for these two principles.</w:t>
      </w:r>
    </w:p>
    <w:p w:rsidR="00227A46" w:rsidRPr="008C2798" w:rsidRDefault="00227A46" w:rsidP="00D36578">
      <w:pPr>
        <w:pStyle w:val="NoSpacing"/>
        <w:jc w:val="both"/>
        <w:rPr>
          <w:rFonts w:ascii="Times New Roman" w:hAnsi="Times New Roman" w:cs="Times New Roman"/>
          <w:sz w:val="24"/>
          <w:lang w:val="en-GB"/>
        </w:rPr>
      </w:pPr>
    </w:p>
    <w:p w:rsidR="00F97B55" w:rsidRPr="008C2798" w:rsidRDefault="00227A46"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For process gas compressors</w:t>
      </w:r>
      <w:r w:rsidR="00A961F5" w:rsidRPr="008C2798">
        <w:rPr>
          <w:rFonts w:ascii="Times New Roman" w:hAnsi="Times New Roman" w:cs="Times New Roman"/>
          <w:sz w:val="24"/>
          <w:lang w:val="en-GB"/>
        </w:rPr>
        <w:t xml:space="preserve">, </w:t>
      </w:r>
      <w:r w:rsidRPr="008C2798">
        <w:rPr>
          <w:rFonts w:ascii="Times New Roman" w:hAnsi="Times New Roman" w:cs="Times New Roman"/>
          <w:sz w:val="24"/>
          <w:lang w:val="en-GB"/>
        </w:rPr>
        <w:t xml:space="preserve">a similar analysis would be even more complicated, </w:t>
      </w:r>
      <w:r w:rsidR="00A961F5" w:rsidRPr="008C2798">
        <w:rPr>
          <w:rFonts w:ascii="Times New Roman" w:hAnsi="Times New Roman" w:cs="Times New Roman"/>
          <w:sz w:val="24"/>
          <w:lang w:val="en-GB"/>
        </w:rPr>
        <w:t>as 1) the same remark regarding operating principles applies and</w:t>
      </w:r>
      <w:r w:rsidRPr="008C2798">
        <w:rPr>
          <w:rFonts w:ascii="Times New Roman" w:hAnsi="Times New Roman" w:cs="Times New Roman"/>
          <w:sz w:val="24"/>
          <w:lang w:val="en-GB"/>
        </w:rPr>
        <w:t xml:space="preserve"> </w:t>
      </w:r>
      <w:r w:rsidR="00A961F5" w:rsidRPr="008C2798">
        <w:rPr>
          <w:rFonts w:ascii="Times New Roman" w:hAnsi="Times New Roman" w:cs="Times New Roman"/>
          <w:sz w:val="24"/>
          <w:lang w:val="en-GB"/>
        </w:rPr>
        <w:t xml:space="preserve">2) </w:t>
      </w:r>
      <w:r w:rsidRPr="008C2798">
        <w:rPr>
          <w:rFonts w:ascii="Times New Roman" w:hAnsi="Times New Roman" w:cs="Times New Roman"/>
          <w:sz w:val="24"/>
          <w:lang w:val="en-GB"/>
        </w:rPr>
        <w:t>these products are often designed and built upon client's specifications and completely integrated into industrial process applications, with already a very high focus on energy efficiency because of the high energy costs involved. The remaining saving potential is estimated to be</w:t>
      </w:r>
      <w:r w:rsidR="00A961F5" w:rsidRPr="008C2798">
        <w:rPr>
          <w:rFonts w:ascii="Times New Roman" w:hAnsi="Times New Roman" w:cs="Times New Roman"/>
          <w:sz w:val="24"/>
          <w:lang w:val="en-GB"/>
        </w:rPr>
        <w:t xml:space="preserve"> very</w:t>
      </w:r>
      <w:r w:rsidRPr="008C2798">
        <w:rPr>
          <w:rFonts w:ascii="Times New Roman" w:hAnsi="Times New Roman" w:cs="Times New Roman"/>
          <w:sz w:val="24"/>
          <w:lang w:val="en-GB"/>
        </w:rPr>
        <w:t xml:space="preserve"> small and difficult to unlock</w:t>
      </w:r>
      <w:r w:rsidR="00E50415">
        <w:rPr>
          <w:rFonts w:ascii="Times New Roman" w:hAnsi="Times New Roman" w:cs="Times New Roman"/>
          <w:sz w:val="24"/>
          <w:lang w:val="en-GB"/>
        </w:rPr>
        <w:t xml:space="preserve"> by eco-design implementing measures</w:t>
      </w:r>
      <w:r w:rsidRPr="008C2798">
        <w:rPr>
          <w:rFonts w:ascii="Times New Roman" w:hAnsi="Times New Roman" w:cs="Times New Roman"/>
          <w:sz w:val="24"/>
          <w:lang w:val="en-GB"/>
        </w:rPr>
        <w:t xml:space="preserve">. </w:t>
      </w:r>
      <w:r w:rsidR="00F97B55" w:rsidRPr="008C2798">
        <w:rPr>
          <w:rFonts w:ascii="Times New Roman" w:hAnsi="Times New Roman" w:cs="Times New Roman"/>
          <w:sz w:val="24"/>
          <w:lang w:val="en-GB"/>
        </w:rPr>
        <w:t xml:space="preserve"> </w:t>
      </w:r>
    </w:p>
    <w:p w:rsidR="00F97B55" w:rsidRPr="008C2798" w:rsidRDefault="00F97B55" w:rsidP="00D36578">
      <w:pPr>
        <w:pStyle w:val="NoSpacing"/>
        <w:jc w:val="both"/>
        <w:rPr>
          <w:lang w:val="en-GB"/>
        </w:rPr>
      </w:pPr>
    </w:p>
    <w:p w:rsidR="008D1BBD" w:rsidRPr="008C2798" w:rsidRDefault="008D1BBD" w:rsidP="00D36578">
      <w:pPr>
        <w:autoSpaceDE w:val="0"/>
        <w:autoSpaceDN w:val="0"/>
        <w:adjustRightInd w:val="0"/>
        <w:spacing w:after="0" w:line="240" w:lineRule="auto"/>
        <w:jc w:val="both"/>
        <w:rPr>
          <w:lang w:val="en-GB"/>
        </w:rPr>
      </w:pPr>
    </w:p>
    <w:p w:rsidR="00707196" w:rsidRDefault="00707196" w:rsidP="00BF720C">
      <w:pPr>
        <w:pStyle w:val="Heading2"/>
      </w:pPr>
      <w:bookmarkStart w:id="2" w:name="_Toc397530360"/>
      <w:r w:rsidRPr="008C2798">
        <w:t>Scope</w:t>
      </w:r>
      <w:bookmarkEnd w:id="2"/>
    </w:p>
    <w:p w:rsidR="007843C2" w:rsidRPr="008C2798" w:rsidRDefault="007843C2" w:rsidP="00D36578">
      <w:pPr>
        <w:pStyle w:val="NoSpacing"/>
        <w:jc w:val="both"/>
        <w:rPr>
          <w:rFonts w:ascii="Times New Roman" w:hAnsi="Times New Roman" w:cs="Times New Roman"/>
          <w:b/>
          <w:sz w:val="24"/>
          <w:lang w:val="en-GB"/>
        </w:rPr>
      </w:pPr>
    </w:p>
    <w:p w:rsidR="00EC128A" w:rsidRPr="008C2798" w:rsidRDefault="00227A46" w:rsidP="00D36578">
      <w:pPr>
        <w:pStyle w:val="NoSpacing"/>
        <w:jc w:val="both"/>
        <w:rPr>
          <w:rFonts w:ascii="Times New Roman" w:hAnsi="Times New Roman" w:cs="Times New Roman"/>
          <w:iCs/>
          <w:sz w:val="24"/>
          <w:szCs w:val="24"/>
          <w:lang w:val="en-GB"/>
        </w:rPr>
      </w:pPr>
      <w:r w:rsidRPr="008C2798">
        <w:rPr>
          <w:rFonts w:ascii="Times New Roman" w:hAnsi="Times New Roman" w:cs="Times New Roman"/>
          <w:sz w:val="24"/>
          <w:lang w:val="en-GB"/>
        </w:rPr>
        <w:t>Considering the above, t</w:t>
      </w:r>
      <w:r w:rsidR="00707196" w:rsidRPr="008C2798">
        <w:rPr>
          <w:rFonts w:ascii="Times New Roman" w:hAnsi="Times New Roman" w:cs="Times New Roman"/>
          <w:sz w:val="24"/>
          <w:lang w:val="en-GB"/>
        </w:rPr>
        <w:t xml:space="preserve">he scope of </w:t>
      </w:r>
      <w:r w:rsidR="00563B76" w:rsidRPr="008C2798">
        <w:rPr>
          <w:rFonts w:ascii="Times New Roman" w:hAnsi="Times New Roman" w:cs="Times New Roman"/>
          <w:sz w:val="24"/>
          <w:lang w:val="en-GB"/>
        </w:rPr>
        <w:t>the proposed measure</w:t>
      </w:r>
      <w:r w:rsidR="00707196" w:rsidRPr="008C2798">
        <w:rPr>
          <w:rFonts w:ascii="Times New Roman" w:hAnsi="Times New Roman" w:cs="Times New Roman"/>
          <w:sz w:val="24"/>
          <w:lang w:val="en-GB"/>
        </w:rPr>
        <w:t xml:space="preserve"> </w:t>
      </w:r>
      <w:r w:rsidR="00A961F5" w:rsidRPr="008C2798">
        <w:rPr>
          <w:rFonts w:ascii="Times New Roman" w:hAnsi="Times New Roman" w:cs="Times New Roman"/>
          <w:sz w:val="24"/>
          <w:lang w:val="en-GB"/>
        </w:rPr>
        <w:t xml:space="preserve">is set to cover </w:t>
      </w:r>
      <w:r w:rsidR="00707196" w:rsidRPr="008C2798">
        <w:rPr>
          <w:rFonts w:ascii="Times New Roman" w:hAnsi="Times New Roman" w:cs="Times New Roman"/>
          <w:sz w:val="24"/>
          <w:lang w:val="en-GB"/>
        </w:rPr>
        <w:t>rota</w:t>
      </w:r>
      <w:r w:rsidR="00707196" w:rsidRPr="008C2798">
        <w:rPr>
          <w:rFonts w:ascii="Times New Roman" w:hAnsi="Times New Roman" w:cs="Times New Roman"/>
          <w:sz w:val="24"/>
          <w:szCs w:val="24"/>
          <w:lang w:val="en-GB"/>
        </w:rPr>
        <w:t>ry standard air compressors</w:t>
      </w:r>
      <w:r w:rsidR="00AD2EA9" w:rsidRPr="008C2798">
        <w:rPr>
          <w:rFonts w:ascii="Times New Roman" w:hAnsi="Times New Roman" w:cs="Times New Roman"/>
          <w:iCs/>
          <w:sz w:val="24"/>
          <w:szCs w:val="24"/>
          <w:lang w:val="en-GB"/>
        </w:rPr>
        <w:t xml:space="preserve">, </w:t>
      </w:r>
      <w:r w:rsidR="00707196" w:rsidRPr="008C2798">
        <w:rPr>
          <w:rFonts w:ascii="Times New Roman" w:hAnsi="Times New Roman" w:cs="Times New Roman"/>
          <w:sz w:val="24"/>
          <w:lang w:val="en-GB"/>
        </w:rPr>
        <w:t>with a volume flow rate of minimum 5 and maximum 12</w:t>
      </w:r>
      <w:r w:rsidR="00AD2EA9" w:rsidRPr="008C2798">
        <w:rPr>
          <w:rFonts w:ascii="Times New Roman" w:hAnsi="Times New Roman" w:cs="Times New Roman"/>
          <w:sz w:val="24"/>
          <w:lang w:val="en-GB"/>
        </w:rPr>
        <w:t>8</w:t>
      </w:r>
      <w:r w:rsidR="00707196" w:rsidRPr="008C2798">
        <w:rPr>
          <w:rFonts w:ascii="Times New Roman" w:hAnsi="Times New Roman" w:cs="Times New Roman"/>
          <w:sz w:val="24"/>
          <w:lang w:val="en-GB"/>
        </w:rPr>
        <w:t xml:space="preserve">0 l/s and piston standard air compressors with a volume flow rate of minimum </w:t>
      </w:r>
      <w:r w:rsidR="00AD2EA9" w:rsidRPr="008C2798">
        <w:rPr>
          <w:rFonts w:ascii="Times New Roman" w:hAnsi="Times New Roman" w:cs="Times New Roman"/>
          <w:sz w:val="24"/>
          <w:lang w:val="en-GB"/>
        </w:rPr>
        <w:t>2</w:t>
      </w:r>
      <w:r w:rsidR="00707196" w:rsidRPr="008C2798">
        <w:rPr>
          <w:rFonts w:ascii="Times New Roman" w:hAnsi="Times New Roman" w:cs="Times New Roman"/>
          <w:sz w:val="24"/>
          <w:lang w:val="en-GB"/>
        </w:rPr>
        <w:t xml:space="preserve"> and maximum </w:t>
      </w:r>
      <w:r w:rsidR="00AD2EA9" w:rsidRPr="008C2798">
        <w:rPr>
          <w:rFonts w:ascii="Times New Roman" w:hAnsi="Times New Roman" w:cs="Times New Roman"/>
          <w:sz w:val="24"/>
          <w:lang w:val="en-GB"/>
        </w:rPr>
        <w:t>64</w:t>
      </w:r>
      <w:r w:rsidR="00707196" w:rsidRPr="008C2798">
        <w:rPr>
          <w:rFonts w:ascii="Times New Roman" w:hAnsi="Times New Roman" w:cs="Times New Roman"/>
          <w:sz w:val="24"/>
          <w:lang w:val="en-GB"/>
        </w:rPr>
        <w:t xml:space="preserve"> l/s, when driven by one or more three-phase electric motor(s).</w:t>
      </w:r>
      <w:r w:rsidR="00EC128A" w:rsidRPr="008C2798">
        <w:rPr>
          <w:rFonts w:ascii="Times New Roman" w:hAnsi="Times New Roman" w:cs="Times New Roman"/>
          <w:iCs/>
          <w:sz w:val="24"/>
          <w:szCs w:val="24"/>
          <w:lang w:val="en-GB"/>
        </w:rPr>
        <w:t xml:space="preserve"> The rotary standard air </w:t>
      </w:r>
      <w:r w:rsidR="0057537C" w:rsidRPr="008C2798">
        <w:rPr>
          <w:rFonts w:ascii="Times New Roman" w:hAnsi="Times New Roman" w:cs="Times New Roman"/>
          <w:iCs/>
          <w:sz w:val="24"/>
          <w:szCs w:val="24"/>
          <w:lang w:val="en-GB"/>
        </w:rPr>
        <w:t xml:space="preserve">compressors </w:t>
      </w:r>
      <w:r w:rsidR="004F0A75">
        <w:rPr>
          <w:rFonts w:ascii="Times New Roman" w:hAnsi="Times New Roman" w:cs="Times New Roman"/>
          <w:iCs/>
          <w:sz w:val="24"/>
          <w:szCs w:val="24"/>
          <w:lang w:val="en-GB"/>
        </w:rPr>
        <w:t>include</w:t>
      </w:r>
      <w:r w:rsidR="004F0A75" w:rsidRPr="008C2798">
        <w:rPr>
          <w:rFonts w:ascii="Times New Roman" w:hAnsi="Times New Roman" w:cs="Times New Roman"/>
          <w:iCs/>
          <w:sz w:val="24"/>
          <w:szCs w:val="24"/>
          <w:lang w:val="en-GB"/>
        </w:rPr>
        <w:t xml:space="preserve"> </w:t>
      </w:r>
      <w:r w:rsidR="00EC128A" w:rsidRPr="008C2798">
        <w:rPr>
          <w:rFonts w:ascii="Times New Roman" w:hAnsi="Times New Roman" w:cs="Times New Roman"/>
          <w:iCs/>
          <w:sz w:val="24"/>
          <w:szCs w:val="24"/>
          <w:lang w:val="en-GB"/>
        </w:rPr>
        <w:t xml:space="preserve">both fixed speed and variable speed compressors. </w:t>
      </w:r>
    </w:p>
    <w:p w:rsidR="00EB3AB0" w:rsidRPr="008C2798" w:rsidRDefault="00EB3AB0" w:rsidP="00D36578">
      <w:pPr>
        <w:pStyle w:val="NoSpacing"/>
        <w:jc w:val="both"/>
        <w:rPr>
          <w:rFonts w:ascii="Times New Roman" w:hAnsi="Times New Roman" w:cs="Times New Roman"/>
          <w:sz w:val="24"/>
          <w:lang w:val="en-GB"/>
        </w:rPr>
      </w:pPr>
    </w:p>
    <w:p w:rsidR="00AD2EA9" w:rsidRPr="008C2798" w:rsidRDefault="004B1E3D" w:rsidP="00D36578">
      <w:pPr>
        <w:pStyle w:val="NoSpacing"/>
        <w:jc w:val="both"/>
        <w:rPr>
          <w:rFonts w:ascii="Times New Roman" w:hAnsi="Times New Roman" w:cs="Times New Roman"/>
          <w:iCs/>
          <w:sz w:val="24"/>
          <w:szCs w:val="24"/>
          <w:lang w:val="en-GB"/>
        </w:rPr>
      </w:pPr>
      <w:r w:rsidRPr="008C2798">
        <w:rPr>
          <w:rFonts w:ascii="Times New Roman" w:hAnsi="Times New Roman" w:cs="Times New Roman"/>
          <w:iCs/>
          <w:sz w:val="24"/>
          <w:szCs w:val="24"/>
          <w:lang w:val="en-GB"/>
        </w:rPr>
        <w:t xml:space="preserve">Standard air compressors means electric compressors designed to supply air, </w:t>
      </w:r>
      <w:r w:rsidR="00E7052F" w:rsidRPr="00E7052F">
        <w:rPr>
          <w:rFonts w:ascii="Times New Roman" w:hAnsi="Times New Roman" w:cs="Times New Roman"/>
          <w:iCs/>
          <w:sz w:val="24"/>
          <w:szCs w:val="24"/>
          <w:lang w:val="en-GB"/>
        </w:rPr>
        <w:t>sucked in from the surrounding environment</w:t>
      </w:r>
      <w:r w:rsidRPr="008C2798">
        <w:rPr>
          <w:rFonts w:ascii="Times New Roman" w:hAnsi="Times New Roman" w:cs="Times New Roman"/>
          <w:iCs/>
          <w:sz w:val="24"/>
          <w:szCs w:val="24"/>
          <w:lang w:val="en-GB"/>
        </w:rPr>
        <w:t xml:space="preserve">, at outlet pressure levels between 7 to 14 </w:t>
      </w:r>
      <w:proofErr w:type="gramStart"/>
      <w:r w:rsidRPr="008C2798">
        <w:rPr>
          <w:rFonts w:ascii="Times New Roman" w:hAnsi="Times New Roman" w:cs="Times New Roman"/>
          <w:iCs/>
          <w:sz w:val="24"/>
          <w:szCs w:val="24"/>
          <w:lang w:val="en-GB"/>
        </w:rPr>
        <w:t>bar(</w:t>
      </w:r>
      <w:proofErr w:type="gramEnd"/>
      <w:r w:rsidRPr="008C2798">
        <w:rPr>
          <w:rFonts w:ascii="Times New Roman" w:hAnsi="Times New Roman" w:cs="Times New Roman"/>
          <w:iCs/>
          <w:sz w:val="24"/>
          <w:szCs w:val="24"/>
          <w:lang w:val="en-GB"/>
        </w:rPr>
        <w:t>g</w:t>
      </w:r>
      <w:r w:rsidR="00EE5767">
        <w:rPr>
          <w:rStyle w:val="FootnoteReference"/>
          <w:rFonts w:ascii="Times New Roman" w:hAnsi="Times New Roman" w:cs="Times New Roman"/>
          <w:iCs/>
          <w:sz w:val="24"/>
          <w:szCs w:val="24"/>
          <w:lang w:val="en-GB"/>
        </w:rPr>
        <w:footnoteReference w:id="4"/>
      </w:r>
      <w:r w:rsidRPr="008C2798">
        <w:rPr>
          <w:rFonts w:ascii="Times New Roman" w:hAnsi="Times New Roman" w:cs="Times New Roman"/>
          <w:iCs/>
          <w:sz w:val="24"/>
          <w:szCs w:val="24"/>
          <w:lang w:val="en-GB"/>
        </w:rPr>
        <w:t xml:space="preserve">) and which may have been in contact with </w:t>
      </w:r>
      <w:r w:rsidR="00E7052F">
        <w:rPr>
          <w:rFonts w:ascii="Times New Roman" w:hAnsi="Times New Roman" w:cs="Times New Roman"/>
          <w:iCs/>
          <w:sz w:val="24"/>
          <w:szCs w:val="24"/>
          <w:lang w:val="en-GB"/>
        </w:rPr>
        <w:t>oil or water</w:t>
      </w:r>
      <w:r w:rsidRPr="008C2798">
        <w:rPr>
          <w:rFonts w:ascii="Times New Roman" w:hAnsi="Times New Roman" w:cs="Times New Roman"/>
          <w:iCs/>
          <w:sz w:val="24"/>
          <w:szCs w:val="24"/>
          <w:lang w:val="en-GB"/>
        </w:rPr>
        <w:t xml:space="preserve"> inserted in the compression chamber for cooling, lubrication and sealing of that chamber and the moving components contained therein.</w:t>
      </w:r>
    </w:p>
    <w:p w:rsidR="00EC128A" w:rsidRDefault="00EC128A" w:rsidP="00D36578">
      <w:pPr>
        <w:pStyle w:val="NoSpacing"/>
        <w:jc w:val="both"/>
        <w:rPr>
          <w:rFonts w:ascii="Times New Roman" w:hAnsi="Times New Roman" w:cs="Times New Roman"/>
          <w:iCs/>
          <w:sz w:val="24"/>
          <w:szCs w:val="24"/>
          <w:lang w:val="en-GB"/>
        </w:rPr>
      </w:pPr>
    </w:p>
    <w:p w:rsidR="008B324D" w:rsidRPr="008C2798" w:rsidRDefault="008B324D" w:rsidP="00D36578">
      <w:pPr>
        <w:pStyle w:val="NoSpacing"/>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The scope covers packaged products, </w:t>
      </w:r>
      <w:r w:rsidR="00BE7726">
        <w:rPr>
          <w:rFonts w:ascii="Times New Roman" w:hAnsi="Times New Roman" w:cs="Times New Roman"/>
          <w:iCs/>
          <w:sz w:val="24"/>
          <w:szCs w:val="24"/>
          <w:lang w:val="en-GB"/>
        </w:rPr>
        <w:t xml:space="preserve">including </w:t>
      </w:r>
      <w:r>
        <w:rPr>
          <w:rFonts w:ascii="Times New Roman" w:hAnsi="Times New Roman" w:cs="Times New Roman"/>
          <w:iCs/>
          <w:sz w:val="24"/>
          <w:szCs w:val="24"/>
          <w:lang w:val="en-GB"/>
        </w:rPr>
        <w:t>the prime mover, motor, transmission and drives or switchgear and other components required for safe functioning as intended, in line with the 'extended product approach'</w:t>
      </w:r>
      <w:r w:rsidR="005020CE">
        <w:rPr>
          <w:rStyle w:val="FootnoteReference"/>
          <w:rFonts w:ascii="Times New Roman" w:hAnsi="Times New Roman" w:cs="Times New Roman"/>
          <w:iCs/>
          <w:sz w:val="24"/>
          <w:szCs w:val="24"/>
          <w:lang w:val="en-GB"/>
        </w:rPr>
        <w:footnoteReference w:id="5"/>
      </w:r>
      <w:r>
        <w:rPr>
          <w:rFonts w:ascii="Times New Roman" w:hAnsi="Times New Roman" w:cs="Times New Roman"/>
          <w:iCs/>
          <w:sz w:val="24"/>
          <w:szCs w:val="24"/>
          <w:lang w:val="en-GB"/>
        </w:rPr>
        <w:t>.</w:t>
      </w:r>
    </w:p>
    <w:p w:rsidR="004B1E3D" w:rsidRPr="008C2798" w:rsidRDefault="004B1E3D" w:rsidP="00D36578">
      <w:pPr>
        <w:pStyle w:val="NoSpacing"/>
        <w:jc w:val="both"/>
        <w:rPr>
          <w:rFonts w:ascii="Times New Roman" w:hAnsi="Times New Roman" w:cs="Times New Roman"/>
          <w:sz w:val="24"/>
          <w:lang w:val="en-GB"/>
        </w:rPr>
      </w:pPr>
    </w:p>
    <w:p w:rsidR="003947D7" w:rsidRPr="007843C2" w:rsidRDefault="003947D7" w:rsidP="00BF720C">
      <w:pPr>
        <w:pStyle w:val="Heading2"/>
      </w:pPr>
      <w:bookmarkStart w:id="3" w:name="_Toc346721271"/>
      <w:bookmarkStart w:id="4" w:name="_Toc370715971"/>
      <w:bookmarkStart w:id="5" w:name="_Toc397530361"/>
      <w:r w:rsidRPr="007843C2">
        <w:t>Economic significance</w:t>
      </w:r>
      <w:bookmarkEnd w:id="5"/>
    </w:p>
    <w:p w:rsidR="007843C2" w:rsidRPr="00D35419" w:rsidRDefault="007843C2" w:rsidP="007843C2">
      <w:pPr>
        <w:pStyle w:val="NoSpacing"/>
        <w:jc w:val="both"/>
        <w:rPr>
          <w:rFonts w:ascii="Times New Roman" w:hAnsi="Times New Roman" w:cs="Times New Roman"/>
          <w:bCs/>
          <w:i/>
          <w:sz w:val="24"/>
          <w:szCs w:val="24"/>
          <w:lang w:val="en-GB"/>
        </w:rPr>
      </w:pPr>
    </w:p>
    <w:p w:rsidR="004F31E8" w:rsidRPr="00D35419" w:rsidRDefault="004F31E8" w:rsidP="00D35419">
      <w:pPr>
        <w:pStyle w:val="NoSpacing"/>
        <w:rPr>
          <w:rFonts w:ascii="Times New Roman" w:hAnsi="Times New Roman" w:cs="Times New Roman"/>
          <w:i/>
          <w:sz w:val="24"/>
          <w:szCs w:val="24"/>
        </w:rPr>
      </w:pPr>
      <w:r w:rsidRPr="00D35419">
        <w:rPr>
          <w:rFonts w:ascii="Times New Roman" w:hAnsi="Times New Roman" w:cs="Times New Roman"/>
          <w:i/>
          <w:sz w:val="24"/>
          <w:szCs w:val="24"/>
        </w:rPr>
        <w:t>Market</w:t>
      </w:r>
      <w:r w:rsidR="003947D7" w:rsidRPr="00D35419">
        <w:rPr>
          <w:rFonts w:ascii="Times New Roman" w:hAnsi="Times New Roman" w:cs="Times New Roman"/>
          <w:i/>
          <w:sz w:val="24"/>
          <w:szCs w:val="24"/>
        </w:rPr>
        <w:t xml:space="preserve"> </w:t>
      </w:r>
      <w:proofErr w:type="spellStart"/>
      <w:r w:rsidR="003947D7" w:rsidRPr="00D35419">
        <w:rPr>
          <w:rFonts w:ascii="Times New Roman" w:hAnsi="Times New Roman" w:cs="Times New Roman"/>
          <w:i/>
          <w:sz w:val="24"/>
          <w:szCs w:val="24"/>
        </w:rPr>
        <w:t>and</w:t>
      </w:r>
      <w:proofErr w:type="spellEnd"/>
      <w:r w:rsidR="003947D7" w:rsidRPr="00D35419">
        <w:rPr>
          <w:rFonts w:ascii="Times New Roman" w:hAnsi="Times New Roman" w:cs="Times New Roman"/>
          <w:i/>
          <w:sz w:val="24"/>
          <w:szCs w:val="24"/>
        </w:rPr>
        <w:t xml:space="preserve"> stock</w:t>
      </w:r>
      <w:bookmarkEnd w:id="3"/>
      <w:bookmarkEnd w:id="4"/>
    </w:p>
    <w:p w:rsidR="00D35419" w:rsidRPr="008C2798" w:rsidRDefault="00D35419" w:rsidP="00D35419">
      <w:pPr>
        <w:pStyle w:val="NoSpacing"/>
        <w:rPr>
          <w:b/>
        </w:rPr>
      </w:pPr>
    </w:p>
    <w:p w:rsidR="004F31E8" w:rsidRPr="008C2798" w:rsidRDefault="004F31E8" w:rsidP="00D36578">
      <w:pPr>
        <w:pStyle w:val="NoSpacing"/>
        <w:jc w:val="both"/>
        <w:rPr>
          <w:rFonts w:ascii="Times New Roman" w:hAnsi="Times New Roman" w:cs="Times New Roman"/>
          <w:sz w:val="24"/>
          <w:szCs w:val="24"/>
          <w:lang w:val="en-GB"/>
        </w:rPr>
      </w:pPr>
      <w:r w:rsidRPr="008C2798">
        <w:rPr>
          <w:rFonts w:ascii="Times New Roman" w:hAnsi="Times New Roman" w:cs="Times New Roman"/>
          <w:sz w:val="24"/>
          <w:szCs w:val="24"/>
          <w:lang w:val="en-GB"/>
        </w:rPr>
        <w:t xml:space="preserve">The market significance (in sales and resulting stock, based on information in the preparatory </w:t>
      </w:r>
      <w:r w:rsidR="004B1E3D" w:rsidRPr="008C2798">
        <w:rPr>
          <w:rFonts w:ascii="Times New Roman" w:hAnsi="Times New Roman" w:cs="Times New Roman"/>
          <w:sz w:val="24"/>
          <w:szCs w:val="24"/>
          <w:lang w:val="en-GB"/>
        </w:rPr>
        <w:t>study</w:t>
      </w:r>
      <w:r w:rsidRPr="008C2798">
        <w:rPr>
          <w:rFonts w:ascii="Times New Roman" w:hAnsi="Times New Roman" w:cs="Times New Roman"/>
          <w:sz w:val="24"/>
          <w:szCs w:val="24"/>
          <w:lang w:val="en-GB"/>
        </w:rPr>
        <w:t xml:space="preserve">) of the products is shown below. Data are presented for the years 1990 to 2030. </w:t>
      </w:r>
    </w:p>
    <w:p w:rsidR="004F31E8" w:rsidRPr="008C2798" w:rsidRDefault="004F31E8" w:rsidP="00D36578">
      <w:pPr>
        <w:pStyle w:val="NoSpacing"/>
        <w:jc w:val="both"/>
        <w:rPr>
          <w:rFonts w:ascii="Times New Roman" w:hAnsi="Times New Roman" w:cs="Times New Roman"/>
          <w:sz w:val="24"/>
          <w:szCs w:val="24"/>
          <w:lang w:val="en-GB"/>
        </w:rPr>
      </w:pPr>
    </w:p>
    <w:p w:rsidR="004F31E8" w:rsidRPr="008C2798" w:rsidRDefault="00010AC0"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Table 1 Sales of standard air compressors</w:t>
      </w:r>
      <w:r w:rsidR="00E50415">
        <w:rPr>
          <w:rFonts w:ascii="Times New Roman" w:hAnsi="Times New Roman" w:cs="Times New Roman"/>
          <w:sz w:val="24"/>
          <w:lang w:val="en-GB"/>
        </w:rPr>
        <w:t xml:space="preserve"> (in thousands of units)</w:t>
      </w:r>
    </w:p>
    <w:tbl>
      <w:tblPr>
        <w:tblStyle w:val="LightShading"/>
        <w:tblW w:w="5000" w:type="pct"/>
        <w:tblLook w:val="06A0" w:firstRow="1" w:lastRow="0" w:firstColumn="1" w:lastColumn="0" w:noHBand="1" w:noVBand="1"/>
      </w:tblPr>
      <w:tblGrid>
        <w:gridCol w:w="3751"/>
        <w:gridCol w:w="1108"/>
        <w:gridCol w:w="1108"/>
        <w:gridCol w:w="1107"/>
        <w:gridCol w:w="1107"/>
        <w:gridCol w:w="1107"/>
      </w:tblGrid>
      <w:tr w:rsidR="009B17BB" w:rsidRPr="008C2798" w:rsidTr="0001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pct"/>
            <w:hideMark/>
          </w:tcPr>
          <w:p w:rsidR="009B17BB" w:rsidRPr="008C2798" w:rsidRDefault="009B17BB" w:rsidP="00D36578">
            <w:pPr>
              <w:jc w:val="both"/>
              <w:rPr>
                <w:rFonts w:ascii="Times New Roman" w:eastAsia="Times New Roman" w:hAnsi="Times New Roman" w:cs="Times New Roman"/>
                <w:bCs w:val="0"/>
                <w:color w:val="FFFFFF"/>
                <w:lang w:val="en-GB" w:eastAsia="nl-NL"/>
              </w:rPr>
            </w:pPr>
            <w:r w:rsidRPr="008C2798">
              <w:rPr>
                <w:rFonts w:ascii="Times New Roman" w:eastAsia="Times New Roman" w:hAnsi="Times New Roman" w:cs="Times New Roman"/>
                <w:bCs w:val="0"/>
                <w:color w:val="FFFFFF"/>
                <w:lang w:val="en-GB" w:eastAsia="nl-NL"/>
              </w:rPr>
              <w:t>Sales ('000)</w:t>
            </w:r>
          </w:p>
        </w:tc>
        <w:tc>
          <w:tcPr>
            <w:tcW w:w="596" w:type="pct"/>
            <w:hideMark/>
          </w:tcPr>
          <w:p w:rsidR="009B17BB" w:rsidRPr="008C2798" w:rsidRDefault="009B17BB" w:rsidP="00D3657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1990</w:t>
            </w:r>
          </w:p>
        </w:tc>
        <w:tc>
          <w:tcPr>
            <w:tcW w:w="596" w:type="pct"/>
            <w:hideMark/>
          </w:tcPr>
          <w:p w:rsidR="009B17BB" w:rsidRPr="008C2798" w:rsidRDefault="009B17BB" w:rsidP="00D3657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2000</w:t>
            </w:r>
          </w:p>
        </w:tc>
        <w:tc>
          <w:tcPr>
            <w:tcW w:w="596" w:type="pct"/>
            <w:hideMark/>
          </w:tcPr>
          <w:p w:rsidR="009B17BB" w:rsidRPr="008C2798" w:rsidRDefault="009B17BB" w:rsidP="00D3657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2010</w:t>
            </w:r>
          </w:p>
        </w:tc>
        <w:tc>
          <w:tcPr>
            <w:tcW w:w="596" w:type="pct"/>
            <w:hideMark/>
          </w:tcPr>
          <w:p w:rsidR="009B17BB" w:rsidRPr="008C2798" w:rsidRDefault="009B17BB" w:rsidP="00D3657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2020</w:t>
            </w:r>
          </w:p>
        </w:tc>
        <w:tc>
          <w:tcPr>
            <w:tcW w:w="596" w:type="pct"/>
            <w:hideMark/>
          </w:tcPr>
          <w:p w:rsidR="009B17BB" w:rsidRPr="008C2798" w:rsidRDefault="009B17BB" w:rsidP="00D3657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2030</w:t>
            </w:r>
          </w:p>
        </w:tc>
      </w:tr>
      <w:tr w:rsidR="009B17BB" w:rsidRPr="008C2798" w:rsidTr="00010AC0">
        <w:tc>
          <w:tcPr>
            <w:cnfStyle w:val="001000000000" w:firstRow="0" w:lastRow="0" w:firstColumn="1" w:lastColumn="0" w:oddVBand="0" w:evenVBand="0" w:oddHBand="0" w:evenHBand="0" w:firstRowFirstColumn="0" w:firstRowLastColumn="0" w:lastRowFirstColumn="0" w:lastRowLastColumn="0"/>
            <w:tcW w:w="2019" w:type="pct"/>
            <w:hideMark/>
          </w:tcPr>
          <w:p w:rsidR="009B17BB" w:rsidRPr="008C2798" w:rsidRDefault="009B17BB" w:rsidP="00D36578">
            <w:pPr>
              <w:jc w:val="both"/>
              <w:rPr>
                <w:rFonts w:ascii="Times New Roman" w:eastAsia="Times New Roman" w:hAnsi="Times New Roman" w:cs="Times New Roman"/>
                <w:bCs w:val="0"/>
                <w:color w:val="000000"/>
                <w:lang w:val="en-GB" w:eastAsia="nl-NL"/>
              </w:rPr>
            </w:pPr>
            <w:r w:rsidRPr="008C2798">
              <w:rPr>
                <w:rFonts w:ascii="Times New Roman" w:eastAsia="Times New Roman" w:hAnsi="Times New Roman" w:cs="Times New Roman"/>
                <w:bCs w:val="0"/>
                <w:color w:val="000000"/>
                <w:lang w:val="en-GB" w:eastAsia="nl-NL"/>
              </w:rPr>
              <w:t>fixed speed</w:t>
            </w:r>
            <w:r w:rsidR="00D75131">
              <w:rPr>
                <w:rFonts w:ascii="Times New Roman" w:eastAsia="Times New Roman" w:hAnsi="Times New Roman" w:cs="Times New Roman"/>
                <w:bCs w:val="0"/>
                <w:color w:val="000000"/>
                <w:lang w:val="en-GB" w:eastAsia="nl-NL"/>
              </w:rPr>
              <w:t xml:space="preserve"> screw &amp; vane</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51,2</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56,9</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45,2</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43,1</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46,2</w:t>
            </w:r>
          </w:p>
        </w:tc>
      </w:tr>
      <w:tr w:rsidR="009B17BB" w:rsidRPr="008C2798" w:rsidTr="00010AC0">
        <w:tc>
          <w:tcPr>
            <w:cnfStyle w:val="001000000000" w:firstRow="0" w:lastRow="0" w:firstColumn="1" w:lastColumn="0" w:oddVBand="0" w:evenVBand="0" w:oddHBand="0" w:evenHBand="0" w:firstRowFirstColumn="0" w:firstRowLastColumn="0" w:lastRowFirstColumn="0" w:lastRowLastColumn="0"/>
            <w:tcW w:w="2019" w:type="pct"/>
            <w:hideMark/>
          </w:tcPr>
          <w:p w:rsidR="009B17BB" w:rsidRPr="008C2798" w:rsidRDefault="009B17BB" w:rsidP="00D36578">
            <w:pPr>
              <w:jc w:val="both"/>
              <w:rPr>
                <w:rFonts w:ascii="Times New Roman" w:eastAsia="Times New Roman" w:hAnsi="Times New Roman" w:cs="Times New Roman"/>
                <w:bCs w:val="0"/>
                <w:color w:val="000000"/>
                <w:lang w:val="en-GB" w:eastAsia="nl-NL"/>
              </w:rPr>
            </w:pPr>
            <w:r w:rsidRPr="008C2798">
              <w:rPr>
                <w:rFonts w:ascii="Times New Roman" w:eastAsia="Times New Roman" w:hAnsi="Times New Roman" w:cs="Times New Roman"/>
                <w:bCs w:val="0"/>
                <w:color w:val="000000"/>
                <w:lang w:val="en-GB" w:eastAsia="nl-NL"/>
              </w:rPr>
              <w:t>variable speed</w:t>
            </w:r>
            <w:r w:rsidR="00D75131">
              <w:t xml:space="preserve"> </w:t>
            </w:r>
            <w:r w:rsidR="00D75131" w:rsidRPr="00D75131">
              <w:rPr>
                <w:rFonts w:ascii="Times New Roman" w:eastAsia="Times New Roman" w:hAnsi="Times New Roman" w:cs="Times New Roman"/>
                <w:bCs w:val="0"/>
                <w:color w:val="000000"/>
                <w:lang w:val="en-GB" w:eastAsia="nl-NL"/>
              </w:rPr>
              <w:t>screw &amp; vane</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0</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0,8</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8,6</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14,1</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15,1</w:t>
            </w:r>
          </w:p>
        </w:tc>
      </w:tr>
      <w:tr w:rsidR="009B17BB" w:rsidRPr="008C2798" w:rsidTr="00010AC0">
        <w:tc>
          <w:tcPr>
            <w:cnfStyle w:val="001000000000" w:firstRow="0" w:lastRow="0" w:firstColumn="1" w:lastColumn="0" w:oddVBand="0" w:evenVBand="0" w:oddHBand="0" w:evenHBand="0" w:firstRowFirstColumn="0" w:firstRowLastColumn="0" w:lastRowFirstColumn="0" w:lastRowLastColumn="0"/>
            <w:tcW w:w="2019" w:type="pct"/>
            <w:hideMark/>
          </w:tcPr>
          <w:p w:rsidR="009B17BB" w:rsidRPr="008C2798" w:rsidRDefault="009B17BB" w:rsidP="00D36578">
            <w:pPr>
              <w:jc w:val="both"/>
              <w:rPr>
                <w:rFonts w:ascii="Times New Roman" w:eastAsia="Times New Roman" w:hAnsi="Times New Roman" w:cs="Times New Roman"/>
                <w:bCs w:val="0"/>
                <w:color w:val="000000"/>
                <w:lang w:val="en-GB" w:eastAsia="nl-NL"/>
              </w:rPr>
            </w:pPr>
            <w:r w:rsidRPr="008C2798">
              <w:rPr>
                <w:rFonts w:ascii="Times New Roman" w:eastAsia="Times New Roman" w:hAnsi="Times New Roman" w:cs="Times New Roman"/>
                <w:bCs w:val="0"/>
                <w:color w:val="000000"/>
                <w:lang w:val="en-GB" w:eastAsia="nl-NL"/>
              </w:rPr>
              <w:t>pistons</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49,5</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55,7</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52</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55,3</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59,3</w:t>
            </w:r>
          </w:p>
        </w:tc>
      </w:tr>
      <w:tr w:rsidR="009B17BB" w:rsidRPr="008C2798" w:rsidTr="00010AC0">
        <w:tc>
          <w:tcPr>
            <w:cnfStyle w:val="001000000000" w:firstRow="0" w:lastRow="0" w:firstColumn="1" w:lastColumn="0" w:oddVBand="0" w:evenVBand="0" w:oddHBand="0" w:evenHBand="0" w:firstRowFirstColumn="0" w:firstRowLastColumn="0" w:lastRowFirstColumn="0" w:lastRowLastColumn="0"/>
            <w:tcW w:w="2019" w:type="pct"/>
            <w:hideMark/>
          </w:tcPr>
          <w:p w:rsidR="009B17BB" w:rsidRPr="008C2798" w:rsidRDefault="009B17BB" w:rsidP="00D36578">
            <w:pPr>
              <w:jc w:val="both"/>
              <w:rPr>
                <w:rFonts w:ascii="Times New Roman" w:eastAsia="Times New Roman" w:hAnsi="Times New Roman" w:cs="Times New Roman"/>
                <w:bCs w:val="0"/>
                <w:color w:val="000000"/>
                <w:lang w:val="en-GB" w:eastAsia="nl-NL"/>
              </w:rPr>
            </w:pPr>
            <w:r w:rsidRPr="008C2798">
              <w:rPr>
                <w:rFonts w:ascii="Times New Roman" w:eastAsia="Times New Roman" w:hAnsi="Times New Roman" w:cs="Times New Roman"/>
                <w:bCs w:val="0"/>
                <w:color w:val="000000"/>
                <w:lang w:val="en-GB" w:eastAsia="nl-NL"/>
              </w:rPr>
              <w:t>TOTALS</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100,7</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113,4</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105,8</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112,5</w:t>
            </w:r>
          </w:p>
        </w:tc>
        <w:tc>
          <w:tcPr>
            <w:tcW w:w="596"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nl-NL"/>
              </w:rPr>
            </w:pPr>
            <w:r w:rsidRPr="008C2798">
              <w:rPr>
                <w:rFonts w:ascii="Times New Roman" w:eastAsia="Times New Roman" w:hAnsi="Times New Roman" w:cs="Times New Roman"/>
                <w:color w:val="000000"/>
                <w:lang w:val="en-GB" w:eastAsia="nl-NL"/>
              </w:rPr>
              <w:t>120,6</w:t>
            </w:r>
          </w:p>
        </w:tc>
      </w:tr>
    </w:tbl>
    <w:p w:rsidR="002271FD" w:rsidRPr="008C2798" w:rsidRDefault="002271FD" w:rsidP="00D36578">
      <w:pPr>
        <w:pStyle w:val="NoSpacing"/>
        <w:jc w:val="both"/>
        <w:rPr>
          <w:rFonts w:ascii="Times New Roman" w:hAnsi="Times New Roman" w:cs="Times New Roman"/>
          <w:sz w:val="24"/>
          <w:lang w:val="en-GB"/>
        </w:rPr>
      </w:pPr>
    </w:p>
    <w:p w:rsidR="002271FD" w:rsidRPr="008C2798" w:rsidRDefault="002271FD" w:rsidP="00D36578">
      <w:pPr>
        <w:pStyle w:val="NoSpacing"/>
        <w:jc w:val="both"/>
        <w:rPr>
          <w:rFonts w:ascii="Times New Roman" w:hAnsi="Times New Roman" w:cs="Times New Roman"/>
          <w:sz w:val="24"/>
          <w:lang w:val="en-GB"/>
        </w:rPr>
      </w:pPr>
    </w:p>
    <w:p w:rsidR="004F31E8" w:rsidRPr="008C2798" w:rsidRDefault="00010AC0"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Table 2 Stock (installed base) of standard air compressors</w:t>
      </w:r>
      <w:r w:rsidR="00E50415">
        <w:rPr>
          <w:rFonts w:ascii="Times New Roman" w:hAnsi="Times New Roman" w:cs="Times New Roman"/>
          <w:sz w:val="24"/>
          <w:lang w:val="en-GB"/>
        </w:rPr>
        <w:t xml:space="preserve"> (in thousands of units)</w:t>
      </w:r>
    </w:p>
    <w:tbl>
      <w:tblPr>
        <w:tblStyle w:val="LightShading"/>
        <w:tblW w:w="5000" w:type="pct"/>
        <w:tblLook w:val="06A0" w:firstRow="1" w:lastRow="0" w:firstColumn="1" w:lastColumn="0" w:noHBand="1" w:noVBand="1"/>
      </w:tblPr>
      <w:tblGrid>
        <w:gridCol w:w="3792"/>
        <w:gridCol w:w="1098"/>
        <w:gridCol w:w="1100"/>
        <w:gridCol w:w="1100"/>
        <w:gridCol w:w="1100"/>
        <w:gridCol w:w="1098"/>
      </w:tblGrid>
      <w:tr w:rsidR="009B17BB" w:rsidRPr="008C2798" w:rsidTr="0001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pct"/>
            <w:hideMark/>
          </w:tcPr>
          <w:p w:rsidR="009B17BB" w:rsidRPr="008C2798" w:rsidRDefault="009B17BB" w:rsidP="00D36578">
            <w:pPr>
              <w:jc w:val="both"/>
              <w:rPr>
                <w:rFonts w:ascii="Times New Roman" w:eastAsia="Times New Roman" w:hAnsi="Times New Roman" w:cs="Times New Roman"/>
                <w:bCs w:val="0"/>
                <w:color w:val="FFFFFF"/>
                <w:szCs w:val="20"/>
                <w:lang w:val="en-GB" w:eastAsia="nl-NL"/>
              </w:rPr>
            </w:pPr>
            <w:r w:rsidRPr="008C2798">
              <w:rPr>
                <w:rFonts w:ascii="Times New Roman" w:eastAsia="Times New Roman" w:hAnsi="Times New Roman" w:cs="Times New Roman"/>
                <w:bCs w:val="0"/>
                <w:color w:val="FFFFFF"/>
                <w:szCs w:val="20"/>
                <w:lang w:val="en-GB" w:eastAsia="nl-NL"/>
              </w:rPr>
              <w:t>Stock ('000)</w:t>
            </w:r>
          </w:p>
        </w:tc>
        <w:tc>
          <w:tcPr>
            <w:tcW w:w="591" w:type="pct"/>
            <w:hideMark/>
          </w:tcPr>
          <w:p w:rsidR="009B17BB" w:rsidRPr="008C2798" w:rsidRDefault="009B17BB" w:rsidP="00D3657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1990</w:t>
            </w:r>
          </w:p>
        </w:tc>
        <w:tc>
          <w:tcPr>
            <w:tcW w:w="592" w:type="pct"/>
            <w:hideMark/>
          </w:tcPr>
          <w:p w:rsidR="009B17BB" w:rsidRPr="008C2798" w:rsidRDefault="009B17BB" w:rsidP="00D3657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2000</w:t>
            </w:r>
          </w:p>
        </w:tc>
        <w:tc>
          <w:tcPr>
            <w:tcW w:w="592" w:type="pct"/>
            <w:hideMark/>
          </w:tcPr>
          <w:p w:rsidR="009B17BB" w:rsidRPr="008C2798" w:rsidRDefault="009B17BB" w:rsidP="00D3657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2010</w:t>
            </w:r>
          </w:p>
        </w:tc>
        <w:tc>
          <w:tcPr>
            <w:tcW w:w="592" w:type="pct"/>
            <w:hideMark/>
          </w:tcPr>
          <w:p w:rsidR="009B17BB" w:rsidRPr="008C2798" w:rsidRDefault="009B17BB" w:rsidP="00D3657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2020</w:t>
            </w:r>
          </w:p>
        </w:tc>
        <w:tc>
          <w:tcPr>
            <w:tcW w:w="592" w:type="pct"/>
            <w:hideMark/>
          </w:tcPr>
          <w:p w:rsidR="009B17BB" w:rsidRPr="008C2798" w:rsidRDefault="009B17BB" w:rsidP="00D3657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2030</w:t>
            </w:r>
          </w:p>
        </w:tc>
      </w:tr>
      <w:tr w:rsidR="009B17BB" w:rsidRPr="008C2798" w:rsidTr="00010AC0">
        <w:tc>
          <w:tcPr>
            <w:cnfStyle w:val="001000000000" w:firstRow="0" w:lastRow="0" w:firstColumn="1" w:lastColumn="0" w:oddVBand="0" w:evenVBand="0" w:oddHBand="0" w:evenHBand="0" w:firstRowFirstColumn="0" w:firstRowLastColumn="0" w:lastRowFirstColumn="0" w:lastRowLastColumn="0"/>
            <w:tcW w:w="2042" w:type="pct"/>
            <w:hideMark/>
          </w:tcPr>
          <w:p w:rsidR="009B17BB" w:rsidRPr="008C2798" w:rsidRDefault="009B17BB" w:rsidP="00D36578">
            <w:pPr>
              <w:jc w:val="both"/>
              <w:rPr>
                <w:rFonts w:ascii="Times New Roman" w:eastAsia="Times New Roman" w:hAnsi="Times New Roman" w:cs="Times New Roman"/>
                <w:bCs w:val="0"/>
                <w:color w:val="000000"/>
                <w:szCs w:val="20"/>
                <w:lang w:val="en-GB" w:eastAsia="nl-NL"/>
              </w:rPr>
            </w:pPr>
            <w:r w:rsidRPr="008C2798">
              <w:rPr>
                <w:rFonts w:ascii="Times New Roman" w:eastAsia="Times New Roman" w:hAnsi="Times New Roman" w:cs="Times New Roman"/>
                <w:bCs w:val="0"/>
                <w:color w:val="000000"/>
                <w:szCs w:val="20"/>
                <w:lang w:val="en-GB" w:eastAsia="nl-NL"/>
              </w:rPr>
              <w:t>fixed speed</w:t>
            </w:r>
            <w:r w:rsidR="00D75131">
              <w:t xml:space="preserve"> </w:t>
            </w:r>
            <w:r w:rsidR="00D75131" w:rsidRPr="00D75131">
              <w:rPr>
                <w:rFonts w:ascii="Times New Roman" w:eastAsia="Times New Roman" w:hAnsi="Times New Roman" w:cs="Times New Roman"/>
                <w:bCs w:val="0"/>
                <w:color w:val="000000"/>
                <w:szCs w:val="20"/>
                <w:lang w:val="en-GB" w:eastAsia="nl-NL"/>
              </w:rPr>
              <w:t>screw &amp; vane</w:t>
            </w:r>
          </w:p>
        </w:tc>
        <w:tc>
          <w:tcPr>
            <w:tcW w:w="591"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284</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607</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615</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497</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512</w:t>
            </w:r>
          </w:p>
        </w:tc>
      </w:tr>
      <w:tr w:rsidR="009B17BB" w:rsidRPr="008C2798" w:rsidTr="00010AC0">
        <w:tc>
          <w:tcPr>
            <w:cnfStyle w:val="001000000000" w:firstRow="0" w:lastRow="0" w:firstColumn="1" w:lastColumn="0" w:oddVBand="0" w:evenVBand="0" w:oddHBand="0" w:evenHBand="0" w:firstRowFirstColumn="0" w:firstRowLastColumn="0" w:lastRowFirstColumn="0" w:lastRowLastColumn="0"/>
            <w:tcW w:w="2042" w:type="pct"/>
            <w:hideMark/>
          </w:tcPr>
          <w:p w:rsidR="009B17BB" w:rsidRPr="008C2798" w:rsidRDefault="009B17BB" w:rsidP="00D36578">
            <w:pPr>
              <w:jc w:val="both"/>
              <w:rPr>
                <w:rFonts w:ascii="Times New Roman" w:eastAsia="Times New Roman" w:hAnsi="Times New Roman" w:cs="Times New Roman"/>
                <w:bCs w:val="0"/>
                <w:color w:val="000000"/>
                <w:szCs w:val="20"/>
                <w:lang w:val="en-GB" w:eastAsia="nl-NL"/>
              </w:rPr>
            </w:pPr>
            <w:r w:rsidRPr="008C2798">
              <w:rPr>
                <w:rFonts w:ascii="Times New Roman" w:eastAsia="Times New Roman" w:hAnsi="Times New Roman" w:cs="Times New Roman"/>
                <w:bCs w:val="0"/>
                <w:color w:val="000000"/>
                <w:szCs w:val="20"/>
                <w:lang w:val="en-GB" w:eastAsia="nl-NL"/>
              </w:rPr>
              <w:t>variable speed</w:t>
            </w:r>
            <w:r w:rsidR="00D75131">
              <w:t xml:space="preserve"> </w:t>
            </w:r>
            <w:r w:rsidR="00D75131" w:rsidRPr="00D75131">
              <w:rPr>
                <w:rFonts w:ascii="Times New Roman" w:eastAsia="Times New Roman" w:hAnsi="Times New Roman" w:cs="Times New Roman"/>
                <w:bCs w:val="0"/>
                <w:color w:val="000000"/>
                <w:szCs w:val="20"/>
                <w:lang w:val="en-GB" w:eastAsia="nl-NL"/>
              </w:rPr>
              <w:t>screw &amp; vane</w:t>
            </w:r>
          </w:p>
        </w:tc>
        <w:tc>
          <w:tcPr>
            <w:tcW w:w="591"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0</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3</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46</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145</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176</w:t>
            </w:r>
          </w:p>
        </w:tc>
      </w:tr>
      <w:tr w:rsidR="009B17BB" w:rsidRPr="008C2798" w:rsidTr="00010AC0">
        <w:tc>
          <w:tcPr>
            <w:cnfStyle w:val="001000000000" w:firstRow="0" w:lastRow="0" w:firstColumn="1" w:lastColumn="0" w:oddVBand="0" w:evenVBand="0" w:oddHBand="0" w:evenHBand="0" w:firstRowFirstColumn="0" w:firstRowLastColumn="0" w:lastRowFirstColumn="0" w:lastRowLastColumn="0"/>
            <w:tcW w:w="2042" w:type="pct"/>
            <w:hideMark/>
          </w:tcPr>
          <w:p w:rsidR="009B17BB" w:rsidRPr="008C2798" w:rsidRDefault="009B17BB" w:rsidP="00D36578">
            <w:pPr>
              <w:jc w:val="both"/>
              <w:rPr>
                <w:rFonts w:ascii="Times New Roman" w:eastAsia="Times New Roman" w:hAnsi="Times New Roman" w:cs="Times New Roman"/>
                <w:bCs w:val="0"/>
                <w:color w:val="000000"/>
                <w:szCs w:val="20"/>
                <w:lang w:val="en-GB" w:eastAsia="nl-NL"/>
              </w:rPr>
            </w:pPr>
            <w:r w:rsidRPr="008C2798">
              <w:rPr>
                <w:rFonts w:ascii="Times New Roman" w:eastAsia="Times New Roman" w:hAnsi="Times New Roman" w:cs="Times New Roman"/>
                <w:bCs w:val="0"/>
                <w:color w:val="000000"/>
                <w:szCs w:val="20"/>
                <w:lang w:val="en-GB" w:eastAsia="nl-NL"/>
              </w:rPr>
              <w:t>pistons</w:t>
            </w:r>
          </w:p>
        </w:tc>
        <w:tc>
          <w:tcPr>
            <w:tcW w:w="591"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389</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460</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492</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482</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517</w:t>
            </w:r>
          </w:p>
        </w:tc>
      </w:tr>
      <w:tr w:rsidR="009B17BB" w:rsidRPr="008C2798" w:rsidTr="00010AC0">
        <w:tc>
          <w:tcPr>
            <w:cnfStyle w:val="001000000000" w:firstRow="0" w:lastRow="0" w:firstColumn="1" w:lastColumn="0" w:oddVBand="0" w:evenVBand="0" w:oddHBand="0" w:evenHBand="0" w:firstRowFirstColumn="0" w:firstRowLastColumn="0" w:lastRowFirstColumn="0" w:lastRowLastColumn="0"/>
            <w:tcW w:w="2042" w:type="pct"/>
            <w:hideMark/>
          </w:tcPr>
          <w:p w:rsidR="009B17BB" w:rsidRPr="008C2798" w:rsidRDefault="009B17BB" w:rsidP="00D36578">
            <w:pPr>
              <w:jc w:val="both"/>
              <w:rPr>
                <w:rFonts w:ascii="Times New Roman" w:eastAsia="Times New Roman" w:hAnsi="Times New Roman" w:cs="Times New Roman"/>
                <w:bCs w:val="0"/>
                <w:color w:val="000000"/>
                <w:szCs w:val="20"/>
                <w:lang w:val="en-GB" w:eastAsia="nl-NL"/>
              </w:rPr>
            </w:pPr>
            <w:r w:rsidRPr="008C2798">
              <w:rPr>
                <w:rFonts w:ascii="Times New Roman" w:eastAsia="Times New Roman" w:hAnsi="Times New Roman" w:cs="Times New Roman"/>
                <w:bCs w:val="0"/>
                <w:color w:val="000000"/>
                <w:szCs w:val="20"/>
                <w:lang w:val="en-GB" w:eastAsia="nl-NL"/>
              </w:rPr>
              <w:t>TOTALS</w:t>
            </w:r>
          </w:p>
        </w:tc>
        <w:tc>
          <w:tcPr>
            <w:tcW w:w="591"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673</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1070</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1153</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1124</w:t>
            </w:r>
          </w:p>
        </w:tc>
        <w:tc>
          <w:tcPr>
            <w:tcW w:w="592" w:type="pct"/>
            <w:hideMark/>
          </w:tcPr>
          <w:p w:rsidR="009B17BB" w:rsidRPr="008C2798" w:rsidRDefault="009B17BB" w:rsidP="00D3657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GB" w:eastAsia="nl-NL"/>
              </w:rPr>
            </w:pPr>
            <w:r w:rsidRPr="008C2798">
              <w:rPr>
                <w:rFonts w:ascii="Times New Roman" w:eastAsia="Times New Roman" w:hAnsi="Times New Roman" w:cs="Times New Roman"/>
                <w:color w:val="000000"/>
                <w:szCs w:val="20"/>
                <w:lang w:val="en-GB" w:eastAsia="nl-NL"/>
              </w:rPr>
              <w:t>1205</w:t>
            </w:r>
          </w:p>
        </w:tc>
      </w:tr>
    </w:tbl>
    <w:p w:rsidR="007D1516" w:rsidRPr="008B324D" w:rsidRDefault="007D1516" w:rsidP="00D36578">
      <w:pPr>
        <w:pStyle w:val="NoSpacing"/>
        <w:jc w:val="both"/>
        <w:rPr>
          <w:rFonts w:ascii="Times New Roman" w:hAnsi="Times New Roman" w:cs="Times New Roman"/>
          <w:sz w:val="24"/>
          <w:lang w:val="en-GB"/>
        </w:rPr>
      </w:pPr>
    </w:p>
    <w:p w:rsidR="00AD2EA9" w:rsidRPr="008B324D" w:rsidRDefault="001116DE" w:rsidP="00D36578">
      <w:pPr>
        <w:pStyle w:val="NoSpacing"/>
        <w:jc w:val="both"/>
        <w:rPr>
          <w:rFonts w:ascii="Times New Roman" w:hAnsi="Times New Roman" w:cs="Times New Roman"/>
          <w:sz w:val="24"/>
          <w:lang w:val="en-GB"/>
        </w:rPr>
      </w:pPr>
      <w:r w:rsidRPr="008B324D">
        <w:rPr>
          <w:rFonts w:ascii="Times New Roman" w:hAnsi="Times New Roman" w:cs="Times New Roman"/>
          <w:sz w:val="24"/>
          <w:lang w:val="en-GB"/>
        </w:rPr>
        <w:t>The data show that overall sales of products were 105</w:t>
      </w:r>
      <w:r w:rsidR="008B324D">
        <w:rPr>
          <w:rFonts w:ascii="Times New Roman" w:hAnsi="Times New Roman" w:cs="Times New Roman"/>
          <w:sz w:val="24"/>
          <w:lang w:val="en-GB"/>
        </w:rPr>
        <w:t xml:space="preserve"> </w:t>
      </w:r>
      <w:r w:rsidRPr="008B324D">
        <w:rPr>
          <w:rFonts w:ascii="Times New Roman" w:hAnsi="Times New Roman" w:cs="Times New Roman"/>
          <w:sz w:val="24"/>
          <w:lang w:val="en-GB"/>
        </w:rPr>
        <w:t>800 units annually in 2010.</w:t>
      </w:r>
      <w:r w:rsidR="00EC128A" w:rsidRPr="008B324D">
        <w:rPr>
          <w:rFonts w:ascii="Times New Roman" w:hAnsi="Times New Roman" w:cs="Times New Roman"/>
          <w:sz w:val="24"/>
          <w:lang w:val="en-GB"/>
        </w:rPr>
        <w:t xml:space="preserve"> Although this value does not meet the indicative sales threshold of 200 </w:t>
      </w:r>
      <w:proofErr w:type="gramStart"/>
      <w:r w:rsidR="00EC128A" w:rsidRPr="008B324D">
        <w:rPr>
          <w:rFonts w:ascii="Times New Roman" w:hAnsi="Times New Roman" w:cs="Times New Roman"/>
          <w:sz w:val="24"/>
          <w:lang w:val="en-GB"/>
        </w:rPr>
        <w:t xml:space="preserve">000 </w:t>
      </w:r>
      <w:r w:rsidR="00010AC0" w:rsidRPr="008B324D">
        <w:rPr>
          <w:rFonts w:ascii="Times New Roman" w:hAnsi="Times New Roman" w:cs="Times New Roman"/>
          <w:sz w:val="24"/>
          <w:lang w:val="en-GB"/>
        </w:rPr>
        <w:t>units</w:t>
      </w:r>
      <w:r w:rsidR="00EC128A" w:rsidRPr="008B324D">
        <w:rPr>
          <w:rFonts w:ascii="Times New Roman" w:hAnsi="Times New Roman" w:cs="Times New Roman"/>
          <w:sz w:val="24"/>
          <w:lang w:val="en-GB"/>
        </w:rPr>
        <w:t>/year</w:t>
      </w:r>
      <w:proofErr w:type="gramEnd"/>
      <w:r w:rsidR="00EC128A" w:rsidRPr="008B324D">
        <w:rPr>
          <w:rFonts w:ascii="Times New Roman" w:hAnsi="Times New Roman" w:cs="Times New Roman"/>
          <w:sz w:val="24"/>
          <w:lang w:val="en-GB"/>
        </w:rPr>
        <w:t xml:space="preserve"> indicated in Article 15.2.</w:t>
      </w:r>
      <w:proofErr w:type="spellStart"/>
      <w:r w:rsidR="00EC128A" w:rsidRPr="008B324D">
        <w:rPr>
          <w:rFonts w:ascii="Times New Roman" w:hAnsi="Times New Roman" w:cs="Times New Roman"/>
          <w:sz w:val="24"/>
          <w:lang w:val="en-GB"/>
        </w:rPr>
        <w:t>a</w:t>
      </w:r>
      <w:proofErr w:type="spellEnd"/>
      <w:r w:rsidR="00EC128A" w:rsidRPr="008B324D">
        <w:rPr>
          <w:rFonts w:ascii="Times New Roman" w:hAnsi="Times New Roman" w:cs="Times New Roman"/>
          <w:sz w:val="24"/>
          <w:lang w:val="en-GB"/>
        </w:rPr>
        <w:t xml:space="preserve"> of Directive 2009/125/EC, it is considered significant.</w:t>
      </w:r>
      <w:r w:rsidRPr="008B324D">
        <w:rPr>
          <w:rFonts w:ascii="Times New Roman" w:hAnsi="Times New Roman" w:cs="Times New Roman"/>
          <w:sz w:val="24"/>
          <w:lang w:val="en-GB"/>
        </w:rPr>
        <w:t xml:space="preserve"> </w:t>
      </w:r>
    </w:p>
    <w:p w:rsidR="003947D7" w:rsidRPr="008C2798" w:rsidRDefault="003947D7" w:rsidP="00D36578">
      <w:pPr>
        <w:pStyle w:val="NoSpacing"/>
        <w:jc w:val="both"/>
        <w:rPr>
          <w:rFonts w:ascii="Times New Roman" w:hAnsi="Times New Roman" w:cs="Times New Roman"/>
          <w:sz w:val="24"/>
          <w:lang w:val="en-GB"/>
        </w:rPr>
      </w:pPr>
    </w:p>
    <w:p w:rsidR="003947D7" w:rsidRPr="004F0A75" w:rsidRDefault="003947D7" w:rsidP="00D35419">
      <w:pPr>
        <w:pStyle w:val="NoSpacing"/>
        <w:rPr>
          <w:rFonts w:ascii="Times New Roman" w:hAnsi="Times New Roman" w:cs="Times New Roman"/>
          <w:i/>
          <w:sz w:val="24"/>
          <w:szCs w:val="24"/>
          <w:lang w:val="en-GB"/>
        </w:rPr>
      </w:pPr>
      <w:r w:rsidRPr="004F0A75">
        <w:rPr>
          <w:rFonts w:ascii="Times New Roman" w:hAnsi="Times New Roman" w:cs="Times New Roman"/>
          <w:i/>
          <w:sz w:val="24"/>
          <w:szCs w:val="24"/>
          <w:lang w:val="en-GB"/>
        </w:rPr>
        <w:t>Expenditure</w:t>
      </w:r>
    </w:p>
    <w:p w:rsidR="00D35419" w:rsidRPr="004F0A75" w:rsidRDefault="00D35419" w:rsidP="00D35419">
      <w:pPr>
        <w:pStyle w:val="NoSpacing"/>
        <w:rPr>
          <w:b/>
          <w:lang w:val="en-GB"/>
        </w:rPr>
      </w:pPr>
    </w:p>
    <w:p w:rsidR="003947D7" w:rsidRPr="008C2798" w:rsidRDefault="003947D7"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The total expenditure for compressors is estimated to be some 4.4 billion euro in 2010, of which the energy costs make up 70-75% of the total costs (</w:t>
      </w:r>
      <w:r w:rsidR="00E50415">
        <w:rPr>
          <w:rFonts w:ascii="Times New Roman" w:hAnsi="Times New Roman" w:cs="Times New Roman"/>
          <w:sz w:val="24"/>
          <w:lang w:val="en-GB"/>
        </w:rPr>
        <w:t xml:space="preserve">i.e. </w:t>
      </w:r>
      <w:r w:rsidRPr="008C2798">
        <w:rPr>
          <w:rFonts w:ascii="Times New Roman" w:hAnsi="Times New Roman" w:cs="Times New Roman"/>
          <w:sz w:val="24"/>
          <w:lang w:val="en-GB"/>
        </w:rPr>
        <w:t>approximately 3.3 billion euro).</w:t>
      </w:r>
    </w:p>
    <w:p w:rsidR="005A74E9" w:rsidRDefault="005A74E9" w:rsidP="00D36578">
      <w:pPr>
        <w:pStyle w:val="NoSpacing"/>
        <w:jc w:val="both"/>
        <w:rPr>
          <w:rFonts w:ascii="Times New Roman" w:hAnsi="Times New Roman" w:cs="Times New Roman"/>
          <w:lang w:val="en-GB"/>
        </w:rPr>
      </w:pPr>
    </w:p>
    <w:p w:rsidR="00D35419" w:rsidRPr="008C2798" w:rsidRDefault="00D35419" w:rsidP="00D36578">
      <w:pPr>
        <w:pStyle w:val="NoSpacing"/>
        <w:jc w:val="both"/>
        <w:rPr>
          <w:rFonts w:ascii="Times New Roman" w:hAnsi="Times New Roman" w:cs="Times New Roman"/>
          <w:lang w:val="en-GB"/>
        </w:rPr>
      </w:pPr>
    </w:p>
    <w:p w:rsidR="005A74E9" w:rsidRPr="008C2798" w:rsidRDefault="005A74E9" w:rsidP="00D36578">
      <w:pPr>
        <w:pStyle w:val="NoSpacing"/>
        <w:jc w:val="both"/>
        <w:rPr>
          <w:rFonts w:ascii="Times New Roman" w:hAnsi="Times New Roman" w:cs="Times New Roman"/>
          <w:sz w:val="24"/>
          <w:lang w:val="en-GB"/>
        </w:rPr>
      </w:pPr>
    </w:p>
    <w:p w:rsidR="005A74E9" w:rsidRDefault="005A74E9" w:rsidP="00BF720C">
      <w:pPr>
        <w:pStyle w:val="Heading2"/>
      </w:pPr>
      <w:bookmarkStart w:id="6" w:name="_Toc346721272"/>
      <w:bookmarkStart w:id="7" w:name="_Toc370715976"/>
      <w:bookmarkStart w:id="8" w:name="_Toc397530362"/>
      <w:r w:rsidRPr="00D35419">
        <w:t>Environmental significance</w:t>
      </w:r>
      <w:bookmarkEnd w:id="6"/>
      <w:bookmarkEnd w:id="7"/>
      <w:bookmarkEnd w:id="8"/>
    </w:p>
    <w:p w:rsidR="00D35419" w:rsidRPr="00D35419" w:rsidRDefault="00D35419" w:rsidP="00D35419">
      <w:pPr>
        <w:pStyle w:val="NoSpacing"/>
        <w:jc w:val="both"/>
        <w:rPr>
          <w:rFonts w:ascii="Times New Roman" w:hAnsi="Times New Roman" w:cs="Times New Roman"/>
          <w:b/>
          <w:bCs/>
          <w:sz w:val="24"/>
          <w:lang w:val="en-GB"/>
        </w:rPr>
      </w:pPr>
    </w:p>
    <w:p w:rsidR="00761676" w:rsidRPr="008C2798" w:rsidRDefault="00761676"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The preparatory study concluded that energy consumption during the use phase of these products is the most significant environmental aspect</w:t>
      </w:r>
      <w:r w:rsidR="008F6A87" w:rsidRPr="008C2798">
        <w:rPr>
          <w:rFonts w:ascii="Times New Roman" w:hAnsi="Times New Roman" w:cs="Times New Roman"/>
          <w:sz w:val="24"/>
          <w:lang w:val="en-GB"/>
        </w:rPr>
        <w:t>, even if basic assumptions regarding lifetime, efficiency and size are changed. The analysis is considered to be robust</w:t>
      </w:r>
      <w:r w:rsidRPr="008C2798">
        <w:rPr>
          <w:rFonts w:ascii="Times New Roman" w:hAnsi="Times New Roman" w:cs="Times New Roman"/>
          <w:sz w:val="24"/>
          <w:lang w:val="en-GB"/>
        </w:rPr>
        <w:t xml:space="preserve">. </w:t>
      </w:r>
    </w:p>
    <w:p w:rsidR="005A74E9" w:rsidRPr="008C2798" w:rsidRDefault="00761676"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 </w:t>
      </w:r>
    </w:p>
    <w:p w:rsidR="003A1109" w:rsidRPr="008C2798" w:rsidRDefault="005A74E9"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The </w:t>
      </w:r>
      <w:r w:rsidR="00D02B98">
        <w:rPr>
          <w:rFonts w:ascii="Times New Roman" w:hAnsi="Times New Roman" w:cs="Times New Roman"/>
          <w:sz w:val="24"/>
          <w:lang w:val="en-GB"/>
        </w:rPr>
        <w:t>annual</w:t>
      </w:r>
      <w:r w:rsidR="004F41CE">
        <w:rPr>
          <w:rFonts w:ascii="Times New Roman" w:hAnsi="Times New Roman" w:cs="Times New Roman"/>
          <w:sz w:val="24"/>
          <w:lang w:val="en-GB"/>
        </w:rPr>
        <w:t xml:space="preserve"> </w:t>
      </w:r>
      <w:r w:rsidRPr="008C2798">
        <w:rPr>
          <w:rFonts w:ascii="Times New Roman" w:hAnsi="Times New Roman" w:cs="Times New Roman"/>
          <w:sz w:val="24"/>
          <w:lang w:val="en-GB"/>
        </w:rPr>
        <w:t xml:space="preserve">energy consumption of </w:t>
      </w:r>
      <w:r w:rsidR="004B1E3D" w:rsidRPr="008C2798">
        <w:rPr>
          <w:rFonts w:ascii="Times New Roman" w:hAnsi="Times New Roman" w:cs="Times New Roman"/>
          <w:sz w:val="24"/>
          <w:lang w:val="en-GB"/>
        </w:rPr>
        <w:t xml:space="preserve">standard air compressors </w:t>
      </w:r>
      <w:r w:rsidR="004F41CE">
        <w:rPr>
          <w:rFonts w:ascii="Times New Roman" w:hAnsi="Times New Roman" w:cs="Times New Roman"/>
          <w:sz w:val="24"/>
          <w:lang w:val="en-GB"/>
        </w:rPr>
        <w:t xml:space="preserve">in the EU </w:t>
      </w:r>
      <w:r w:rsidRPr="008C2798">
        <w:rPr>
          <w:rFonts w:ascii="Times New Roman" w:hAnsi="Times New Roman" w:cs="Times New Roman"/>
          <w:sz w:val="24"/>
          <w:lang w:val="en-GB"/>
        </w:rPr>
        <w:t xml:space="preserve">is estimated to be some 58.8 </w:t>
      </w:r>
      <w:proofErr w:type="spellStart"/>
      <w:r w:rsidRPr="008C2798">
        <w:rPr>
          <w:rFonts w:ascii="Times New Roman" w:hAnsi="Times New Roman" w:cs="Times New Roman"/>
          <w:sz w:val="24"/>
          <w:lang w:val="en-GB"/>
        </w:rPr>
        <w:t>TWh</w:t>
      </w:r>
      <w:proofErr w:type="spellEnd"/>
      <w:r w:rsidRPr="008C2798">
        <w:rPr>
          <w:rFonts w:ascii="Times New Roman" w:hAnsi="Times New Roman" w:cs="Times New Roman"/>
          <w:sz w:val="24"/>
          <w:lang w:val="en-GB"/>
        </w:rPr>
        <w:t xml:space="preserve">. The overall combined greenhouse gas emissions in 2010 by </w:t>
      </w:r>
      <w:r w:rsidR="004B1E3D" w:rsidRPr="008C2798">
        <w:rPr>
          <w:rFonts w:ascii="Times New Roman" w:hAnsi="Times New Roman" w:cs="Times New Roman"/>
          <w:sz w:val="24"/>
          <w:lang w:val="en-GB"/>
        </w:rPr>
        <w:t xml:space="preserve">standard air compressors </w:t>
      </w:r>
      <w:r w:rsidRPr="008C2798">
        <w:rPr>
          <w:rFonts w:ascii="Times New Roman" w:hAnsi="Times New Roman" w:cs="Times New Roman"/>
          <w:sz w:val="24"/>
          <w:lang w:val="en-GB"/>
        </w:rPr>
        <w:t xml:space="preserve">were estimated to be some </w:t>
      </w:r>
      <w:r w:rsidR="006D4DA5" w:rsidRPr="008C2798">
        <w:rPr>
          <w:rFonts w:ascii="Times New Roman" w:hAnsi="Times New Roman" w:cs="Times New Roman"/>
          <w:sz w:val="24"/>
          <w:lang w:val="en-GB"/>
        </w:rPr>
        <w:t>52.7</w:t>
      </w:r>
      <w:r w:rsidRPr="008C2798">
        <w:rPr>
          <w:rFonts w:ascii="Times New Roman" w:hAnsi="Times New Roman" w:cs="Times New Roman"/>
          <w:sz w:val="24"/>
          <w:lang w:val="en-GB"/>
        </w:rPr>
        <w:t xml:space="preserve"> Mt CO</w:t>
      </w:r>
      <w:r w:rsidRPr="008C2798">
        <w:rPr>
          <w:rFonts w:ascii="Times New Roman" w:hAnsi="Times New Roman" w:cs="Times New Roman"/>
          <w:sz w:val="24"/>
          <w:vertAlign w:val="subscript"/>
          <w:lang w:val="en-GB"/>
        </w:rPr>
        <w:t>2</w:t>
      </w:r>
      <w:r w:rsidRPr="008C2798">
        <w:rPr>
          <w:rFonts w:ascii="Times New Roman" w:hAnsi="Times New Roman" w:cs="Times New Roman"/>
          <w:sz w:val="24"/>
          <w:lang w:val="en-GB"/>
        </w:rPr>
        <w:t>-eq.</w:t>
      </w:r>
      <w:r w:rsidR="003A1109" w:rsidRPr="008C2798">
        <w:rPr>
          <w:rFonts w:ascii="Times New Roman" w:hAnsi="Times New Roman" w:cs="Times New Roman"/>
          <w:sz w:val="24"/>
          <w:lang w:val="en-GB"/>
        </w:rPr>
        <w:t xml:space="preserve"> If no specific measures are taken, the annual energy consumption is predicted to be 57 </w:t>
      </w:r>
      <w:proofErr w:type="spellStart"/>
      <w:r w:rsidR="003A1109" w:rsidRPr="008C2798">
        <w:rPr>
          <w:rFonts w:ascii="Times New Roman" w:hAnsi="Times New Roman" w:cs="Times New Roman"/>
          <w:sz w:val="24"/>
          <w:lang w:val="en-GB"/>
        </w:rPr>
        <w:t>TWh</w:t>
      </w:r>
      <w:proofErr w:type="spellEnd"/>
      <w:r w:rsidR="003A1109" w:rsidRPr="008C2798">
        <w:rPr>
          <w:rFonts w:ascii="Times New Roman" w:hAnsi="Times New Roman" w:cs="Times New Roman"/>
          <w:sz w:val="24"/>
          <w:lang w:val="en-GB"/>
        </w:rPr>
        <w:t xml:space="preserve"> in 2020 and 60 </w:t>
      </w:r>
      <w:proofErr w:type="spellStart"/>
      <w:r w:rsidR="003A1109" w:rsidRPr="008C2798">
        <w:rPr>
          <w:rFonts w:ascii="Times New Roman" w:hAnsi="Times New Roman" w:cs="Times New Roman"/>
          <w:sz w:val="24"/>
          <w:lang w:val="en-GB"/>
        </w:rPr>
        <w:t>TWh</w:t>
      </w:r>
      <w:proofErr w:type="spellEnd"/>
      <w:r w:rsidR="003A1109" w:rsidRPr="008C2798">
        <w:rPr>
          <w:rFonts w:ascii="Times New Roman" w:hAnsi="Times New Roman" w:cs="Times New Roman"/>
          <w:sz w:val="24"/>
          <w:lang w:val="en-GB"/>
        </w:rPr>
        <w:t xml:space="preserve"> in 2030 corresponding with 43.6 Mt CO</w:t>
      </w:r>
      <w:r w:rsidR="003A1109" w:rsidRPr="008C2798">
        <w:rPr>
          <w:rFonts w:ascii="Times New Roman" w:hAnsi="Times New Roman" w:cs="Times New Roman"/>
          <w:sz w:val="24"/>
          <w:vertAlign w:val="subscript"/>
          <w:lang w:val="en-GB"/>
        </w:rPr>
        <w:t>2</w:t>
      </w:r>
      <w:r w:rsidR="003A1109" w:rsidRPr="008C2798">
        <w:rPr>
          <w:rFonts w:ascii="Times New Roman" w:hAnsi="Times New Roman" w:cs="Times New Roman"/>
          <w:sz w:val="24"/>
          <w:lang w:val="en-GB"/>
        </w:rPr>
        <w:t xml:space="preserve"> in 2020 and 43.8 Mt CO</w:t>
      </w:r>
      <w:r w:rsidR="003A1109" w:rsidRPr="008C2798">
        <w:rPr>
          <w:rFonts w:ascii="Times New Roman" w:hAnsi="Times New Roman" w:cs="Times New Roman"/>
          <w:sz w:val="24"/>
          <w:vertAlign w:val="subscript"/>
          <w:lang w:val="en-GB"/>
        </w:rPr>
        <w:t>2</w:t>
      </w:r>
      <w:r w:rsidR="003A1109" w:rsidRPr="008C2798">
        <w:rPr>
          <w:rFonts w:ascii="Times New Roman" w:hAnsi="Times New Roman" w:cs="Times New Roman"/>
          <w:sz w:val="24"/>
          <w:lang w:val="en-GB"/>
        </w:rPr>
        <w:t xml:space="preserve"> in 2030.</w:t>
      </w:r>
      <w:r w:rsidR="008F6A87" w:rsidRPr="008C2798">
        <w:rPr>
          <w:rFonts w:ascii="Times New Roman" w:hAnsi="Times New Roman" w:cs="Times New Roman"/>
          <w:sz w:val="24"/>
          <w:lang w:val="en-GB"/>
        </w:rPr>
        <w:t xml:space="preserve"> The energy consumption in 2020 is lower than in 2010 because of </w:t>
      </w:r>
      <w:r w:rsidR="008B324D">
        <w:rPr>
          <w:rFonts w:ascii="Times New Roman" w:hAnsi="Times New Roman" w:cs="Times New Roman"/>
          <w:sz w:val="24"/>
          <w:lang w:val="en-GB"/>
        </w:rPr>
        <w:t>an ongoing</w:t>
      </w:r>
      <w:r w:rsidR="008F6A87" w:rsidRPr="008C2798">
        <w:rPr>
          <w:rFonts w:ascii="Times New Roman" w:hAnsi="Times New Roman" w:cs="Times New Roman"/>
          <w:sz w:val="24"/>
          <w:lang w:val="en-GB"/>
        </w:rPr>
        <w:t xml:space="preserve"> shift in sales from fixed speed to variable speed compressors, and because of changes in capacities, which affect </w:t>
      </w:r>
      <w:r w:rsidR="00BE7726">
        <w:rPr>
          <w:rFonts w:ascii="Times New Roman" w:hAnsi="Times New Roman" w:cs="Times New Roman"/>
          <w:sz w:val="24"/>
          <w:lang w:val="en-GB"/>
        </w:rPr>
        <w:t xml:space="preserve">the </w:t>
      </w:r>
      <w:r w:rsidR="00821051">
        <w:rPr>
          <w:rFonts w:ascii="Times New Roman" w:hAnsi="Times New Roman" w:cs="Times New Roman"/>
          <w:sz w:val="24"/>
          <w:lang w:val="en-GB"/>
        </w:rPr>
        <w:t>efficacy</w:t>
      </w:r>
      <w:r w:rsidR="008F6A87" w:rsidRPr="008C2798">
        <w:rPr>
          <w:rFonts w:ascii="Times New Roman" w:hAnsi="Times New Roman" w:cs="Times New Roman"/>
          <w:sz w:val="24"/>
          <w:lang w:val="en-GB"/>
        </w:rPr>
        <w:t xml:space="preserve"> of compressors placed on the market.</w:t>
      </w:r>
    </w:p>
    <w:p w:rsidR="00010AC0" w:rsidRPr="008C2798" w:rsidRDefault="00010AC0" w:rsidP="00D36578">
      <w:pPr>
        <w:pStyle w:val="NoSpacing"/>
        <w:jc w:val="both"/>
        <w:rPr>
          <w:rFonts w:ascii="Times New Roman" w:hAnsi="Times New Roman" w:cs="Times New Roman"/>
          <w:sz w:val="24"/>
          <w:lang w:val="en-GB"/>
        </w:rPr>
      </w:pPr>
    </w:p>
    <w:p w:rsidR="003947D7" w:rsidRPr="00D35419" w:rsidRDefault="003947D7" w:rsidP="00BF720C">
      <w:pPr>
        <w:pStyle w:val="Heading2"/>
      </w:pPr>
      <w:bookmarkStart w:id="9" w:name="_Toc397530363"/>
      <w:r w:rsidRPr="00D35419">
        <w:rPr>
          <w:rFonts w:eastAsiaTheme="minorHAnsi"/>
        </w:rPr>
        <w:t>Improvement potential</w:t>
      </w:r>
      <w:bookmarkEnd w:id="9"/>
    </w:p>
    <w:p w:rsidR="00D35419" w:rsidRPr="00D35419" w:rsidRDefault="00D35419" w:rsidP="00D35419">
      <w:pPr>
        <w:pStyle w:val="NoSpacing"/>
      </w:pPr>
    </w:p>
    <w:p w:rsidR="003947D7" w:rsidRPr="008C2798" w:rsidRDefault="003947D7" w:rsidP="00D36578">
      <w:pPr>
        <w:pStyle w:val="NoSpacing"/>
        <w:jc w:val="both"/>
        <w:rPr>
          <w:rFonts w:ascii="Times New Roman" w:hAnsi="Times New Roman" w:cs="Times New Roman"/>
          <w:sz w:val="24"/>
          <w:szCs w:val="24"/>
          <w:lang w:val="en-GB"/>
        </w:rPr>
      </w:pPr>
      <w:r w:rsidRPr="008C2798">
        <w:rPr>
          <w:rFonts w:ascii="Times New Roman" w:hAnsi="Times New Roman" w:cs="Times New Roman"/>
          <w:sz w:val="24"/>
          <w:lang w:val="en-GB"/>
        </w:rPr>
        <w:t xml:space="preserve">In accordance with Annex II of Directive 2009/125/EC specific </w:t>
      </w:r>
      <w:proofErr w:type="spellStart"/>
      <w:r w:rsidRPr="008C2798">
        <w:rPr>
          <w:rFonts w:ascii="Times New Roman" w:hAnsi="Times New Roman" w:cs="Times New Roman"/>
          <w:sz w:val="24"/>
          <w:lang w:val="en-GB"/>
        </w:rPr>
        <w:t>ecodesign</w:t>
      </w:r>
      <w:proofErr w:type="spellEnd"/>
      <w:r w:rsidRPr="008C2798">
        <w:rPr>
          <w:rFonts w:ascii="Times New Roman" w:hAnsi="Times New Roman" w:cs="Times New Roman"/>
          <w:sz w:val="24"/>
          <w:lang w:val="en-GB"/>
        </w:rPr>
        <w:t xml:space="preserve"> requirements should be set at the level of least life cycle costs. </w:t>
      </w:r>
      <w:r w:rsidRPr="008C2798">
        <w:rPr>
          <w:rFonts w:ascii="Times New Roman" w:hAnsi="Times New Roman" w:cs="Times New Roman"/>
          <w:sz w:val="24"/>
          <w:szCs w:val="24"/>
          <w:lang w:val="en-GB"/>
        </w:rPr>
        <w:t xml:space="preserve">The preparatory study identified improvement options for </w:t>
      </w:r>
      <w:r w:rsidRPr="008C2798">
        <w:rPr>
          <w:rFonts w:ascii="Times New Roman" w:hAnsi="Times New Roman" w:cs="Times New Roman"/>
          <w:sz w:val="24"/>
          <w:lang w:val="en-GB"/>
        </w:rPr>
        <w:t xml:space="preserve">standard air compressors </w:t>
      </w:r>
      <w:r w:rsidRPr="008C2798">
        <w:rPr>
          <w:rFonts w:ascii="Times New Roman" w:hAnsi="Times New Roman" w:cs="Times New Roman"/>
          <w:sz w:val="24"/>
          <w:szCs w:val="24"/>
          <w:lang w:val="en-GB"/>
        </w:rPr>
        <w:t xml:space="preserve">that would result in lower overall energy consumption and related emissions and which would be realisable at no excessive costs. </w:t>
      </w:r>
    </w:p>
    <w:p w:rsidR="00AF330C" w:rsidRPr="008C2798" w:rsidRDefault="00AF330C" w:rsidP="00D36578">
      <w:pPr>
        <w:pStyle w:val="NoSpacing"/>
        <w:jc w:val="both"/>
        <w:rPr>
          <w:rFonts w:ascii="Times New Roman" w:hAnsi="Times New Roman" w:cs="Times New Roman"/>
          <w:sz w:val="24"/>
          <w:lang w:val="en-GB"/>
        </w:rPr>
      </w:pPr>
    </w:p>
    <w:p w:rsidR="00AF330C" w:rsidRPr="008C2798" w:rsidRDefault="00AF330C"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The improvement options have been represented by a proportional loss factor (d-value) which can be recalculated </w:t>
      </w:r>
      <w:r w:rsidR="008B324D" w:rsidRPr="008C2798">
        <w:rPr>
          <w:rFonts w:ascii="Times New Roman" w:hAnsi="Times New Roman" w:cs="Times New Roman"/>
          <w:sz w:val="24"/>
          <w:lang w:val="en-GB"/>
        </w:rPr>
        <w:t xml:space="preserve">to the isentropic efficiencies </w:t>
      </w:r>
      <w:r w:rsidRPr="008C2798">
        <w:rPr>
          <w:rFonts w:ascii="Times New Roman" w:hAnsi="Times New Roman" w:cs="Times New Roman"/>
          <w:sz w:val="24"/>
          <w:lang w:val="en-GB"/>
        </w:rPr>
        <w:t xml:space="preserve">using an appropriate formula </w:t>
      </w:r>
      <w:r w:rsidR="008B324D">
        <w:rPr>
          <w:rFonts w:ascii="Times New Roman" w:hAnsi="Times New Roman" w:cs="Times New Roman"/>
          <w:sz w:val="24"/>
          <w:lang w:val="en-GB"/>
        </w:rPr>
        <w:t>for the type of</w:t>
      </w:r>
      <w:r w:rsidRPr="008C2798">
        <w:rPr>
          <w:rFonts w:ascii="Times New Roman" w:hAnsi="Times New Roman" w:cs="Times New Roman"/>
          <w:sz w:val="24"/>
          <w:lang w:val="en-GB"/>
        </w:rPr>
        <w:t xml:space="preserve"> compressor </w:t>
      </w:r>
      <w:r w:rsidR="008B324D">
        <w:rPr>
          <w:rFonts w:ascii="Times New Roman" w:hAnsi="Times New Roman" w:cs="Times New Roman"/>
          <w:sz w:val="24"/>
          <w:lang w:val="en-GB"/>
        </w:rPr>
        <w:t>and its</w:t>
      </w:r>
      <w:r w:rsidRPr="008C2798">
        <w:rPr>
          <w:rFonts w:ascii="Times New Roman" w:hAnsi="Times New Roman" w:cs="Times New Roman"/>
          <w:sz w:val="24"/>
          <w:lang w:val="en-GB"/>
        </w:rPr>
        <w:t xml:space="preserve"> volume flow rate. The d-value signifies the proportional change in efficiency from average to</w:t>
      </w:r>
      <w:r w:rsidR="008B324D">
        <w:rPr>
          <w:rFonts w:ascii="Times New Roman" w:hAnsi="Times New Roman" w:cs="Times New Roman"/>
          <w:sz w:val="24"/>
          <w:lang w:val="en-GB"/>
        </w:rPr>
        <w:t xml:space="preserve"> theoretical optimum efficiency</w:t>
      </w:r>
      <w:r w:rsidR="00E50415">
        <w:rPr>
          <w:rFonts w:ascii="Times New Roman" w:hAnsi="Times New Roman" w:cs="Times New Roman"/>
          <w:sz w:val="24"/>
          <w:lang w:val="en-GB"/>
        </w:rPr>
        <w:t xml:space="preserve"> (i.e. 100%)</w:t>
      </w:r>
      <w:r w:rsidRPr="008C2798">
        <w:rPr>
          <w:rFonts w:ascii="Times New Roman" w:hAnsi="Times New Roman" w:cs="Times New Roman"/>
          <w:sz w:val="24"/>
          <w:lang w:val="en-GB"/>
        </w:rPr>
        <w:t>.</w:t>
      </w:r>
    </w:p>
    <w:p w:rsidR="003947D7" w:rsidRPr="008C2798" w:rsidRDefault="003947D7" w:rsidP="00D36578">
      <w:pPr>
        <w:pStyle w:val="NoSpacing"/>
        <w:jc w:val="both"/>
        <w:rPr>
          <w:rFonts w:ascii="Times New Roman" w:hAnsi="Times New Roman" w:cs="Times New Roman"/>
          <w:sz w:val="24"/>
          <w:lang w:val="en-GB"/>
        </w:rPr>
      </w:pPr>
    </w:p>
    <w:p w:rsidR="003947D7" w:rsidRPr="008C2798" w:rsidRDefault="003947D7" w:rsidP="00D36578">
      <w:pPr>
        <w:pStyle w:val="NoSpacing"/>
        <w:jc w:val="both"/>
        <w:rPr>
          <w:rFonts w:ascii="Times New Roman" w:hAnsi="Times New Roman" w:cs="Times New Roman"/>
          <w:sz w:val="24"/>
          <w:szCs w:val="24"/>
          <w:lang w:val="en-GB"/>
        </w:rPr>
      </w:pPr>
      <w:r w:rsidRPr="008C2798">
        <w:rPr>
          <w:rFonts w:ascii="Times New Roman" w:hAnsi="Times New Roman" w:cs="Times New Roman"/>
          <w:sz w:val="24"/>
          <w:szCs w:val="24"/>
          <w:lang w:val="en-GB"/>
        </w:rPr>
        <w:t xml:space="preserve">The analysis of the life cycle costs (LCC) in Task 7 of the preparatory study shows that the economic optimum for the average fixed speed compressor lies between d= 5-10 for the smallest compressors in this segment, to d=beyond 20 for the largest in this segment. </w:t>
      </w:r>
    </w:p>
    <w:p w:rsidR="003947D7" w:rsidRPr="008C2798" w:rsidRDefault="003947D7" w:rsidP="00D36578">
      <w:pPr>
        <w:pStyle w:val="NoSpacing"/>
        <w:jc w:val="both"/>
        <w:rPr>
          <w:rFonts w:ascii="Times New Roman" w:hAnsi="Times New Roman" w:cs="Times New Roman"/>
          <w:sz w:val="24"/>
          <w:szCs w:val="24"/>
          <w:lang w:val="en-GB"/>
        </w:rPr>
      </w:pPr>
    </w:p>
    <w:p w:rsidR="003947D7" w:rsidRPr="008C2798" w:rsidRDefault="003947D7" w:rsidP="00D36578">
      <w:pPr>
        <w:pStyle w:val="NoSpacing"/>
        <w:jc w:val="both"/>
        <w:rPr>
          <w:rFonts w:ascii="Times New Roman" w:hAnsi="Times New Roman" w:cs="Times New Roman"/>
          <w:sz w:val="24"/>
          <w:szCs w:val="24"/>
          <w:lang w:val="en-GB"/>
        </w:rPr>
      </w:pPr>
      <w:r w:rsidRPr="008C2798">
        <w:rPr>
          <w:rFonts w:ascii="Times New Roman" w:hAnsi="Times New Roman" w:cs="Times New Roman"/>
          <w:sz w:val="24"/>
          <w:szCs w:val="24"/>
          <w:lang w:val="en-GB"/>
        </w:rPr>
        <w:t>For variable speed compressors the optimum d-values are between d=10-20 for the smallest compressors to d= beyond 20 for the larger ones.</w:t>
      </w:r>
    </w:p>
    <w:p w:rsidR="003947D7" w:rsidRPr="008C2798" w:rsidRDefault="003947D7" w:rsidP="00D36578">
      <w:pPr>
        <w:pStyle w:val="NoSpacing"/>
        <w:jc w:val="both"/>
        <w:rPr>
          <w:rFonts w:ascii="Times New Roman" w:hAnsi="Times New Roman" w:cs="Times New Roman"/>
          <w:sz w:val="24"/>
          <w:szCs w:val="24"/>
          <w:lang w:val="en-GB"/>
        </w:rPr>
      </w:pPr>
    </w:p>
    <w:p w:rsidR="003947D7" w:rsidRPr="008C2798" w:rsidRDefault="003947D7" w:rsidP="00D36578">
      <w:pPr>
        <w:pStyle w:val="NoSpacing"/>
        <w:jc w:val="both"/>
        <w:rPr>
          <w:rFonts w:ascii="Times New Roman" w:hAnsi="Times New Roman" w:cs="Times New Roman"/>
          <w:sz w:val="24"/>
          <w:szCs w:val="24"/>
          <w:lang w:val="en-GB"/>
        </w:rPr>
      </w:pPr>
      <w:r w:rsidRPr="008C2798">
        <w:rPr>
          <w:rFonts w:ascii="Times New Roman" w:hAnsi="Times New Roman" w:cs="Times New Roman"/>
          <w:sz w:val="24"/>
          <w:szCs w:val="24"/>
          <w:lang w:val="en-GB"/>
        </w:rPr>
        <w:t>For piston compressors the situation is different</w:t>
      </w:r>
      <w:r w:rsidR="00F23F40">
        <w:rPr>
          <w:rFonts w:ascii="Times New Roman" w:hAnsi="Times New Roman" w:cs="Times New Roman"/>
          <w:sz w:val="24"/>
          <w:szCs w:val="24"/>
          <w:lang w:val="en-GB"/>
        </w:rPr>
        <w:t xml:space="preserve">. Historically the efficiency of piston compressors has improved from 1990 to 2010. Introducing specific </w:t>
      </w:r>
      <w:proofErr w:type="spellStart"/>
      <w:r w:rsidR="00F23F40">
        <w:rPr>
          <w:rFonts w:ascii="Times New Roman" w:hAnsi="Times New Roman" w:cs="Times New Roman"/>
          <w:sz w:val="24"/>
          <w:szCs w:val="24"/>
          <w:lang w:val="en-GB"/>
        </w:rPr>
        <w:t>ecodesign</w:t>
      </w:r>
      <w:proofErr w:type="spellEnd"/>
      <w:r w:rsidR="00F23F40">
        <w:rPr>
          <w:rFonts w:ascii="Times New Roman" w:hAnsi="Times New Roman" w:cs="Times New Roman"/>
          <w:sz w:val="24"/>
          <w:szCs w:val="24"/>
          <w:lang w:val="en-GB"/>
        </w:rPr>
        <w:t xml:space="preserve"> requirements would support or </w:t>
      </w:r>
      <w:r w:rsidR="009B7153">
        <w:rPr>
          <w:rFonts w:ascii="Times New Roman" w:hAnsi="Times New Roman" w:cs="Times New Roman"/>
          <w:sz w:val="24"/>
          <w:szCs w:val="24"/>
          <w:lang w:val="en-GB"/>
        </w:rPr>
        <w:t xml:space="preserve">even </w:t>
      </w:r>
      <w:r w:rsidR="00F23F40">
        <w:rPr>
          <w:rFonts w:ascii="Times New Roman" w:hAnsi="Times New Roman" w:cs="Times New Roman"/>
          <w:sz w:val="24"/>
          <w:szCs w:val="24"/>
          <w:lang w:val="en-GB"/>
        </w:rPr>
        <w:t>encourage this trend</w:t>
      </w:r>
      <w:r w:rsidR="009B7153">
        <w:rPr>
          <w:rFonts w:ascii="Times New Roman" w:hAnsi="Times New Roman" w:cs="Times New Roman"/>
          <w:sz w:val="24"/>
          <w:szCs w:val="24"/>
          <w:lang w:val="en-GB"/>
        </w:rPr>
        <w:t xml:space="preserve"> in increase of efficiency</w:t>
      </w:r>
      <w:r w:rsidR="00F23F40">
        <w:rPr>
          <w:rFonts w:ascii="Times New Roman" w:hAnsi="Times New Roman" w:cs="Times New Roman"/>
          <w:sz w:val="24"/>
          <w:szCs w:val="24"/>
          <w:lang w:val="en-GB"/>
        </w:rPr>
        <w:t>.</w:t>
      </w:r>
      <w:r w:rsidRPr="008C2798">
        <w:rPr>
          <w:rFonts w:ascii="Times New Roman" w:hAnsi="Times New Roman" w:cs="Times New Roman"/>
          <w:sz w:val="24"/>
          <w:szCs w:val="24"/>
          <w:lang w:val="en-GB"/>
        </w:rPr>
        <w:t xml:space="preserve"> </w:t>
      </w:r>
      <w:r w:rsidR="009B7153">
        <w:rPr>
          <w:rFonts w:ascii="Times New Roman" w:hAnsi="Times New Roman" w:cs="Times New Roman"/>
          <w:sz w:val="24"/>
          <w:szCs w:val="24"/>
          <w:lang w:val="en-GB"/>
        </w:rPr>
        <w:t>However, m</w:t>
      </w:r>
      <w:r w:rsidR="00436041">
        <w:rPr>
          <w:rFonts w:ascii="Times New Roman" w:hAnsi="Times New Roman" w:cs="Times New Roman"/>
          <w:sz w:val="24"/>
          <w:szCs w:val="24"/>
          <w:lang w:val="en-GB"/>
        </w:rPr>
        <w:t xml:space="preserve">ore than </w:t>
      </w:r>
      <w:r w:rsidR="009B7153">
        <w:rPr>
          <w:rFonts w:ascii="Times New Roman" w:hAnsi="Times New Roman" w:cs="Times New Roman"/>
          <w:sz w:val="24"/>
          <w:szCs w:val="24"/>
          <w:lang w:val="en-GB"/>
        </w:rPr>
        <w:t xml:space="preserve">is the case </w:t>
      </w:r>
      <w:r w:rsidR="00436041">
        <w:rPr>
          <w:rFonts w:ascii="Times New Roman" w:hAnsi="Times New Roman" w:cs="Times New Roman"/>
          <w:sz w:val="24"/>
          <w:szCs w:val="24"/>
          <w:lang w:val="en-GB"/>
        </w:rPr>
        <w:t>for screw and vane compressors the</w:t>
      </w:r>
      <w:r w:rsidR="00436041" w:rsidRPr="008C2798">
        <w:rPr>
          <w:rFonts w:ascii="Times New Roman" w:hAnsi="Times New Roman" w:cs="Times New Roman"/>
          <w:sz w:val="24"/>
          <w:szCs w:val="24"/>
          <w:lang w:val="en-GB"/>
        </w:rPr>
        <w:t xml:space="preserve"> </w:t>
      </w:r>
      <w:r w:rsidRPr="008C2798">
        <w:rPr>
          <w:rFonts w:ascii="Times New Roman" w:hAnsi="Times New Roman" w:cs="Times New Roman"/>
          <w:sz w:val="24"/>
          <w:szCs w:val="24"/>
          <w:lang w:val="en-GB"/>
        </w:rPr>
        <w:t>LCC of piston compressors</w:t>
      </w:r>
      <w:r w:rsidR="00436041">
        <w:rPr>
          <w:rFonts w:ascii="Times New Roman" w:hAnsi="Times New Roman" w:cs="Times New Roman"/>
          <w:sz w:val="24"/>
          <w:szCs w:val="24"/>
          <w:lang w:val="en-GB"/>
        </w:rPr>
        <w:t xml:space="preserve"> is influenced by assumptions regarding</w:t>
      </w:r>
      <w:r w:rsidRPr="008C2798">
        <w:rPr>
          <w:rFonts w:ascii="Times New Roman" w:hAnsi="Times New Roman" w:cs="Times New Roman"/>
          <w:sz w:val="24"/>
          <w:szCs w:val="24"/>
          <w:lang w:val="en-GB"/>
        </w:rPr>
        <w:t xml:space="preserve"> annual operating hours, </w:t>
      </w:r>
      <w:r w:rsidR="00436041">
        <w:rPr>
          <w:rFonts w:ascii="Times New Roman" w:hAnsi="Times New Roman" w:cs="Times New Roman"/>
          <w:sz w:val="24"/>
          <w:szCs w:val="24"/>
          <w:lang w:val="en-GB"/>
        </w:rPr>
        <w:t>purchase prices and</w:t>
      </w:r>
      <w:r w:rsidRPr="008C2798">
        <w:rPr>
          <w:rFonts w:ascii="Times New Roman" w:hAnsi="Times New Roman" w:cs="Times New Roman"/>
          <w:sz w:val="24"/>
          <w:szCs w:val="24"/>
          <w:lang w:val="en-GB"/>
        </w:rPr>
        <w:t xml:space="preserve"> energy prices</w:t>
      </w:r>
      <w:r w:rsidR="009B7153">
        <w:rPr>
          <w:rFonts w:ascii="Times New Roman" w:hAnsi="Times New Roman" w:cs="Times New Roman"/>
          <w:sz w:val="24"/>
          <w:szCs w:val="24"/>
          <w:lang w:val="en-GB"/>
        </w:rPr>
        <w:t xml:space="preserve"> and the preparatory study could not show that each increase in efficiency leads to lower </w:t>
      </w:r>
      <w:proofErr w:type="gramStart"/>
      <w:r w:rsidR="009B7153">
        <w:rPr>
          <w:rFonts w:ascii="Times New Roman" w:hAnsi="Times New Roman" w:cs="Times New Roman"/>
          <w:sz w:val="24"/>
          <w:szCs w:val="24"/>
          <w:lang w:val="en-GB"/>
        </w:rPr>
        <w:t xml:space="preserve">LCC </w:t>
      </w:r>
      <w:r w:rsidRPr="008C2798">
        <w:rPr>
          <w:rFonts w:ascii="Times New Roman" w:hAnsi="Times New Roman" w:cs="Times New Roman"/>
          <w:sz w:val="24"/>
          <w:szCs w:val="24"/>
          <w:lang w:val="en-GB"/>
        </w:rPr>
        <w:t>.</w:t>
      </w:r>
      <w:proofErr w:type="gramEnd"/>
      <w:r w:rsidRPr="008C2798">
        <w:rPr>
          <w:rFonts w:ascii="Times New Roman" w:hAnsi="Times New Roman" w:cs="Times New Roman"/>
          <w:sz w:val="24"/>
          <w:szCs w:val="24"/>
          <w:lang w:val="en-GB"/>
        </w:rPr>
        <w:t xml:space="preserve"> </w:t>
      </w:r>
    </w:p>
    <w:p w:rsidR="003947D7" w:rsidRPr="008C2798" w:rsidRDefault="003947D7" w:rsidP="00D36578">
      <w:pPr>
        <w:pStyle w:val="NoSpacing"/>
        <w:jc w:val="both"/>
        <w:rPr>
          <w:rFonts w:ascii="Times New Roman" w:hAnsi="Times New Roman" w:cs="Times New Roman"/>
          <w:sz w:val="24"/>
          <w:lang w:val="en-GB" w:eastAsia="nl-NL"/>
        </w:rPr>
      </w:pPr>
    </w:p>
    <w:p w:rsidR="006D4DA5" w:rsidRPr="008C2798" w:rsidRDefault="006D4DA5" w:rsidP="00D36578">
      <w:pPr>
        <w:autoSpaceDE w:val="0"/>
        <w:autoSpaceDN w:val="0"/>
        <w:adjustRightInd w:val="0"/>
        <w:spacing w:after="0" w:line="240" w:lineRule="auto"/>
        <w:jc w:val="both"/>
        <w:rPr>
          <w:rFonts w:ascii="Times New Roman" w:hAnsi="Times New Roman" w:cs="Times New Roman"/>
          <w:sz w:val="24"/>
          <w:szCs w:val="24"/>
          <w:lang w:val="en-GB"/>
        </w:rPr>
      </w:pPr>
    </w:p>
    <w:p w:rsidR="008F6A87" w:rsidRPr="00D35419" w:rsidRDefault="008F6A87" w:rsidP="00BF720C">
      <w:pPr>
        <w:pStyle w:val="Heading2"/>
      </w:pPr>
      <w:bookmarkStart w:id="10" w:name="_Toc397530364"/>
      <w:proofErr w:type="spellStart"/>
      <w:r w:rsidRPr="00D35419">
        <w:t>Ecodesign</w:t>
      </w:r>
      <w:proofErr w:type="spellEnd"/>
      <w:r w:rsidRPr="00D35419">
        <w:t xml:space="preserve"> requirements</w:t>
      </w:r>
      <w:bookmarkEnd w:id="10"/>
    </w:p>
    <w:p w:rsidR="00D35419" w:rsidRPr="00D35419" w:rsidRDefault="00D35419" w:rsidP="00D35419">
      <w:pPr>
        <w:pStyle w:val="NoSpacing"/>
        <w:rPr>
          <w:rFonts w:ascii="Times New Roman" w:hAnsi="Times New Roman" w:cs="Times New Roman"/>
          <w:b/>
          <w:bCs/>
          <w:sz w:val="24"/>
          <w:lang w:val="en-GB"/>
        </w:rPr>
      </w:pPr>
    </w:p>
    <w:p w:rsidR="006D4DA5" w:rsidRPr="008C2798" w:rsidRDefault="006D4DA5" w:rsidP="00D36578">
      <w:pPr>
        <w:pStyle w:val="NoSpacing"/>
        <w:jc w:val="both"/>
        <w:rPr>
          <w:sz w:val="24"/>
          <w:lang w:val="en-GB"/>
        </w:rPr>
      </w:pPr>
      <w:r w:rsidRPr="008C2798">
        <w:rPr>
          <w:rFonts w:ascii="Times New Roman" w:hAnsi="Times New Roman" w:cs="Times New Roman"/>
          <w:sz w:val="24"/>
          <w:szCs w:val="24"/>
          <w:lang w:val="en-GB"/>
        </w:rPr>
        <w:t>The study suggested set</w:t>
      </w:r>
      <w:r w:rsidR="00BE7726">
        <w:rPr>
          <w:rFonts w:ascii="Times New Roman" w:hAnsi="Times New Roman" w:cs="Times New Roman"/>
          <w:sz w:val="24"/>
          <w:szCs w:val="24"/>
          <w:lang w:val="en-GB"/>
        </w:rPr>
        <w:t>ting</w:t>
      </w:r>
      <w:r w:rsidRPr="008C2798">
        <w:rPr>
          <w:rFonts w:ascii="Times New Roman" w:hAnsi="Times New Roman" w:cs="Times New Roman"/>
          <w:sz w:val="24"/>
          <w:szCs w:val="24"/>
          <w:lang w:val="en-GB"/>
        </w:rPr>
        <w:t xml:space="preserve"> </w:t>
      </w:r>
      <w:r w:rsidR="008F6A87" w:rsidRPr="008C2798">
        <w:rPr>
          <w:rFonts w:ascii="Times New Roman" w:hAnsi="Times New Roman" w:cs="Times New Roman"/>
          <w:sz w:val="24"/>
          <w:szCs w:val="24"/>
          <w:lang w:val="en-GB"/>
        </w:rPr>
        <w:t xml:space="preserve">minimum </w:t>
      </w:r>
      <w:r w:rsidRPr="008C2798">
        <w:rPr>
          <w:rFonts w:ascii="Times New Roman" w:hAnsi="Times New Roman" w:cs="Times New Roman"/>
          <w:sz w:val="24"/>
          <w:szCs w:val="24"/>
          <w:lang w:val="en-GB"/>
        </w:rPr>
        <w:t>energy efficiency requirements for standard air compressors on the basis of the isentropic efficiency which is the ratio of the</w:t>
      </w:r>
      <w:r w:rsidRPr="008C2798">
        <w:rPr>
          <w:lang w:val="en-GB"/>
        </w:rPr>
        <w:t xml:space="preserve"> </w:t>
      </w:r>
      <w:r w:rsidRPr="008C2798">
        <w:rPr>
          <w:rFonts w:ascii="Times New Roman" w:hAnsi="Times New Roman" w:cs="Times New Roman"/>
          <w:sz w:val="24"/>
          <w:lang w:val="en-GB"/>
        </w:rPr>
        <w:t>theoretically required power to compress an ideal gas under constant entropy, from a given inlet pressure to a given discharge pressure, over the actual power absorbed by the unit.</w:t>
      </w:r>
      <w:r w:rsidRPr="008C2798">
        <w:rPr>
          <w:sz w:val="24"/>
          <w:lang w:val="en-GB"/>
        </w:rPr>
        <w:t xml:space="preserve"> </w:t>
      </w:r>
    </w:p>
    <w:p w:rsidR="00AF330C" w:rsidRPr="008C2798" w:rsidRDefault="00AF330C" w:rsidP="00D36578">
      <w:pPr>
        <w:pStyle w:val="NoSpacing"/>
        <w:jc w:val="both"/>
        <w:rPr>
          <w:sz w:val="24"/>
          <w:lang w:val="en-GB"/>
        </w:rPr>
      </w:pPr>
    </w:p>
    <w:p w:rsidR="00AF330C" w:rsidRDefault="00AF330C"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The </w:t>
      </w:r>
      <w:proofErr w:type="spellStart"/>
      <w:r w:rsidRPr="008C2798">
        <w:rPr>
          <w:rFonts w:ascii="Times New Roman" w:hAnsi="Times New Roman" w:cs="Times New Roman"/>
          <w:sz w:val="24"/>
          <w:lang w:val="en-GB"/>
        </w:rPr>
        <w:t>ecodesign</w:t>
      </w:r>
      <w:proofErr w:type="spellEnd"/>
      <w:r w:rsidRPr="008C2798">
        <w:rPr>
          <w:rFonts w:ascii="Times New Roman" w:hAnsi="Times New Roman" w:cs="Times New Roman"/>
          <w:sz w:val="24"/>
          <w:lang w:val="en-GB"/>
        </w:rPr>
        <w:t xml:space="preserve"> requirements</w:t>
      </w:r>
      <w:r w:rsidR="00CB0DC3">
        <w:rPr>
          <w:rFonts w:ascii="Times New Roman" w:hAnsi="Times New Roman" w:cs="Times New Roman"/>
          <w:sz w:val="24"/>
          <w:lang w:val="en-GB"/>
        </w:rPr>
        <w:t>,</w:t>
      </w:r>
      <w:r w:rsidRPr="008C2798">
        <w:rPr>
          <w:rFonts w:ascii="Times New Roman" w:hAnsi="Times New Roman" w:cs="Times New Roman"/>
          <w:sz w:val="24"/>
          <w:lang w:val="en-GB"/>
        </w:rPr>
        <w:t xml:space="preserve"> </w:t>
      </w:r>
      <w:r w:rsidR="00CB0DC3">
        <w:rPr>
          <w:rFonts w:ascii="Times New Roman" w:hAnsi="Times New Roman" w:cs="Times New Roman"/>
          <w:sz w:val="24"/>
          <w:lang w:val="en-GB"/>
        </w:rPr>
        <w:t xml:space="preserve">based on the proportional loss </w:t>
      </w:r>
      <w:proofErr w:type="gramStart"/>
      <w:r w:rsidR="00CB0DC3">
        <w:rPr>
          <w:rFonts w:ascii="Times New Roman" w:hAnsi="Times New Roman" w:cs="Times New Roman"/>
          <w:sz w:val="24"/>
          <w:lang w:val="en-GB"/>
        </w:rPr>
        <w:t>factor 'd'</w:t>
      </w:r>
      <w:proofErr w:type="gramEnd"/>
      <w:r w:rsidR="00CB0DC3">
        <w:rPr>
          <w:rFonts w:ascii="Times New Roman" w:hAnsi="Times New Roman" w:cs="Times New Roman"/>
          <w:sz w:val="24"/>
          <w:lang w:val="en-GB"/>
        </w:rPr>
        <w:t xml:space="preserve">, </w:t>
      </w:r>
      <w:r w:rsidRPr="008C2798">
        <w:rPr>
          <w:rFonts w:ascii="Times New Roman" w:hAnsi="Times New Roman" w:cs="Times New Roman"/>
          <w:sz w:val="24"/>
          <w:lang w:val="en-GB"/>
        </w:rPr>
        <w:t>propose a d=-5 for the first tier and d=0 for the second tier</w:t>
      </w:r>
      <w:r w:rsidR="00896270">
        <w:rPr>
          <w:rFonts w:ascii="Times New Roman" w:hAnsi="Times New Roman" w:cs="Times New Roman"/>
          <w:sz w:val="24"/>
          <w:lang w:val="en-GB"/>
        </w:rPr>
        <w:t xml:space="preserve"> (see as an illustrated example the graph below with the case for rotary compressors at fix</w:t>
      </w:r>
      <w:r w:rsidR="001C7963">
        <w:rPr>
          <w:rFonts w:ascii="Times New Roman" w:hAnsi="Times New Roman" w:cs="Times New Roman"/>
          <w:sz w:val="24"/>
          <w:lang w:val="en-GB"/>
        </w:rPr>
        <w:t>ed</w:t>
      </w:r>
      <w:r w:rsidR="00896270">
        <w:rPr>
          <w:rFonts w:ascii="Times New Roman" w:hAnsi="Times New Roman" w:cs="Times New Roman"/>
          <w:sz w:val="24"/>
          <w:lang w:val="en-GB"/>
        </w:rPr>
        <w:t xml:space="preserve"> speed)</w:t>
      </w:r>
      <w:r w:rsidRPr="008C2798">
        <w:rPr>
          <w:rFonts w:ascii="Times New Roman" w:hAnsi="Times New Roman" w:cs="Times New Roman"/>
          <w:sz w:val="24"/>
          <w:lang w:val="en-GB"/>
        </w:rPr>
        <w:t>. These targets result in a phase out of approximately 22-</w:t>
      </w:r>
      <w:r w:rsidR="0060302A">
        <w:rPr>
          <w:rFonts w:ascii="Times New Roman" w:hAnsi="Times New Roman" w:cs="Times New Roman"/>
          <w:sz w:val="24"/>
          <w:lang w:val="en-GB"/>
        </w:rPr>
        <w:t>36</w:t>
      </w:r>
      <w:r w:rsidRPr="008C2798">
        <w:rPr>
          <w:rFonts w:ascii="Times New Roman" w:hAnsi="Times New Roman" w:cs="Times New Roman"/>
          <w:sz w:val="24"/>
          <w:lang w:val="en-GB"/>
        </w:rPr>
        <w:t>% of 2011 models in the first tier and about 39-</w:t>
      </w:r>
      <w:r w:rsidR="0060302A" w:rsidRPr="008C2798">
        <w:rPr>
          <w:rFonts w:ascii="Times New Roman" w:hAnsi="Times New Roman" w:cs="Times New Roman"/>
          <w:sz w:val="24"/>
          <w:lang w:val="en-GB"/>
        </w:rPr>
        <w:t>4</w:t>
      </w:r>
      <w:r w:rsidR="0060302A">
        <w:rPr>
          <w:rFonts w:ascii="Times New Roman" w:hAnsi="Times New Roman" w:cs="Times New Roman"/>
          <w:sz w:val="24"/>
          <w:lang w:val="en-GB"/>
        </w:rPr>
        <w:t>6</w:t>
      </w:r>
      <w:r w:rsidRPr="008C2798">
        <w:rPr>
          <w:rFonts w:ascii="Times New Roman" w:hAnsi="Times New Roman" w:cs="Times New Roman"/>
          <w:sz w:val="24"/>
          <w:lang w:val="en-GB"/>
        </w:rPr>
        <w:t xml:space="preserve">% of 2011 models in the second tier. An energy savings of 0.7 </w:t>
      </w:r>
      <w:proofErr w:type="spellStart"/>
      <w:r w:rsidRPr="008C2798">
        <w:rPr>
          <w:rFonts w:ascii="Times New Roman" w:hAnsi="Times New Roman" w:cs="Times New Roman"/>
          <w:sz w:val="24"/>
          <w:lang w:val="en-GB"/>
        </w:rPr>
        <w:t>TWh</w:t>
      </w:r>
      <w:proofErr w:type="spellEnd"/>
      <w:r w:rsidRPr="008C2798">
        <w:rPr>
          <w:rFonts w:ascii="Times New Roman" w:hAnsi="Times New Roman" w:cs="Times New Roman"/>
          <w:sz w:val="24"/>
          <w:lang w:val="en-GB"/>
        </w:rPr>
        <w:t xml:space="preserve"> in 2020 and 1.</w:t>
      </w:r>
      <w:r w:rsidR="0060302A">
        <w:rPr>
          <w:rFonts w:ascii="Times New Roman" w:hAnsi="Times New Roman" w:cs="Times New Roman"/>
          <w:sz w:val="24"/>
          <w:lang w:val="en-GB"/>
        </w:rPr>
        <w:t>6</w:t>
      </w:r>
      <w:r w:rsidR="0060302A" w:rsidRPr="008C2798">
        <w:rPr>
          <w:rFonts w:ascii="Times New Roman" w:hAnsi="Times New Roman" w:cs="Times New Roman"/>
          <w:sz w:val="24"/>
          <w:lang w:val="en-GB"/>
        </w:rPr>
        <w:t xml:space="preserve"> </w:t>
      </w:r>
      <w:proofErr w:type="spellStart"/>
      <w:r w:rsidRPr="008C2798">
        <w:rPr>
          <w:rFonts w:ascii="Times New Roman" w:hAnsi="Times New Roman" w:cs="Times New Roman"/>
          <w:sz w:val="24"/>
          <w:lang w:val="en-GB"/>
        </w:rPr>
        <w:t>TWh</w:t>
      </w:r>
      <w:proofErr w:type="spellEnd"/>
      <w:r w:rsidRPr="008C2798">
        <w:rPr>
          <w:rFonts w:ascii="Times New Roman" w:hAnsi="Times New Roman" w:cs="Times New Roman"/>
          <w:sz w:val="24"/>
          <w:lang w:val="en-GB"/>
        </w:rPr>
        <w:t xml:space="preserve"> in 2030 can be expected.</w:t>
      </w:r>
    </w:p>
    <w:p w:rsidR="00896270" w:rsidRDefault="00896270" w:rsidP="00D36578">
      <w:pPr>
        <w:pStyle w:val="NoSpacing"/>
        <w:jc w:val="both"/>
        <w:rPr>
          <w:rFonts w:ascii="Times New Roman" w:hAnsi="Times New Roman" w:cs="Times New Roman"/>
          <w:sz w:val="24"/>
          <w:lang w:val="en-GB"/>
        </w:rPr>
      </w:pPr>
    </w:p>
    <w:p w:rsidR="00896270" w:rsidRDefault="009B7153" w:rsidP="00D36578">
      <w:pPr>
        <w:pStyle w:val="NoSpacing"/>
        <w:jc w:val="both"/>
        <w:rPr>
          <w:rFonts w:ascii="Times New Roman" w:hAnsi="Times New Roman" w:cs="Times New Roman"/>
          <w:sz w:val="24"/>
          <w:lang w:val="en-GB"/>
        </w:rPr>
      </w:pPr>
      <w:r w:rsidRPr="00C771A3">
        <w:rPr>
          <w:rFonts w:ascii="Times New Roman" w:hAnsi="Times New Roman" w:cs="Times New Roman"/>
          <w:noProof/>
          <w:sz w:val="24"/>
          <w:lang w:val="en-GB" w:eastAsia="en-GB"/>
        </w:rPr>
        <mc:AlternateContent>
          <mc:Choice Requires="wps">
            <w:drawing>
              <wp:anchor distT="0" distB="0" distL="114300" distR="114300" simplePos="0" relativeHeight="251664384" behindDoc="0" locked="0" layoutInCell="1" allowOverlap="1" wp14:anchorId="1DBF1DF4" wp14:editId="47ECE6E4">
                <wp:simplePos x="0" y="0"/>
                <wp:positionH relativeFrom="column">
                  <wp:posOffset>2430145</wp:posOffset>
                </wp:positionH>
                <wp:positionV relativeFrom="paragraph">
                  <wp:posOffset>1111250</wp:posOffset>
                </wp:positionV>
                <wp:extent cx="777875" cy="0"/>
                <wp:effectExtent l="38100" t="76200" r="0" b="114300"/>
                <wp:wrapNone/>
                <wp:docPr id="7" name="Elbow Connector 7"/>
                <wp:cNvGraphicFramePr/>
                <a:graphic xmlns:a="http://schemas.openxmlformats.org/drawingml/2006/main">
                  <a:graphicData uri="http://schemas.microsoft.com/office/word/2010/wordprocessingShape">
                    <wps:wsp>
                      <wps:cNvCnPr/>
                      <wps:spPr>
                        <a:xfrm rot="10800000" flipV="1">
                          <a:off x="0" y="0"/>
                          <a:ext cx="777875" cy="0"/>
                        </a:xfrm>
                        <a:prstGeom prst="bentConnector3">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191.35pt;margin-top:87.5pt;width:61.25pt;height:0;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" strokecolor="red" strokeweight="1.5pt">
                <v:stroke endarrow="open"/>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6629D15" wp14:editId="703109D0">
                <wp:simplePos x="0" y="0"/>
                <wp:positionH relativeFrom="column">
                  <wp:posOffset>2072005</wp:posOffset>
                </wp:positionH>
                <wp:positionV relativeFrom="paragraph">
                  <wp:posOffset>353060</wp:posOffset>
                </wp:positionV>
                <wp:extent cx="231775" cy="1491615"/>
                <wp:effectExtent l="0" t="0" r="15875" b="13335"/>
                <wp:wrapNone/>
                <wp:docPr id="6" name="Right Brace 6"/>
                <wp:cNvGraphicFramePr/>
                <a:graphic xmlns:a="http://schemas.openxmlformats.org/drawingml/2006/main">
                  <a:graphicData uri="http://schemas.microsoft.com/office/word/2010/wordprocessingShape">
                    <wps:wsp>
                      <wps:cNvSpPr/>
                      <wps:spPr>
                        <a:xfrm>
                          <a:off x="0" y="0"/>
                          <a:ext cx="231775" cy="1491615"/>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63.15pt;margin-top:27.8pt;width:18.25pt;height:11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" adj="280" strokecolor="red" strokeweight="1.5pt"/>
            </w:pict>
          </mc:Fallback>
        </mc:AlternateContent>
      </w:r>
      <w:r w:rsidR="00BC4FB6" w:rsidRPr="00C771A3">
        <w:rPr>
          <w:rFonts w:ascii="Times New Roman" w:hAnsi="Times New Roman" w:cs="Times New Roman"/>
          <w:noProof/>
          <w:sz w:val="24"/>
          <w:lang w:val="en-GB" w:eastAsia="en-GB"/>
        </w:rPr>
        <mc:AlternateContent>
          <mc:Choice Requires="wps">
            <w:drawing>
              <wp:anchor distT="0" distB="0" distL="114300" distR="114300" simplePos="0" relativeHeight="251661312" behindDoc="0" locked="0" layoutInCell="1" allowOverlap="1" wp14:anchorId="245272F1" wp14:editId="0A103D21">
                <wp:simplePos x="0" y="0"/>
                <wp:positionH relativeFrom="column">
                  <wp:posOffset>3209563</wp:posOffset>
                </wp:positionH>
                <wp:positionV relativeFrom="paragraph">
                  <wp:posOffset>768623</wp:posOffset>
                </wp:positionV>
                <wp:extent cx="1371600" cy="5181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8160"/>
                        </a:xfrm>
                        <a:prstGeom prst="rect">
                          <a:avLst/>
                        </a:prstGeom>
                        <a:solidFill>
                          <a:srgbClr val="FFFFFF"/>
                        </a:solidFill>
                        <a:ln w="15875">
                          <a:solidFill>
                            <a:srgbClr val="FF0000"/>
                          </a:solidFill>
                          <a:miter lim="800000"/>
                          <a:headEnd/>
                          <a:tailEnd/>
                        </a:ln>
                        <a:effectLst/>
                      </wps:spPr>
                      <wps:txbx>
                        <w:txbxContent>
                          <w:p w:rsidR="00821051" w:rsidRPr="009B7153" w:rsidRDefault="00821051" w:rsidP="00F146EA">
                            <w:pPr>
                              <w:jc w:val="center"/>
                              <w:rPr>
                                <w:sz w:val="14"/>
                                <w:szCs w:val="14"/>
                                <w:lang w:val="en-GB"/>
                              </w:rPr>
                            </w:pPr>
                            <w:r w:rsidRPr="009B7153">
                              <w:rPr>
                                <w:b/>
                                <w:sz w:val="14"/>
                                <w:szCs w:val="14"/>
                                <w:lang w:val="en-GB"/>
                              </w:rPr>
                              <w:t>"</w:t>
                            </w:r>
                            <w:proofErr w:type="gramStart"/>
                            <w:r w:rsidRPr="009B7153">
                              <w:rPr>
                                <w:b/>
                                <w:sz w:val="14"/>
                                <w:szCs w:val="14"/>
                                <w:lang w:val="en-GB"/>
                              </w:rPr>
                              <w:t>d</w:t>
                            </w:r>
                            <w:proofErr w:type="gramEnd"/>
                            <w:r w:rsidRPr="009B7153">
                              <w:rPr>
                                <w:b/>
                                <w:sz w:val="14"/>
                                <w:szCs w:val="14"/>
                                <w:lang w:val="en-GB"/>
                              </w:rPr>
                              <w:t>"</w:t>
                            </w:r>
                            <w:r w:rsidRPr="009B7153">
                              <w:rPr>
                                <w:sz w:val="14"/>
                                <w:szCs w:val="14"/>
                                <w:lang w:val="en-GB"/>
                              </w:rPr>
                              <w:t xml:space="preserve"> value proportional change from difference between average </w:t>
                            </w:r>
                            <w:r>
                              <w:rPr>
                                <w:sz w:val="14"/>
                                <w:szCs w:val="14"/>
                                <w:lang w:val="en-GB"/>
                              </w:rPr>
                              <w:t xml:space="preserve"> </w:t>
                            </w:r>
                            <w:r w:rsidRPr="009B7153">
                              <w:rPr>
                                <w:sz w:val="14"/>
                                <w:szCs w:val="14"/>
                                <w:lang w:val="en-GB"/>
                              </w:rPr>
                              <w:t>and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7pt;margin-top:60.5pt;width:108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" strokecolor="red" strokeweight="1.25pt">
                <v:textbox>
                  <w:txbxContent>
                    <w:p w:rsidR="00821051" w:rsidRPr="009B7153" w:rsidRDefault="00821051" w:rsidP="00F146EA">
                      <w:pPr>
                        <w:jc w:val="center"/>
                        <w:rPr>
                          <w:sz w:val="14"/>
                          <w:szCs w:val="14"/>
                          <w:lang w:val="en-GB"/>
                        </w:rPr>
                      </w:pPr>
                      <w:r w:rsidRPr="009B7153">
                        <w:rPr>
                          <w:b/>
                          <w:sz w:val="14"/>
                          <w:szCs w:val="14"/>
                          <w:lang w:val="en-GB"/>
                        </w:rPr>
                        <w:t>"</w:t>
                      </w:r>
                      <w:proofErr w:type="gramStart"/>
                      <w:r w:rsidRPr="009B7153">
                        <w:rPr>
                          <w:b/>
                          <w:sz w:val="14"/>
                          <w:szCs w:val="14"/>
                          <w:lang w:val="en-GB"/>
                        </w:rPr>
                        <w:t>d</w:t>
                      </w:r>
                      <w:proofErr w:type="gramEnd"/>
                      <w:r w:rsidRPr="009B7153">
                        <w:rPr>
                          <w:b/>
                          <w:sz w:val="14"/>
                          <w:szCs w:val="14"/>
                          <w:lang w:val="en-GB"/>
                        </w:rPr>
                        <w:t>"</w:t>
                      </w:r>
                      <w:r w:rsidRPr="009B7153">
                        <w:rPr>
                          <w:sz w:val="14"/>
                          <w:szCs w:val="14"/>
                          <w:lang w:val="en-GB"/>
                        </w:rPr>
                        <w:t xml:space="preserve"> value proportional change from difference between average </w:t>
                      </w:r>
                      <w:r>
                        <w:rPr>
                          <w:sz w:val="14"/>
                          <w:szCs w:val="14"/>
                          <w:lang w:val="en-GB"/>
                        </w:rPr>
                        <w:t xml:space="preserve"> </w:t>
                      </w:r>
                      <w:r w:rsidRPr="009B7153">
                        <w:rPr>
                          <w:sz w:val="14"/>
                          <w:szCs w:val="14"/>
                          <w:lang w:val="en-GB"/>
                        </w:rPr>
                        <w:t>and 100%</w:t>
                      </w:r>
                    </w:p>
                  </w:txbxContent>
                </v:textbox>
              </v:shape>
            </w:pict>
          </mc:Fallback>
        </mc:AlternateContent>
      </w:r>
      <w:r w:rsidR="00F146EA">
        <w:rPr>
          <w:noProof/>
          <w:lang w:val="en-GB" w:eastAsia="en-GB"/>
        </w:rPr>
        <mc:AlternateContent>
          <mc:Choice Requires="wps">
            <w:drawing>
              <wp:anchor distT="0" distB="0" distL="114300" distR="114300" simplePos="0" relativeHeight="251659264" behindDoc="0" locked="0" layoutInCell="1" allowOverlap="1" wp14:anchorId="2C05C998" wp14:editId="7513A54E">
                <wp:simplePos x="0" y="0"/>
                <wp:positionH relativeFrom="column">
                  <wp:posOffset>-1445260</wp:posOffset>
                </wp:positionH>
                <wp:positionV relativeFrom="paragraph">
                  <wp:posOffset>252730</wp:posOffset>
                </wp:positionV>
                <wp:extent cx="259080" cy="2688590"/>
                <wp:effectExtent l="0" t="0" r="26670" b="16510"/>
                <wp:wrapNone/>
                <wp:docPr id="2" name="Left Brace 2"/>
                <wp:cNvGraphicFramePr/>
                <a:graphic xmlns:a="http://schemas.openxmlformats.org/drawingml/2006/main">
                  <a:graphicData uri="http://schemas.microsoft.com/office/word/2010/wordprocessingShape">
                    <wps:wsp>
                      <wps:cNvSpPr/>
                      <wps:spPr>
                        <a:xfrm>
                          <a:off x="0" y="0"/>
                          <a:ext cx="259080" cy="2688590"/>
                        </a:xfrm>
                        <a:prstGeom prst="lef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113.8pt;margin-top:19.9pt;width:20.4pt;height:2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" adj="173" strokecolor="red" strokeweight="1.5pt"/>
            </w:pict>
          </mc:Fallback>
        </mc:AlternateContent>
      </w:r>
      <w:r w:rsidR="00896270" w:rsidRPr="00A0715E">
        <w:rPr>
          <w:noProof/>
          <w:lang w:val="en-GB" w:eastAsia="en-GB"/>
        </w:rPr>
        <w:drawing>
          <wp:inline distT="0" distB="0" distL="0" distR="0" wp14:anchorId="0DB9A06B" wp14:editId="254BDEBF">
            <wp:extent cx="5760720" cy="3552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52444"/>
                    </a:xfrm>
                    <a:prstGeom prst="rect">
                      <a:avLst/>
                    </a:prstGeom>
                    <a:noFill/>
                  </pic:spPr>
                </pic:pic>
              </a:graphicData>
            </a:graphic>
          </wp:inline>
        </w:drawing>
      </w:r>
    </w:p>
    <w:p w:rsidR="00896270" w:rsidRPr="008C2798" w:rsidRDefault="00896270" w:rsidP="00D36578">
      <w:pPr>
        <w:pStyle w:val="NoSpacing"/>
        <w:jc w:val="both"/>
        <w:rPr>
          <w:rFonts w:ascii="Times New Roman" w:hAnsi="Times New Roman" w:cs="Times New Roman"/>
          <w:sz w:val="24"/>
          <w:lang w:val="en-GB"/>
        </w:rPr>
      </w:pPr>
    </w:p>
    <w:p w:rsidR="00AF330C" w:rsidRPr="008C2798" w:rsidRDefault="00AF330C" w:rsidP="00D36578">
      <w:pPr>
        <w:pStyle w:val="NoSpacing"/>
        <w:jc w:val="both"/>
        <w:rPr>
          <w:rFonts w:ascii="Times New Roman" w:hAnsi="Times New Roman" w:cs="Times New Roman"/>
          <w:sz w:val="24"/>
          <w:lang w:val="en-GB"/>
        </w:rPr>
      </w:pPr>
    </w:p>
    <w:p w:rsidR="00AF330C" w:rsidRPr="008C2798" w:rsidRDefault="00AF330C"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In addition the setting of information requirements </w:t>
      </w:r>
      <w:r w:rsidR="009B7153">
        <w:rPr>
          <w:rFonts w:ascii="Times New Roman" w:hAnsi="Times New Roman" w:cs="Times New Roman"/>
          <w:sz w:val="24"/>
          <w:lang w:val="en-GB"/>
        </w:rPr>
        <w:t>is proposed</w:t>
      </w:r>
      <w:r w:rsidRPr="008C2798">
        <w:rPr>
          <w:rFonts w:ascii="Times New Roman" w:hAnsi="Times New Roman" w:cs="Times New Roman"/>
          <w:sz w:val="24"/>
          <w:lang w:val="en-GB"/>
        </w:rPr>
        <w:t>.</w:t>
      </w:r>
    </w:p>
    <w:p w:rsidR="00AF330C" w:rsidRPr="008C2798" w:rsidRDefault="00AF330C" w:rsidP="00D36578">
      <w:pPr>
        <w:pStyle w:val="NoSpacing"/>
        <w:jc w:val="both"/>
        <w:rPr>
          <w:rFonts w:ascii="Times New Roman" w:hAnsi="Times New Roman" w:cs="Times New Roman"/>
          <w:sz w:val="24"/>
          <w:lang w:val="en-GB"/>
        </w:rPr>
      </w:pPr>
    </w:p>
    <w:p w:rsidR="00AF330C" w:rsidRPr="008C2798" w:rsidRDefault="00AF330C"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Energy labelling requirements have not been suggested as the study could not prove that this would lead to greater savings.</w:t>
      </w:r>
    </w:p>
    <w:p w:rsidR="00AF330C" w:rsidRPr="008C2798" w:rsidRDefault="00AF330C" w:rsidP="00D36578">
      <w:pPr>
        <w:pStyle w:val="NoSpacing"/>
        <w:jc w:val="both"/>
        <w:rPr>
          <w:rFonts w:ascii="Times New Roman" w:hAnsi="Times New Roman" w:cs="Times New Roman"/>
          <w:sz w:val="24"/>
          <w:lang w:val="en-GB"/>
        </w:rPr>
      </w:pPr>
    </w:p>
    <w:p w:rsidR="00AF330C" w:rsidRPr="008C2798" w:rsidRDefault="00AF330C" w:rsidP="00D36578">
      <w:pPr>
        <w:jc w:val="both"/>
        <w:rPr>
          <w:rFonts w:ascii="Times New Roman" w:hAnsi="Times New Roman" w:cs="Times New Roman"/>
          <w:i/>
          <w:sz w:val="24"/>
          <w:szCs w:val="24"/>
          <w:lang w:val="en-GB"/>
        </w:rPr>
      </w:pPr>
      <w:r w:rsidRPr="008C2798">
        <w:rPr>
          <w:rFonts w:ascii="Times New Roman" w:hAnsi="Times New Roman" w:cs="Times New Roman"/>
          <w:i/>
          <w:sz w:val="24"/>
          <w:szCs w:val="24"/>
          <w:lang w:val="en-GB"/>
        </w:rPr>
        <w:t>Savings at system level</w:t>
      </w:r>
    </w:p>
    <w:p w:rsidR="00AF330C" w:rsidRPr="008C2798" w:rsidRDefault="00AF330C"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It should also be mentioned here that the potential savings at system level (by addressing leakages, total air demand, etc.) vastly exceeds that at the (packaged) product level. An indicative analysis puts these savings, for the standard air application range, at some 10 </w:t>
      </w:r>
      <w:proofErr w:type="spellStart"/>
      <w:r w:rsidRPr="008C2798">
        <w:rPr>
          <w:rFonts w:ascii="Times New Roman" w:hAnsi="Times New Roman" w:cs="Times New Roman"/>
          <w:sz w:val="24"/>
          <w:lang w:val="en-GB"/>
        </w:rPr>
        <w:t>TWh</w:t>
      </w:r>
      <w:proofErr w:type="spellEnd"/>
      <w:r w:rsidRPr="008C2798">
        <w:rPr>
          <w:rFonts w:ascii="Times New Roman" w:hAnsi="Times New Roman" w:cs="Times New Roman"/>
          <w:sz w:val="24"/>
          <w:lang w:val="en-GB"/>
        </w:rPr>
        <w:t>.</w:t>
      </w:r>
      <w:r w:rsidR="00045ABE">
        <w:rPr>
          <w:rStyle w:val="FootnoteReference"/>
          <w:rFonts w:ascii="Times New Roman" w:hAnsi="Times New Roman" w:cs="Times New Roman"/>
          <w:sz w:val="24"/>
          <w:lang w:val="en-GB"/>
        </w:rPr>
        <w:footnoteReference w:id="6"/>
      </w:r>
      <w:r w:rsidRPr="008C2798">
        <w:rPr>
          <w:rFonts w:ascii="Times New Roman" w:hAnsi="Times New Roman" w:cs="Times New Roman"/>
          <w:sz w:val="24"/>
          <w:lang w:val="en-GB"/>
        </w:rPr>
        <w:t xml:space="preserve"> </w:t>
      </w:r>
    </w:p>
    <w:p w:rsidR="00AF330C" w:rsidRPr="008C2798" w:rsidRDefault="00AF330C" w:rsidP="00D36578">
      <w:pPr>
        <w:pStyle w:val="NoSpacing"/>
        <w:jc w:val="both"/>
        <w:rPr>
          <w:rFonts w:ascii="Times New Roman" w:hAnsi="Times New Roman" w:cs="Times New Roman"/>
          <w:sz w:val="24"/>
          <w:lang w:val="en-GB"/>
        </w:rPr>
      </w:pPr>
    </w:p>
    <w:p w:rsidR="00AF330C" w:rsidRPr="008C2798" w:rsidRDefault="00010AC0"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However, </w:t>
      </w:r>
      <w:r w:rsidR="00976CCB">
        <w:rPr>
          <w:rFonts w:ascii="Times New Roman" w:hAnsi="Times New Roman" w:cs="Times New Roman"/>
          <w:sz w:val="24"/>
          <w:lang w:val="en-GB"/>
        </w:rPr>
        <w:t xml:space="preserve">neither </w:t>
      </w:r>
      <w:r w:rsidRPr="008C2798">
        <w:rPr>
          <w:rFonts w:ascii="Times New Roman" w:hAnsi="Times New Roman" w:cs="Times New Roman"/>
          <w:sz w:val="24"/>
          <w:lang w:val="en-GB"/>
        </w:rPr>
        <w:t xml:space="preserve">the </w:t>
      </w:r>
      <w:proofErr w:type="spellStart"/>
      <w:r w:rsidRPr="008C2798">
        <w:rPr>
          <w:rFonts w:ascii="Times New Roman" w:hAnsi="Times New Roman" w:cs="Times New Roman"/>
          <w:sz w:val="24"/>
          <w:lang w:val="en-GB"/>
        </w:rPr>
        <w:t>Ecodesign</w:t>
      </w:r>
      <w:proofErr w:type="spellEnd"/>
      <w:r w:rsidRPr="008C2798">
        <w:rPr>
          <w:rFonts w:ascii="Times New Roman" w:hAnsi="Times New Roman" w:cs="Times New Roman"/>
          <w:sz w:val="24"/>
          <w:lang w:val="en-GB"/>
        </w:rPr>
        <w:t xml:space="preserve"> Directive, nor the Energy Labelling Directive, </w:t>
      </w:r>
      <w:proofErr w:type="gramStart"/>
      <w:r w:rsidRPr="008C2798">
        <w:rPr>
          <w:rFonts w:ascii="Times New Roman" w:hAnsi="Times New Roman" w:cs="Times New Roman"/>
          <w:sz w:val="24"/>
          <w:lang w:val="en-GB"/>
        </w:rPr>
        <w:t>are</w:t>
      </w:r>
      <w:proofErr w:type="gramEnd"/>
      <w:r w:rsidRPr="008C2798">
        <w:rPr>
          <w:rFonts w:ascii="Times New Roman" w:hAnsi="Times New Roman" w:cs="Times New Roman"/>
          <w:sz w:val="24"/>
          <w:lang w:val="en-GB"/>
        </w:rPr>
        <w:t xml:space="preserve"> suitable to unlock these system level savings as they extend the scope of the possible measures. </w:t>
      </w:r>
      <w:r w:rsidR="00AF330C" w:rsidRPr="008C2798">
        <w:rPr>
          <w:rFonts w:ascii="Times New Roman" w:hAnsi="Times New Roman" w:cs="Times New Roman"/>
          <w:sz w:val="24"/>
          <w:lang w:val="en-GB"/>
        </w:rPr>
        <w:t>Energy audits (EMAS), awareness raising campaigns, and educational initiatives are more likely to be effective in realising these savings.</w:t>
      </w:r>
    </w:p>
    <w:p w:rsidR="00AF330C" w:rsidRPr="008C2798" w:rsidRDefault="00AF330C" w:rsidP="00D36578">
      <w:pPr>
        <w:pStyle w:val="NoSpacing"/>
        <w:jc w:val="both"/>
        <w:rPr>
          <w:rFonts w:ascii="Times New Roman" w:hAnsi="Times New Roman" w:cs="Times New Roman"/>
          <w:sz w:val="24"/>
          <w:lang w:val="en-GB"/>
        </w:rPr>
      </w:pPr>
    </w:p>
    <w:p w:rsidR="00AF330C" w:rsidRPr="008C2798" w:rsidRDefault="00AF330C"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An </w:t>
      </w:r>
      <w:proofErr w:type="spellStart"/>
      <w:r w:rsidRPr="008C2798">
        <w:rPr>
          <w:rFonts w:ascii="Times New Roman" w:hAnsi="Times New Roman" w:cs="Times New Roman"/>
          <w:sz w:val="24"/>
          <w:lang w:val="en-GB"/>
        </w:rPr>
        <w:t>ecodesign</w:t>
      </w:r>
      <w:proofErr w:type="spellEnd"/>
      <w:r w:rsidRPr="008C2798">
        <w:rPr>
          <w:rFonts w:ascii="Times New Roman" w:hAnsi="Times New Roman" w:cs="Times New Roman"/>
          <w:sz w:val="24"/>
          <w:lang w:val="en-GB"/>
        </w:rPr>
        <w:t xml:space="preserve"> requirement, based on a fairly simple efficiency metric for standard air compressors, could be accompanied by a wider campaign addressing system level improvement options. </w:t>
      </w:r>
    </w:p>
    <w:p w:rsidR="006D4DA5" w:rsidRPr="008C2798" w:rsidRDefault="006D4DA5" w:rsidP="00D36578">
      <w:pPr>
        <w:pStyle w:val="NoSpacing"/>
        <w:jc w:val="both"/>
        <w:rPr>
          <w:rFonts w:ascii="Times New Roman" w:hAnsi="Times New Roman" w:cs="Times New Roman"/>
          <w:sz w:val="24"/>
          <w:lang w:val="en-GB"/>
        </w:rPr>
      </w:pPr>
    </w:p>
    <w:p w:rsidR="00D92DE7" w:rsidRPr="00D35419" w:rsidRDefault="00B037F8" w:rsidP="00BF720C">
      <w:pPr>
        <w:pStyle w:val="Heading2"/>
      </w:pPr>
      <w:bookmarkStart w:id="11" w:name="_Toc397530365"/>
      <w:r w:rsidRPr="00D35419">
        <w:t>Time of implementation</w:t>
      </w:r>
      <w:bookmarkEnd w:id="11"/>
    </w:p>
    <w:p w:rsidR="00D35419" w:rsidRPr="008C2798" w:rsidRDefault="00D35419" w:rsidP="00D35419">
      <w:pPr>
        <w:pStyle w:val="NoSpacing"/>
      </w:pPr>
    </w:p>
    <w:p w:rsidR="00D92DE7" w:rsidRPr="008C2798" w:rsidRDefault="00D92DE7" w:rsidP="00D36578">
      <w:pPr>
        <w:pStyle w:val="NoSpacing"/>
        <w:jc w:val="both"/>
        <w:rPr>
          <w:rFonts w:ascii="Times New Roman" w:hAnsi="Times New Roman" w:cs="Times New Roman"/>
          <w:sz w:val="24"/>
          <w:lang w:val="en-GB" w:eastAsia="nl-NL"/>
        </w:rPr>
      </w:pPr>
      <w:r w:rsidRPr="008C2798">
        <w:rPr>
          <w:rFonts w:ascii="Times New Roman" w:hAnsi="Times New Roman" w:cs="Times New Roman"/>
          <w:sz w:val="24"/>
          <w:lang w:val="en-GB" w:eastAsia="nl-NL"/>
        </w:rPr>
        <w:t xml:space="preserve">The standard air compressors are </w:t>
      </w:r>
      <w:r w:rsidR="008F6A87" w:rsidRPr="008C2798">
        <w:rPr>
          <w:rFonts w:ascii="Times New Roman" w:hAnsi="Times New Roman" w:cs="Times New Roman"/>
          <w:sz w:val="24"/>
          <w:lang w:val="en-GB" w:eastAsia="nl-NL"/>
        </w:rPr>
        <w:t xml:space="preserve">considered to be </w:t>
      </w:r>
      <w:r w:rsidRPr="008C2798">
        <w:rPr>
          <w:rFonts w:ascii="Times New Roman" w:hAnsi="Times New Roman" w:cs="Times New Roman"/>
          <w:sz w:val="24"/>
          <w:lang w:val="en-GB" w:eastAsia="nl-NL"/>
        </w:rPr>
        <w:t xml:space="preserve">mature products and the steps taken in the past to increase their isentropic efficiency cannot be repeated with the same magnitude in the future. The optimization of these products follows a learning curve with asymptotic behaviour, requiring ever longer development times that result in ever decreasing improvements. </w:t>
      </w:r>
      <w:r w:rsidR="007B221F" w:rsidRPr="008C2798">
        <w:rPr>
          <w:rFonts w:ascii="Times New Roman" w:hAnsi="Times New Roman" w:cs="Times New Roman"/>
          <w:sz w:val="24"/>
          <w:lang w:val="en-GB" w:eastAsia="nl-NL"/>
        </w:rPr>
        <w:t>The proposed dates of implementation are 201</w:t>
      </w:r>
      <w:r w:rsidR="00EF0955">
        <w:rPr>
          <w:rFonts w:ascii="Times New Roman" w:hAnsi="Times New Roman" w:cs="Times New Roman"/>
          <w:sz w:val="24"/>
          <w:lang w:val="en-GB" w:eastAsia="nl-NL"/>
        </w:rPr>
        <w:t>8</w:t>
      </w:r>
      <w:r w:rsidR="007B221F" w:rsidRPr="008C2798">
        <w:rPr>
          <w:rFonts w:ascii="Times New Roman" w:hAnsi="Times New Roman" w:cs="Times New Roman"/>
          <w:sz w:val="24"/>
          <w:lang w:val="en-GB" w:eastAsia="nl-NL"/>
        </w:rPr>
        <w:t xml:space="preserve"> for the first tier and 202</w:t>
      </w:r>
      <w:r w:rsidR="00EF0955">
        <w:rPr>
          <w:rFonts w:ascii="Times New Roman" w:hAnsi="Times New Roman" w:cs="Times New Roman"/>
          <w:sz w:val="24"/>
          <w:lang w:val="en-GB" w:eastAsia="nl-NL"/>
        </w:rPr>
        <w:t>0</w:t>
      </w:r>
      <w:r w:rsidR="007B221F" w:rsidRPr="008C2798">
        <w:rPr>
          <w:rFonts w:ascii="Times New Roman" w:hAnsi="Times New Roman" w:cs="Times New Roman"/>
          <w:sz w:val="24"/>
          <w:lang w:val="en-GB" w:eastAsia="nl-NL"/>
        </w:rPr>
        <w:t xml:space="preserve"> for the second tier</w:t>
      </w:r>
      <w:r w:rsidR="008F6A87" w:rsidRPr="008C2798">
        <w:rPr>
          <w:rFonts w:ascii="Times New Roman" w:hAnsi="Times New Roman" w:cs="Times New Roman"/>
          <w:sz w:val="24"/>
          <w:lang w:val="en-GB" w:eastAsia="nl-NL"/>
        </w:rPr>
        <w:t xml:space="preserve">, allowing a 4 year period for redesign of product ranges </w:t>
      </w:r>
      <w:r w:rsidR="00436041">
        <w:rPr>
          <w:rFonts w:ascii="Times New Roman" w:hAnsi="Times New Roman" w:cs="Times New Roman"/>
          <w:sz w:val="24"/>
          <w:lang w:val="en-GB" w:eastAsia="nl-NL"/>
        </w:rPr>
        <w:t xml:space="preserve">between entry into force </w:t>
      </w:r>
      <w:r w:rsidR="009B7153">
        <w:rPr>
          <w:rFonts w:ascii="Times New Roman" w:hAnsi="Times New Roman" w:cs="Times New Roman"/>
          <w:sz w:val="24"/>
          <w:lang w:val="en-GB" w:eastAsia="nl-NL"/>
        </w:rPr>
        <w:t xml:space="preserve">(assumed 2016) </w:t>
      </w:r>
      <w:r w:rsidR="00436041">
        <w:rPr>
          <w:rFonts w:ascii="Times New Roman" w:hAnsi="Times New Roman" w:cs="Times New Roman"/>
          <w:sz w:val="24"/>
          <w:lang w:val="en-GB" w:eastAsia="nl-NL"/>
        </w:rPr>
        <w:t>and</w:t>
      </w:r>
      <w:r w:rsidR="00436041" w:rsidRPr="008C2798">
        <w:rPr>
          <w:rFonts w:ascii="Times New Roman" w:hAnsi="Times New Roman" w:cs="Times New Roman"/>
          <w:sz w:val="24"/>
          <w:lang w:val="en-GB" w:eastAsia="nl-NL"/>
        </w:rPr>
        <w:t xml:space="preserve"> </w:t>
      </w:r>
      <w:r w:rsidR="008F6A87" w:rsidRPr="008C2798">
        <w:rPr>
          <w:rFonts w:ascii="Times New Roman" w:hAnsi="Times New Roman" w:cs="Times New Roman"/>
          <w:sz w:val="24"/>
          <w:lang w:val="en-GB" w:eastAsia="nl-NL"/>
        </w:rPr>
        <w:t>the 2</w:t>
      </w:r>
      <w:r w:rsidR="008F6A87" w:rsidRPr="008C2798">
        <w:rPr>
          <w:rFonts w:ascii="Times New Roman" w:hAnsi="Times New Roman" w:cs="Times New Roman"/>
          <w:sz w:val="24"/>
          <w:vertAlign w:val="superscript"/>
          <w:lang w:val="en-GB" w:eastAsia="nl-NL"/>
        </w:rPr>
        <w:t>nd</w:t>
      </w:r>
      <w:r w:rsidR="008F6A87" w:rsidRPr="008C2798">
        <w:rPr>
          <w:rFonts w:ascii="Times New Roman" w:hAnsi="Times New Roman" w:cs="Times New Roman"/>
          <w:sz w:val="24"/>
          <w:lang w:val="en-GB" w:eastAsia="nl-NL"/>
        </w:rPr>
        <w:t xml:space="preserve"> tier</w:t>
      </w:r>
      <w:r w:rsidR="009B7153">
        <w:rPr>
          <w:rFonts w:ascii="Times New Roman" w:hAnsi="Times New Roman" w:cs="Times New Roman"/>
          <w:sz w:val="24"/>
          <w:lang w:val="en-GB" w:eastAsia="nl-NL"/>
        </w:rPr>
        <w:t xml:space="preserve"> in 2020</w:t>
      </w:r>
      <w:r w:rsidR="007B221F" w:rsidRPr="008C2798">
        <w:rPr>
          <w:rFonts w:ascii="Times New Roman" w:hAnsi="Times New Roman" w:cs="Times New Roman"/>
          <w:sz w:val="24"/>
          <w:lang w:val="en-GB" w:eastAsia="nl-NL"/>
        </w:rPr>
        <w:t xml:space="preserve">. </w:t>
      </w:r>
    </w:p>
    <w:p w:rsidR="00D92DE7" w:rsidRPr="008C2798" w:rsidRDefault="00D92DE7" w:rsidP="00D36578">
      <w:pPr>
        <w:pStyle w:val="NoSpacing"/>
        <w:jc w:val="both"/>
        <w:rPr>
          <w:rFonts w:ascii="Times New Roman" w:hAnsi="Times New Roman" w:cs="Times New Roman"/>
          <w:sz w:val="24"/>
          <w:lang w:val="en-GB"/>
        </w:rPr>
      </w:pPr>
    </w:p>
    <w:p w:rsidR="001927EA" w:rsidRPr="00D35419" w:rsidRDefault="001927EA" w:rsidP="00BF720C">
      <w:pPr>
        <w:pStyle w:val="Heading2"/>
      </w:pPr>
      <w:bookmarkStart w:id="12" w:name="_Toc397530366"/>
      <w:r w:rsidRPr="00D35419">
        <w:t>Consistency with other policies and objectives of the Union</w:t>
      </w:r>
      <w:bookmarkEnd w:id="12"/>
    </w:p>
    <w:p w:rsidR="00D35419" w:rsidRPr="004F0A75" w:rsidRDefault="00D35419" w:rsidP="00D35419">
      <w:pPr>
        <w:pStyle w:val="NoSpacing"/>
        <w:rPr>
          <w:lang w:val="en-GB"/>
        </w:rPr>
      </w:pPr>
    </w:p>
    <w:p w:rsidR="001927EA" w:rsidRPr="008C2798" w:rsidRDefault="001927EA"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The </w:t>
      </w:r>
      <w:proofErr w:type="spellStart"/>
      <w:r w:rsidRPr="008C2798">
        <w:rPr>
          <w:rFonts w:ascii="Times New Roman" w:hAnsi="Times New Roman" w:cs="Times New Roman"/>
          <w:sz w:val="24"/>
          <w:lang w:val="en-GB"/>
        </w:rPr>
        <w:t>Ecodesign</w:t>
      </w:r>
      <w:proofErr w:type="spellEnd"/>
      <w:r w:rsidRPr="008C2798">
        <w:rPr>
          <w:rFonts w:ascii="Times New Roman" w:hAnsi="Times New Roman" w:cs="Times New Roman"/>
          <w:sz w:val="24"/>
          <w:lang w:val="en-GB"/>
        </w:rPr>
        <w:t xml:space="preserve"> Framework Directive 2009/125/EC is an important instrument for achieving the objective of 20 % energy savings compared with projections for 2020, and its implementation is one of the priorities in the Commission's Communication on Energy 2020 and Energy Efficiency Plan 2011. Furthermore, implementation of the Directive 2009/125/EC will contribute to the EU's target of reducing greenhouse gases by at least 20 % by 2020, or</w:t>
      </w:r>
    </w:p>
    <w:p w:rsidR="001927EA" w:rsidRPr="008C2798" w:rsidRDefault="001927EA"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30 % if there is an international agreement that commits other developed countries to comparable emissions reductions. The proposed Regulation is a concrete contribution to this process and is in line with the Commission Action Plan on Sustainable Consumption and Production and Sustainable Industrial Policy. </w:t>
      </w:r>
    </w:p>
    <w:p w:rsidR="001927EA" w:rsidRPr="008C2798" w:rsidRDefault="001927EA"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1B39BA" w:rsidRPr="00D35419" w:rsidRDefault="001B39BA" w:rsidP="00D35419">
      <w:pPr>
        <w:pStyle w:val="NoSpacing"/>
        <w:rPr>
          <w:rFonts w:ascii="Times New Roman" w:eastAsia="Times New Roman" w:hAnsi="Times New Roman" w:cs="Times New Roman"/>
          <w:b/>
          <w:sz w:val="24"/>
          <w:szCs w:val="24"/>
          <w:lang w:val="en-GB"/>
        </w:rPr>
      </w:pPr>
      <w:bookmarkStart w:id="13" w:name="_Toc346721274"/>
      <w:bookmarkStart w:id="14" w:name="_Toc370715978"/>
      <w:r w:rsidRPr="00D35419">
        <w:rPr>
          <w:rFonts w:ascii="Times New Roman" w:eastAsia="Times New Roman" w:hAnsi="Times New Roman" w:cs="Times New Roman"/>
          <w:b/>
          <w:sz w:val="24"/>
          <w:szCs w:val="24"/>
          <w:lang w:val="en-GB"/>
        </w:rPr>
        <w:t>Existing legislation</w:t>
      </w:r>
      <w:bookmarkEnd w:id="13"/>
      <w:bookmarkEnd w:id="14"/>
    </w:p>
    <w:p w:rsidR="00D35419" w:rsidRPr="008C2798" w:rsidRDefault="00D35419" w:rsidP="00D35419">
      <w:pPr>
        <w:pStyle w:val="NoSpacing"/>
      </w:pPr>
    </w:p>
    <w:p w:rsidR="001B39BA" w:rsidRPr="008C2798" w:rsidRDefault="001B39BA"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The product group </w:t>
      </w:r>
      <w:r w:rsidR="00D512F1" w:rsidRPr="008C2798">
        <w:rPr>
          <w:rFonts w:ascii="Times New Roman" w:hAnsi="Times New Roman" w:cs="Times New Roman"/>
          <w:sz w:val="24"/>
          <w:lang w:val="en-GB"/>
        </w:rPr>
        <w:t xml:space="preserve">standard air </w:t>
      </w:r>
      <w:proofErr w:type="gramStart"/>
      <w:r w:rsidR="00346BA0" w:rsidRPr="008C2798">
        <w:rPr>
          <w:rFonts w:ascii="Times New Roman" w:hAnsi="Times New Roman" w:cs="Times New Roman"/>
          <w:sz w:val="24"/>
          <w:lang w:val="en-GB"/>
        </w:rPr>
        <w:t>compressors</w:t>
      </w:r>
      <w:r w:rsidRPr="008C2798">
        <w:rPr>
          <w:rFonts w:ascii="Times New Roman" w:hAnsi="Times New Roman" w:cs="Times New Roman"/>
          <w:sz w:val="24"/>
          <w:lang w:val="en-GB"/>
        </w:rPr>
        <w:t xml:space="preserve"> is</w:t>
      </w:r>
      <w:proofErr w:type="gramEnd"/>
      <w:r w:rsidRPr="008C2798">
        <w:rPr>
          <w:rFonts w:ascii="Times New Roman" w:hAnsi="Times New Roman" w:cs="Times New Roman"/>
          <w:sz w:val="24"/>
          <w:lang w:val="en-GB"/>
        </w:rPr>
        <w:t xml:space="preserve"> currently not subject to product specific EU environmental legislation. EU legislation in the field of product safety, both mechanical and electrical, applies.</w:t>
      </w:r>
    </w:p>
    <w:p w:rsidR="00346BA0" w:rsidRPr="008C2798" w:rsidRDefault="00346BA0" w:rsidP="00D36578">
      <w:pPr>
        <w:pStyle w:val="NoSpacing"/>
        <w:jc w:val="both"/>
        <w:rPr>
          <w:lang w:val="en-GB"/>
        </w:rPr>
      </w:pPr>
    </w:p>
    <w:p w:rsidR="0059653C" w:rsidRPr="008C2798" w:rsidRDefault="0059653C"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Electric and mechanical safety (including operation in dangerous environments or handling of hazardous gases) of electric compressors is addressed by</w:t>
      </w:r>
      <w:r w:rsidR="00AF330C" w:rsidRPr="008C2798">
        <w:rPr>
          <w:rFonts w:ascii="Times New Roman" w:hAnsi="Times New Roman" w:cs="Times New Roman"/>
          <w:sz w:val="24"/>
          <w:lang w:val="en-GB"/>
        </w:rPr>
        <w:t xml:space="preserve"> (</w:t>
      </w:r>
      <w:proofErr w:type="spellStart"/>
      <w:r w:rsidR="00AF330C" w:rsidRPr="008C2798">
        <w:rPr>
          <w:rFonts w:ascii="Times New Roman" w:hAnsi="Times New Roman" w:cs="Times New Roman"/>
          <w:sz w:val="24"/>
          <w:lang w:val="en-GB"/>
        </w:rPr>
        <w:t>a.o.</w:t>
      </w:r>
      <w:proofErr w:type="spellEnd"/>
      <w:r w:rsidR="00AF330C" w:rsidRPr="008C2798">
        <w:rPr>
          <w:rFonts w:ascii="Times New Roman" w:hAnsi="Times New Roman" w:cs="Times New Roman"/>
          <w:sz w:val="24"/>
          <w:lang w:val="en-GB"/>
        </w:rPr>
        <w:t>)</w:t>
      </w:r>
      <w:r w:rsidRPr="008C2798">
        <w:rPr>
          <w:rFonts w:ascii="Times New Roman" w:hAnsi="Times New Roman" w:cs="Times New Roman"/>
          <w:sz w:val="24"/>
          <w:lang w:val="en-GB"/>
        </w:rPr>
        <w:t>:</w:t>
      </w:r>
    </w:p>
    <w:p w:rsidR="0059653C" w:rsidRPr="008C2798" w:rsidRDefault="0059653C" w:rsidP="00D36578">
      <w:pPr>
        <w:pStyle w:val="ListParagraph"/>
        <w:numPr>
          <w:ilvl w:val="0"/>
          <w:numId w:val="9"/>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LVD - Low Voltage Directive 2006/95/EC;</w:t>
      </w:r>
    </w:p>
    <w:p w:rsidR="0059653C" w:rsidRPr="008C2798" w:rsidRDefault="0059653C" w:rsidP="00D36578">
      <w:pPr>
        <w:pStyle w:val="ListParagraph"/>
        <w:numPr>
          <w:ilvl w:val="0"/>
          <w:numId w:val="9"/>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MD - Machinery Safety Directive No 2006/42/EC;</w:t>
      </w:r>
    </w:p>
    <w:p w:rsidR="0059653C" w:rsidRPr="008C2798" w:rsidRDefault="0059653C" w:rsidP="00D36578">
      <w:pPr>
        <w:pStyle w:val="ListParagraph"/>
        <w:numPr>
          <w:ilvl w:val="0"/>
          <w:numId w:val="9"/>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PED - Pressure Equipment Directive 97/23/EC ;</w:t>
      </w:r>
    </w:p>
    <w:p w:rsidR="0059653C" w:rsidRPr="003103D1" w:rsidRDefault="0059653C" w:rsidP="00D36578">
      <w:pPr>
        <w:pStyle w:val="ListParagraph"/>
        <w:numPr>
          <w:ilvl w:val="0"/>
          <w:numId w:val="9"/>
        </w:numPr>
        <w:autoSpaceDE w:val="0"/>
        <w:autoSpaceDN w:val="0"/>
        <w:adjustRightInd w:val="0"/>
        <w:spacing w:after="120" w:line="240" w:lineRule="auto"/>
        <w:jc w:val="both"/>
        <w:rPr>
          <w:rFonts w:ascii="Times New Roman" w:hAnsi="Times New Roman" w:cs="Times New Roman"/>
          <w:sz w:val="24"/>
          <w:lang w:val="fr-FR"/>
        </w:rPr>
      </w:pPr>
      <w:r w:rsidRPr="003103D1">
        <w:rPr>
          <w:rFonts w:ascii="Times New Roman" w:hAnsi="Times New Roman" w:cs="Times New Roman"/>
          <w:sz w:val="24"/>
          <w:lang w:val="fr-FR"/>
        </w:rPr>
        <w:t xml:space="preserve">Simple Pressure </w:t>
      </w:r>
      <w:proofErr w:type="spellStart"/>
      <w:r w:rsidRPr="009D6185">
        <w:rPr>
          <w:rFonts w:ascii="Times New Roman" w:hAnsi="Times New Roman" w:cs="Times New Roman"/>
          <w:sz w:val="24"/>
          <w:lang w:val="fr-FR"/>
        </w:rPr>
        <w:t>Vessels</w:t>
      </w:r>
      <w:proofErr w:type="spellEnd"/>
      <w:r w:rsidRPr="003103D1">
        <w:rPr>
          <w:rFonts w:ascii="Times New Roman" w:hAnsi="Times New Roman" w:cs="Times New Roman"/>
          <w:sz w:val="24"/>
          <w:lang w:val="fr-FR"/>
        </w:rPr>
        <w:t xml:space="preserve"> Directive (87/404/EEC);</w:t>
      </w:r>
    </w:p>
    <w:p w:rsidR="0059653C" w:rsidRPr="008C2798" w:rsidRDefault="0059653C" w:rsidP="00D36578">
      <w:pPr>
        <w:pStyle w:val="ListParagraph"/>
        <w:numPr>
          <w:ilvl w:val="0"/>
          <w:numId w:val="9"/>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 xml:space="preserve">ATEX </w:t>
      </w:r>
      <w:r w:rsidR="00AF330C" w:rsidRPr="008C2798">
        <w:rPr>
          <w:rFonts w:ascii="Times New Roman" w:hAnsi="Times New Roman" w:cs="Times New Roman"/>
          <w:sz w:val="24"/>
          <w:lang w:val="en-GB"/>
        </w:rPr>
        <w:t xml:space="preserve">Directive </w:t>
      </w:r>
      <w:r w:rsidRPr="008C2798">
        <w:rPr>
          <w:rFonts w:ascii="Times New Roman" w:hAnsi="Times New Roman" w:cs="Times New Roman"/>
          <w:sz w:val="24"/>
          <w:lang w:val="en-GB"/>
        </w:rPr>
        <w:t>94/9/EC</w:t>
      </w:r>
    </w:p>
    <w:p w:rsidR="0059653C" w:rsidRPr="008C2798" w:rsidRDefault="0059653C" w:rsidP="00D36578">
      <w:pPr>
        <w:pStyle w:val="ListParagraph"/>
        <w:numPr>
          <w:ilvl w:val="0"/>
          <w:numId w:val="9"/>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 xml:space="preserve">EMC </w:t>
      </w:r>
      <w:r w:rsidR="00AF330C" w:rsidRPr="008C2798">
        <w:rPr>
          <w:rFonts w:ascii="Times New Roman" w:hAnsi="Times New Roman" w:cs="Times New Roman"/>
          <w:sz w:val="24"/>
          <w:lang w:val="en-GB"/>
        </w:rPr>
        <w:t xml:space="preserve">Directive </w:t>
      </w:r>
      <w:r w:rsidRPr="008C2798">
        <w:rPr>
          <w:rFonts w:ascii="Times New Roman" w:hAnsi="Times New Roman" w:cs="Times New Roman"/>
          <w:sz w:val="24"/>
          <w:lang w:val="en-GB"/>
        </w:rPr>
        <w:t>2004/108</w:t>
      </w:r>
    </w:p>
    <w:p w:rsidR="0059653C" w:rsidRPr="008C2798" w:rsidRDefault="0059653C" w:rsidP="00D36578">
      <w:pPr>
        <w:pStyle w:val="NoSpacing"/>
        <w:jc w:val="both"/>
        <w:rPr>
          <w:rFonts w:ascii="Times New Roman" w:hAnsi="Times New Roman" w:cs="Times New Roman"/>
          <w:sz w:val="24"/>
          <w:lang w:val="en-GB"/>
        </w:rPr>
      </w:pPr>
    </w:p>
    <w:p w:rsidR="0059653C" w:rsidRPr="008C2798" w:rsidRDefault="00AF330C"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The environmental performance of certain p</w:t>
      </w:r>
      <w:r w:rsidR="0059653C" w:rsidRPr="008C2798">
        <w:rPr>
          <w:rFonts w:ascii="Times New Roman" w:hAnsi="Times New Roman" w:cs="Times New Roman"/>
          <w:sz w:val="24"/>
          <w:lang w:val="en-GB"/>
        </w:rPr>
        <w:t xml:space="preserve">arts and components used in packages of </w:t>
      </w:r>
      <w:r w:rsidR="00D512F1" w:rsidRPr="008C2798">
        <w:rPr>
          <w:rFonts w:ascii="Times New Roman" w:hAnsi="Times New Roman" w:cs="Times New Roman"/>
          <w:sz w:val="24"/>
          <w:lang w:val="en-GB"/>
        </w:rPr>
        <w:t xml:space="preserve">standard air </w:t>
      </w:r>
      <w:r w:rsidR="0059653C" w:rsidRPr="008C2798">
        <w:rPr>
          <w:rFonts w:ascii="Times New Roman" w:hAnsi="Times New Roman" w:cs="Times New Roman"/>
          <w:sz w:val="24"/>
          <w:lang w:val="en-GB"/>
        </w:rPr>
        <w:t>compressors may be covered by:</w:t>
      </w:r>
    </w:p>
    <w:p w:rsidR="0059653C" w:rsidRPr="008C2798" w:rsidRDefault="0059653C" w:rsidP="00D36578">
      <w:pPr>
        <w:pStyle w:val="ListParagraph"/>
        <w:numPr>
          <w:ilvl w:val="0"/>
          <w:numId w:val="9"/>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Electric Motors Regulation 640/2009;</w:t>
      </w:r>
    </w:p>
    <w:p w:rsidR="0059653C" w:rsidRPr="008C2798" w:rsidRDefault="0059653C" w:rsidP="00D36578">
      <w:pPr>
        <w:pStyle w:val="ListParagraph"/>
        <w:numPr>
          <w:ilvl w:val="0"/>
          <w:numId w:val="9"/>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Fan Regulation 327/2011;</w:t>
      </w:r>
    </w:p>
    <w:p w:rsidR="0059653C" w:rsidRPr="008C2798" w:rsidRDefault="0059653C" w:rsidP="00D36578">
      <w:pPr>
        <w:pStyle w:val="NoSpacing"/>
        <w:jc w:val="both"/>
        <w:rPr>
          <w:rFonts w:ascii="Times New Roman" w:hAnsi="Times New Roman" w:cs="Times New Roman"/>
          <w:sz w:val="24"/>
          <w:lang w:val="en-GB"/>
        </w:rPr>
      </w:pPr>
    </w:p>
    <w:p w:rsidR="0059653C" w:rsidRPr="008C2798" w:rsidRDefault="0059653C"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Certain </w:t>
      </w:r>
      <w:r w:rsidR="00A81218" w:rsidRPr="008C2798">
        <w:rPr>
          <w:rFonts w:ascii="Times New Roman" w:hAnsi="Times New Roman" w:cs="Times New Roman"/>
          <w:sz w:val="24"/>
          <w:lang w:val="en-GB"/>
        </w:rPr>
        <w:t>environmental</w:t>
      </w:r>
      <w:r w:rsidRPr="008C2798">
        <w:rPr>
          <w:rFonts w:ascii="Times New Roman" w:hAnsi="Times New Roman" w:cs="Times New Roman"/>
          <w:sz w:val="24"/>
          <w:lang w:val="en-GB"/>
        </w:rPr>
        <w:t xml:space="preserve"> impacts are addressed by</w:t>
      </w:r>
    </w:p>
    <w:p w:rsidR="00AF330C" w:rsidRPr="008C2798" w:rsidRDefault="0059653C" w:rsidP="00D36578">
      <w:pPr>
        <w:pStyle w:val="ListParagraph"/>
        <w:numPr>
          <w:ilvl w:val="0"/>
          <w:numId w:val="9"/>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Noise by outdoor equipment - Directive 2000/14/EC;</w:t>
      </w:r>
    </w:p>
    <w:p w:rsidR="00AF330C" w:rsidRPr="008C2798" w:rsidRDefault="0059653C" w:rsidP="00D36578">
      <w:pPr>
        <w:pStyle w:val="ListParagraph"/>
        <w:numPr>
          <w:ilvl w:val="0"/>
          <w:numId w:val="9"/>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WEEE 2012/19/EU</w:t>
      </w:r>
      <w:r w:rsidR="00AF330C" w:rsidRPr="008C2798">
        <w:rPr>
          <w:rFonts w:ascii="Times New Roman" w:hAnsi="Times New Roman" w:cs="Times New Roman"/>
          <w:sz w:val="24"/>
          <w:lang w:val="en-GB"/>
        </w:rPr>
        <w:t xml:space="preserve"> as e</w:t>
      </w:r>
      <w:r w:rsidR="00470CE6" w:rsidRPr="008C2798">
        <w:rPr>
          <w:rFonts w:ascii="Times New Roman" w:hAnsi="Times New Roman" w:cs="Times New Roman"/>
          <w:sz w:val="24"/>
          <w:lang w:val="en-GB"/>
        </w:rPr>
        <w:t xml:space="preserve">lectric driven compressors meet the generic definition of ‘electrical and electronic equipment’ or ‘EEE’ referred to in the </w:t>
      </w:r>
      <w:proofErr w:type="spellStart"/>
      <w:r w:rsidR="00470CE6" w:rsidRPr="008C2798">
        <w:rPr>
          <w:rFonts w:ascii="Times New Roman" w:hAnsi="Times New Roman" w:cs="Times New Roman"/>
          <w:sz w:val="24"/>
          <w:lang w:val="en-GB"/>
        </w:rPr>
        <w:t>RoHS</w:t>
      </w:r>
      <w:proofErr w:type="spellEnd"/>
      <w:r w:rsidR="00470CE6" w:rsidRPr="008C2798">
        <w:rPr>
          <w:rFonts w:ascii="Times New Roman" w:hAnsi="Times New Roman" w:cs="Times New Roman"/>
          <w:sz w:val="24"/>
          <w:lang w:val="en-GB"/>
        </w:rPr>
        <w:t xml:space="preserve"> Directive 2011/65/EU as it means equipment which is dependent on electric currents or electromagnetic fields in order to work properly and equipment for the generation, transfer and measurement of such currents and fields and designed for use with a voltage rating not</w:t>
      </w:r>
      <w:r w:rsidR="00AF330C" w:rsidRPr="008C2798">
        <w:rPr>
          <w:rFonts w:ascii="Times New Roman" w:hAnsi="Times New Roman" w:cs="Times New Roman"/>
          <w:sz w:val="24"/>
          <w:lang w:val="en-GB"/>
        </w:rPr>
        <w:t xml:space="preserve"> </w:t>
      </w:r>
      <w:r w:rsidR="00470CE6" w:rsidRPr="008C2798">
        <w:rPr>
          <w:rFonts w:ascii="Times New Roman" w:hAnsi="Times New Roman" w:cs="Times New Roman"/>
          <w:sz w:val="24"/>
          <w:lang w:val="en-GB"/>
        </w:rPr>
        <w:t>exceeding 1000 volts for alternating current and 1500 volts for direct current.</w:t>
      </w:r>
    </w:p>
    <w:p w:rsidR="00376BE7" w:rsidRPr="008C2798" w:rsidRDefault="00376BE7" w:rsidP="00D36578">
      <w:pPr>
        <w:autoSpaceDE w:val="0"/>
        <w:autoSpaceDN w:val="0"/>
        <w:adjustRightInd w:val="0"/>
        <w:spacing w:after="120" w:line="240" w:lineRule="auto"/>
        <w:jc w:val="both"/>
        <w:rPr>
          <w:rFonts w:ascii="Times New Roman" w:hAnsi="Times New Roman" w:cs="Times New Roman"/>
          <w:sz w:val="24"/>
          <w:lang w:val="en-GB"/>
        </w:rPr>
      </w:pPr>
    </w:p>
    <w:p w:rsidR="00AF330C" w:rsidRPr="008C2798" w:rsidRDefault="00AF330C" w:rsidP="00D36578">
      <w:p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 xml:space="preserve">The (recast of) the </w:t>
      </w:r>
      <w:proofErr w:type="spellStart"/>
      <w:r w:rsidRPr="008C2798">
        <w:rPr>
          <w:rFonts w:ascii="Times New Roman" w:hAnsi="Times New Roman" w:cs="Times New Roman"/>
          <w:sz w:val="24"/>
          <w:lang w:val="en-GB"/>
        </w:rPr>
        <w:t>RoHS</w:t>
      </w:r>
      <w:proofErr w:type="spellEnd"/>
      <w:r w:rsidRPr="008C2798">
        <w:rPr>
          <w:rFonts w:ascii="Times New Roman" w:hAnsi="Times New Roman" w:cs="Times New Roman"/>
          <w:sz w:val="24"/>
          <w:lang w:val="en-GB"/>
        </w:rPr>
        <w:t xml:space="preserve"> Directive 2011/65/EC </w:t>
      </w:r>
      <w:r w:rsidRPr="008C2798">
        <w:rPr>
          <w:rFonts w:ascii="Times New Roman" w:hAnsi="Times New Roman" w:cs="Times New Roman"/>
          <w:sz w:val="24"/>
          <w:lang w:val="en-GB" w:eastAsia="nl-NL"/>
        </w:rPr>
        <w:t>excludes large</w:t>
      </w:r>
      <w:r w:rsidR="00376BE7" w:rsidRPr="008C2798">
        <w:rPr>
          <w:rFonts w:ascii="Times New Roman" w:hAnsi="Times New Roman" w:cs="Times New Roman"/>
          <w:sz w:val="24"/>
          <w:lang w:val="en-GB" w:eastAsia="nl-NL"/>
        </w:rPr>
        <w:t xml:space="preserve"> scale fixed installations from its scope (article 2, 4, b) which are defined as:</w:t>
      </w:r>
    </w:p>
    <w:p w:rsidR="00376BE7" w:rsidRPr="008C2798" w:rsidRDefault="008B324D" w:rsidP="00D36578">
      <w:pPr>
        <w:autoSpaceDE w:val="0"/>
        <w:autoSpaceDN w:val="0"/>
        <w:adjustRightInd w:val="0"/>
        <w:spacing w:after="120" w:line="240" w:lineRule="auto"/>
        <w:ind w:left="708"/>
        <w:jc w:val="both"/>
        <w:rPr>
          <w:rFonts w:ascii="Times New Roman" w:hAnsi="Times New Roman" w:cs="Times New Roman"/>
          <w:sz w:val="24"/>
          <w:lang w:val="en-GB" w:eastAsia="nl-NL"/>
        </w:rPr>
      </w:pPr>
      <w:r>
        <w:rPr>
          <w:rFonts w:ascii="Times New Roman" w:hAnsi="Times New Roman" w:cs="Times New Roman"/>
          <w:i/>
          <w:sz w:val="24"/>
          <w:lang w:val="en-GB"/>
        </w:rPr>
        <w:t xml:space="preserve">large </w:t>
      </w:r>
      <w:r w:rsidR="00010AC0" w:rsidRPr="008C2798">
        <w:rPr>
          <w:rFonts w:ascii="Times New Roman" w:hAnsi="Times New Roman" w:cs="Times New Roman"/>
          <w:i/>
          <w:sz w:val="24"/>
          <w:lang w:val="en-GB"/>
        </w:rPr>
        <w:t xml:space="preserve">scale fixed installation’ means a large scale combination of several types of apparatus and, where applicable, other devices, which are assembled and installed by professionals, intended to be used permanently in a pre-defined and dedicated location, and </w:t>
      </w:r>
      <w:r>
        <w:rPr>
          <w:rFonts w:ascii="Times New Roman" w:hAnsi="Times New Roman" w:cs="Times New Roman"/>
          <w:i/>
          <w:sz w:val="24"/>
          <w:lang w:val="en-GB"/>
        </w:rPr>
        <w:t>de-</w:t>
      </w:r>
      <w:r w:rsidR="00010AC0" w:rsidRPr="008C2798">
        <w:rPr>
          <w:rFonts w:ascii="Times New Roman" w:hAnsi="Times New Roman" w:cs="Times New Roman"/>
          <w:i/>
          <w:sz w:val="24"/>
          <w:lang w:val="en-GB"/>
        </w:rPr>
        <w:t>installed by professionals; (article 3.4)</w:t>
      </w:r>
    </w:p>
    <w:p w:rsidR="00470CE6" w:rsidRPr="008C2798" w:rsidRDefault="00470CE6" w:rsidP="00D36578">
      <w:pPr>
        <w:pStyle w:val="NoSpacing"/>
        <w:jc w:val="both"/>
        <w:rPr>
          <w:rFonts w:ascii="Times New Roman" w:hAnsi="Times New Roman" w:cs="Times New Roman"/>
          <w:sz w:val="24"/>
          <w:lang w:val="en-GB" w:eastAsia="nl-NL"/>
        </w:rPr>
      </w:pPr>
      <w:r w:rsidRPr="008C2798">
        <w:rPr>
          <w:rFonts w:ascii="Times New Roman" w:hAnsi="Times New Roman" w:cs="Times New Roman"/>
          <w:sz w:val="24"/>
          <w:lang w:val="en-GB" w:eastAsia="nl-NL"/>
        </w:rPr>
        <w:t>This 'large</w:t>
      </w:r>
      <w:r w:rsidR="008B324D">
        <w:rPr>
          <w:rFonts w:ascii="Times New Roman" w:hAnsi="Times New Roman" w:cs="Times New Roman"/>
          <w:sz w:val="24"/>
          <w:lang w:val="en-GB" w:eastAsia="nl-NL"/>
        </w:rPr>
        <w:t>-</w:t>
      </w:r>
      <w:r w:rsidRPr="008C2798">
        <w:rPr>
          <w:rFonts w:ascii="Times New Roman" w:hAnsi="Times New Roman" w:cs="Times New Roman"/>
          <w:sz w:val="24"/>
          <w:lang w:val="en-GB" w:eastAsia="nl-NL"/>
        </w:rPr>
        <w:t xml:space="preserve">scale' definition </w:t>
      </w:r>
      <w:r w:rsidR="008B324D">
        <w:rPr>
          <w:rFonts w:ascii="Times New Roman" w:hAnsi="Times New Roman" w:cs="Times New Roman"/>
          <w:sz w:val="24"/>
          <w:lang w:val="en-GB" w:eastAsia="nl-NL"/>
        </w:rPr>
        <w:t>likely</w:t>
      </w:r>
      <w:r w:rsidRPr="008C2798">
        <w:rPr>
          <w:rFonts w:ascii="Times New Roman" w:hAnsi="Times New Roman" w:cs="Times New Roman"/>
          <w:sz w:val="24"/>
          <w:lang w:val="en-GB" w:eastAsia="nl-NL"/>
        </w:rPr>
        <w:t xml:space="preserve"> cover</w:t>
      </w:r>
      <w:r w:rsidR="008B324D">
        <w:rPr>
          <w:rFonts w:ascii="Times New Roman" w:hAnsi="Times New Roman" w:cs="Times New Roman"/>
          <w:sz w:val="24"/>
          <w:lang w:val="en-GB" w:eastAsia="nl-NL"/>
        </w:rPr>
        <w:t>s</w:t>
      </w:r>
      <w:r w:rsidRPr="008C2798">
        <w:rPr>
          <w:rFonts w:ascii="Times New Roman" w:hAnsi="Times New Roman" w:cs="Times New Roman"/>
          <w:sz w:val="24"/>
          <w:lang w:val="en-GB" w:eastAsia="nl-NL"/>
        </w:rPr>
        <w:t xml:space="preserve"> most commercial and industrial applications of compressors, except the smallest ones, where</w:t>
      </w:r>
      <w:r w:rsidR="00EB7415" w:rsidRPr="008C2798">
        <w:rPr>
          <w:rFonts w:ascii="Times New Roman" w:hAnsi="Times New Roman" w:cs="Times New Roman"/>
          <w:sz w:val="24"/>
          <w:lang w:val="en-GB" w:eastAsia="nl-NL"/>
        </w:rPr>
        <w:t xml:space="preserve"> </w:t>
      </w:r>
      <w:r w:rsidRPr="008C2798">
        <w:rPr>
          <w:rFonts w:ascii="Times New Roman" w:hAnsi="Times New Roman" w:cs="Times New Roman"/>
          <w:sz w:val="24"/>
          <w:lang w:val="en-GB" w:eastAsia="nl-NL"/>
        </w:rPr>
        <w:t xml:space="preserve">- for instance- a pressure vessel is part of the package and the required connections are simple to perform. This </w:t>
      </w:r>
      <w:r w:rsidR="008B324D">
        <w:rPr>
          <w:rFonts w:ascii="Times New Roman" w:hAnsi="Times New Roman" w:cs="Times New Roman"/>
          <w:sz w:val="24"/>
          <w:lang w:val="en-GB" w:eastAsia="nl-NL"/>
        </w:rPr>
        <w:t xml:space="preserve">latter </w:t>
      </w:r>
      <w:r w:rsidRPr="008C2798">
        <w:rPr>
          <w:rFonts w:ascii="Times New Roman" w:hAnsi="Times New Roman" w:cs="Times New Roman"/>
          <w:sz w:val="24"/>
          <w:lang w:val="en-GB" w:eastAsia="nl-NL"/>
        </w:rPr>
        <w:t>description would fit most of the piston compressor standard air application range</w:t>
      </w:r>
      <w:r w:rsidR="008B324D">
        <w:rPr>
          <w:rFonts w:ascii="Times New Roman" w:hAnsi="Times New Roman" w:cs="Times New Roman"/>
          <w:sz w:val="24"/>
          <w:lang w:val="en-GB" w:eastAsia="nl-NL"/>
        </w:rPr>
        <w:t>.</w:t>
      </w:r>
    </w:p>
    <w:p w:rsidR="00D512F1" w:rsidRPr="008C2798" w:rsidRDefault="00D512F1" w:rsidP="00D36578">
      <w:pPr>
        <w:pStyle w:val="NoSpacing"/>
        <w:jc w:val="both"/>
        <w:rPr>
          <w:rFonts w:ascii="Times New Roman" w:hAnsi="Times New Roman" w:cs="Times New Roman"/>
          <w:sz w:val="24"/>
          <w:lang w:val="en-GB"/>
        </w:rPr>
      </w:pPr>
    </w:p>
    <w:p w:rsidR="0059653C" w:rsidRPr="008C2798" w:rsidRDefault="0059653C"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The use of electric compressors may also be affected by measures that impact the application </w:t>
      </w:r>
      <w:r w:rsidR="008B324D">
        <w:rPr>
          <w:rFonts w:ascii="Times New Roman" w:hAnsi="Times New Roman" w:cs="Times New Roman"/>
          <w:sz w:val="24"/>
          <w:lang w:val="en-GB"/>
        </w:rPr>
        <w:t>at site or plant-level</w:t>
      </w:r>
      <w:r w:rsidRPr="008C2798">
        <w:rPr>
          <w:rFonts w:ascii="Times New Roman" w:hAnsi="Times New Roman" w:cs="Times New Roman"/>
          <w:sz w:val="24"/>
          <w:lang w:val="en-GB"/>
        </w:rPr>
        <w:t>, such as</w:t>
      </w:r>
      <w:r w:rsidR="00376BE7" w:rsidRPr="008C2798">
        <w:rPr>
          <w:rFonts w:ascii="Times New Roman" w:hAnsi="Times New Roman" w:cs="Times New Roman"/>
          <w:sz w:val="24"/>
          <w:lang w:val="en-GB"/>
        </w:rPr>
        <w:t xml:space="preserve"> introduced under</w:t>
      </w:r>
      <w:r w:rsidRPr="008C2798">
        <w:rPr>
          <w:rFonts w:ascii="Times New Roman" w:hAnsi="Times New Roman" w:cs="Times New Roman"/>
          <w:sz w:val="24"/>
          <w:lang w:val="en-GB"/>
        </w:rPr>
        <w:t>:</w:t>
      </w:r>
    </w:p>
    <w:p w:rsidR="0059653C" w:rsidRPr="008C2798" w:rsidRDefault="00010AC0" w:rsidP="00D36578">
      <w:pPr>
        <w:pStyle w:val="ListParagraph"/>
        <w:numPr>
          <w:ilvl w:val="0"/>
          <w:numId w:val="9"/>
        </w:numPr>
        <w:autoSpaceDE w:val="0"/>
        <w:autoSpaceDN w:val="0"/>
        <w:adjustRightInd w:val="0"/>
        <w:spacing w:after="120" w:line="240" w:lineRule="auto"/>
        <w:jc w:val="both"/>
        <w:rPr>
          <w:rFonts w:ascii="Times New Roman" w:hAnsi="Times New Roman" w:cs="Times New Roman"/>
          <w:sz w:val="24"/>
          <w:lang w:val="en-GB"/>
        </w:rPr>
      </w:pPr>
      <w:r w:rsidRPr="008C2798">
        <w:rPr>
          <w:rFonts w:ascii="Times New Roman" w:hAnsi="Times New Roman" w:cs="Times New Roman"/>
          <w:sz w:val="24"/>
          <w:lang w:val="en-GB"/>
        </w:rPr>
        <w:t>The</w:t>
      </w:r>
      <w:r w:rsidR="00376BE7" w:rsidRPr="008C2798">
        <w:rPr>
          <w:rFonts w:ascii="Times New Roman" w:hAnsi="Times New Roman" w:cs="Times New Roman"/>
          <w:sz w:val="24"/>
          <w:lang w:val="en-GB"/>
        </w:rPr>
        <w:t xml:space="preserve"> </w:t>
      </w:r>
      <w:r w:rsidR="0059653C" w:rsidRPr="008C2798">
        <w:rPr>
          <w:rFonts w:ascii="Times New Roman" w:hAnsi="Times New Roman" w:cs="Times New Roman"/>
          <w:sz w:val="24"/>
          <w:lang w:val="en-GB"/>
        </w:rPr>
        <w:t>IED - Industrial Emissions Directive 2010/75/EC</w:t>
      </w:r>
      <w:r w:rsidR="00376BE7" w:rsidRPr="008C2798">
        <w:rPr>
          <w:rFonts w:ascii="Times New Roman" w:hAnsi="Times New Roman" w:cs="Times New Roman"/>
          <w:sz w:val="24"/>
          <w:lang w:val="en-GB"/>
        </w:rPr>
        <w:t>.</w:t>
      </w:r>
    </w:p>
    <w:p w:rsidR="00346BA0" w:rsidRPr="008C2798" w:rsidRDefault="0059653C" w:rsidP="00D36578">
      <w:pPr>
        <w:jc w:val="both"/>
        <w:rPr>
          <w:b/>
          <w:i/>
          <w:szCs w:val="24"/>
          <w:lang w:val="en-GB"/>
        </w:rPr>
      </w:pPr>
      <w:r w:rsidRPr="008C2798" w:rsidDel="0059653C">
        <w:rPr>
          <w:rFonts w:ascii="Times New Roman" w:hAnsi="Times New Roman" w:cs="Times New Roman"/>
          <w:i/>
          <w:sz w:val="24"/>
          <w:lang w:val="en-GB"/>
        </w:rPr>
        <w:t xml:space="preserve"> </w:t>
      </w:r>
    </w:p>
    <w:p w:rsidR="001B39BA" w:rsidRDefault="001B39BA" w:rsidP="00D35419">
      <w:pPr>
        <w:pStyle w:val="NoSpacing"/>
        <w:rPr>
          <w:rFonts w:ascii="Times New Roman" w:eastAsia="Times New Roman" w:hAnsi="Times New Roman" w:cs="Times New Roman"/>
          <w:b/>
          <w:sz w:val="24"/>
          <w:szCs w:val="24"/>
          <w:lang w:val="en-GB"/>
        </w:rPr>
      </w:pPr>
      <w:r w:rsidRPr="00D35419">
        <w:rPr>
          <w:rFonts w:ascii="Times New Roman" w:eastAsia="Times New Roman" w:hAnsi="Times New Roman" w:cs="Times New Roman"/>
          <w:b/>
          <w:sz w:val="24"/>
          <w:szCs w:val="24"/>
          <w:lang w:val="en-GB"/>
        </w:rPr>
        <w:t>Legislation in third countries</w:t>
      </w:r>
    </w:p>
    <w:p w:rsidR="00D35419" w:rsidRPr="00D35419" w:rsidRDefault="00D35419" w:rsidP="00D35419">
      <w:pPr>
        <w:pStyle w:val="NoSpacing"/>
        <w:rPr>
          <w:rFonts w:ascii="Times New Roman" w:eastAsia="Times New Roman" w:hAnsi="Times New Roman" w:cs="Times New Roman"/>
          <w:b/>
          <w:sz w:val="24"/>
          <w:szCs w:val="24"/>
          <w:lang w:val="en-GB"/>
        </w:rPr>
      </w:pPr>
    </w:p>
    <w:p w:rsidR="00DE0601" w:rsidRPr="008C2798" w:rsidRDefault="00DE0601" w:rsidP="00D36578">
      <w:pPr>
        <w:pStyle w:val="NoSpacing"/>
        <w:jc w:val="both"/>
        <w:rPr>
          <w:rFonts w:ascii="Times New Roman" w:hAnsi="Times New Roman" w:cs="Times New Roman"/>
          <w:i/>
          <w:sz w:val="24"/>
          <w:lang w:val="en-GB"/>
        </w:rPr>
      </w:pPr>
      <w:r w:rsidRPr="008C2798">
        <w:rPr>
          <w:rFonts w:ascii="Times New Roman" w:hAnsi="Times New Roman" w:cs="Times New Roman"/>
          <w:i/>
          <w:sz w:val="24"/>
          <w:lang w:val="en-GB"/>
        </w:rPr>
        <w:t>China</w:t>
      </w:r>
    </w:p>
    <w:p w:rsidR="00346BA0" w:rsidRPr="008C2798" w:rsidRDefault="00376BE7"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 xml:space="preserve">The preparatory study </w:t>
      </w:r>
      <w:r w:rsidR="00346BA0" w:rsidRPr="008C2798">
        <w:rPr>
          <w:rFonts w:ascii="Times New Roman" w:hAnsi="Times New Roman" w:cs="Times New Roman"/>
          <w:sz w:val="24"/>
          <w:lang w:val="en-GB"/>
        </w:rPr>
        <w:t>show</w:t>
      </w:r>
      <w:r w:rsidRPr="008C2798">
        <w:rPr>
          <w:rFonts w:ascii="Times New Roman" w:hAnsi="Times New Roman" w:cs="Times New Roman"/>
          <w:sz w:val="24"/>
          <w:lang w:val="en-GB"/>
        </w:rPr>
        <w:t>ed</w:t>
      </w:r>
      <w:r w:rsidR="00346BA0" w:rsidRPr="008C2798">
        <w:rPr>
          <w:rFonts w:ascii="Times New Roman" w:hAnsi="Times New Roman" w:cs="Times New Roman"/>
          <w:sz w:val="24"/>
          <w:lang w:val="en-GB"/>
        </w:rPr>
        <w:t xml:space="preserve"> that China has introduced mandatory and voluntary measures for air compressors. The requirements for air compressors relate to minimum efficiency and labelling requirements for reciprocating, screw and vane compressors intended for various applications.</w:t>
      </w:r>
    </w:p>
    <w:p w:rsidR="008B124F" w:rsidRPr="008C2798" w:rsidRDefault="008B124F" w:rsidP="00D36578">
      <w:pPr>
        <w:pStyle w:val="NoSpacing"/>
        <w:jc w:val="both"/>
        <w:rPr>
          <w:rFonts w:ascii="Times New Roman" w:hAnsi="Times New Roman" w:cs="Times New Roman"/>
          <w:sz w:val="24"/>
          <w:lang w:val="en-GB"/>
        </w:rPr>
      </w:pPr>
    </w:p>
    <w:p w:rsidR="00DE0601" w:rsidRPr="008C2798" w:rsidRDefault="00DE0601" w:rsidP="00D36578">
      <w:pPr>
        <w:pStyle w:val="NoSpacing"/>
        <w:jc w:val="both"/>
        <w:rPr>
          <w:rFonts w:ascii="Times New Roman" w:hAnsi="Times New Roman" w:cs="Times New Roman"/>
          <w:i/>
          <w:sz w:val="24"/>
          <w:lang w:val="en-GB"/>
        </w:rPr>
      </w:pPr>
      <w:r w:rsidRPr="008C2798">
        <w:rPr>
          <w:rFonts w:ascii="Times New Roman" w:hAnsi="Times New Roman" w:cs="Times New Roman"/>
          <w:i/>
          <w:sz w:val="24"/>
          <w:lang w:val="en-GB"/>
        </w:rPr>
        <w:t>USA</w:t>
      </w:r>
    </w:p>
    <w:p w:rsidR="008B124F" w:rsidRPr="008C2798" w:rsidRDefault="008B124F" w:rsidP="00D36578">
      <w:pPr>
        <w:pStyle w:val="NoSpacing"/>
        <w:jc w:val="both"/>
        <w:rPr>
          <w:rFonts w:ascii="Times New Roman" w:hAnsi="Times New Roman" w:cs="Times New Roman"/>
          <w:sz w:val="24"/>
          <w:szCs w:val="24"/>
          <w:lang w:val="en-GB"/>
        </w:rPr>
      </w:pPr>
      <w:r w:rsidRPr="008C2798">
        <w:rPr>
          <w:rFonts w:ascii="Times New Roman" w:hAnsi="Times New Roman" w:cs="Times New Roman"/>
          <w:sz w:val="24"/>
          <w:szCs w:val="24"/>
          <w:lang w:val="en-GB"/>
        </w:rPr>
        <w:t>During the course of the preparatory study it became evident that electric compressors will also be investigated by the US DOE</w:t>
      </w:r>
      <w:r w:rsidR="00376BE7" w:rsidRPr="008C2798">
        <w:rPr>
          <w:rFonts w:ascii="Times New Roman" w:hAnsi="Times New Roman" w:cs="Times New Roman"/>
          <w:sz w:val="24"/>
          <w:szCs w:val="24"/>
          <w:lang w:val="en-GB"/>
        </w:rPr>
        <w:t xml:space="preserve">. </w:t>
      </w:r>
      <w:r w:rsidRPr="008C2798">
        <w:rPr>
          <w:rFonts w:ascii="Times New Roman" w:hAnsi="Times New Roman" w:cs="Times New Roman"/>
          <w:sz w:val="24"/>
          <w:szCs w:val="24"/>
          <w:lang w:val="en-GB"/>
        </w:rPr>
        <w:t xml:space="preserve">This study has started only very recently and no results </w:t>
      </w:r>
      <w:r w:rsidR="00376BE7" w:rsidRPr="008C2798">
        <w:rPr>
          <w:rFonts w:ascii="Times New Roman" w:hAnsi="Times New Roman" w:cs="Times New Roman"/>
          <w:sz w:val="24"/>
          <w:szCs w:val="24"/>
          <w:lang w:val="en-GB"/>
        </w:rPr>
        <w:t>have been</w:t>
      </w:r>
      <w:r w:rsidRPr="008C2798">
        <w:rPr>
          <w:rFonts w:ascii="Times New Roman" w:hAnsi="Times New Roman" w:cs="Times New Roman"/>
          <w:sz w:val="24"/>
          <w:szCs w:val="24"/>
          <w:lang w:val="en-GB"/>
        </w:rPr>
        <w:t xml:space="preserve"> presented </w:t>
      </w:r>
      <w:r w:rsidR="00376BE7" w:rsidRPr="008C2798">
        <w:rPr>
          <w:rFonts w:ascii="Times New Roman" w:hAnsi="Times New Roman" w:cs="Times New Roman"/>
          <w:sz w:val="24"/>
          <w:szCs w:val="24"/>
          <w:lang w:val="en-GB"/>
        </w:rPr>
        <w:t>in the preparatory study</w:t>
      </w:r>
      <w:r w:rsidRPr="008C2798">
        <w:rPr>
          <w:rFonts w:ascii="Times New Roman" w:hAnsi="Times New Roman" w:cs="Times New Roman"/>
          <w:sz w:val="24"/>
          <w:szCs w:val="24"/>
          <w:lang w:val="en-GB"/>
        </w:rPr>
        <w:t xml:space="preserve">. Nonetheless it is known that the US are following the developments in the EU with regard to electric compressors with great interest, as the EU initiative could be a mandatory energy requirement that may have great impact in the EU and global market. </w:t>
      </w:r>
    </w:p>
    <w:p w:rsidR="008B124F" w:rsidRPr="008C2798" w:rsidRDefault="008B124F" w:rsidP="00D36578">
      <w:pPr>
        <w:pStyle w:val="NoSpacing"/>
        <w:jc w:val="both"/>
        <w:rPr>
          <w:rFonts w:ascii="Times New Roman" w:hAnsi="Times New Roman" w:cs="Times New Roman"/>
          <w:sz w:val="24"/>
          <w:lang w:val="en-GB"/>
        </w:rPr>
      </w:pPr>
    </w:p>
    <w:p w:rsidR="00DE0601" w:rsidRPr="008C2798" w:rsidRDefault="00DE0601" w:rsidP="00D36578">
      <w:pPr>
        <w:pStyle w:val="NoSpacing"/>
        <w:jc w:val="both"/>
        <w:rPr>
          <w:rFonts w:ascii="Times New Roman" w:hAnsi="Times New Roman" w:cs="Times New Roman"/>
          <w:i/>
          <w:sz w:val="24"/>
          <w:lang w:val="en-GB"/>
        </w:rPr>
      </w:pPr>
      <w:r w:rsidRPr="008C2798">
        <w:rPr>
          <w:rFonts w:ascii="Times New Roman" w:hAnsi="Times New Roman" w:cs="Times New Roman"/>
          <w:i/>
          <w:sz w:val="24"/>
          <w:lang w:val="en-GB"/>
        </w:rPr>
        <w:t>Mexico</w:t>
      </w:r>
    </w:p>
    <w:p w:rsidR="00DE0601" w:rsidRDefault="00DE0601" w:rsidP="00D36578">
      <w:pPr>
        <w:pStyle w:val="NoSpacing"/>
        <w:jc w:val="both"/>
        <w:rPr>
          <w:rFonts w:ascii="Times New Roman" w:hAnsi="Times New Roman" w:cs="Times New Roman"/>
          <w:sz w:val="24"/>
          <w:lang w:val="en-GB"/>
        </w:rPr>
      </w:pPr>
      <w:r w:rsidRPr="008C2798">
        <w:rPr>
          <w:rFonts w:ascii="Times New Roman" w:hAnsi="Times New Roman" w:cs="Times New Roman"/>
          <w:sz w:val="24"/>
          <w:lang w:val="en-GB"/>
        </w:rPr>
        <w:t>In Mexico a voluntary endorsement label scheme exists for air compressors.</w:t>
      </w:r>
    </w:p>
    <w:p w:rsidR="008B1242" w:rsidRDefault="008B1242" w:rsidP="00D36578">
      <w:pPr>
        <w:pStyle w:val="NoSpacing"/>
        <w:jc w:val="both"/>
        <w:rPr>
          <w:rFonts w:ascii="Times New Roman" w:hAnsi="Times New Roman" w:cs="Times New Roman"/>
          <w:sz w:val="24"/>
          <w:lang w:val="en-GB"/>
        </w:rPr>
      </w:pPr>
    </w:p>
    <w:p w:rsidR="008B1242" w:rsidRPr="008C2798" w:rsidRDefault="008B1242" w:rsidP="00D36578">
      <w:pPr>
        <w:pStyle w:val="NoSpacing"/>
        <w:jc w:val="both"/>
        <w:rPr>
          <w:rFonts w:ascii="Times New Roman" w:hAnsi="Times New Roman" w:cs="Times New Roman"/>
          <w:sz w:val="24"/>
          <w:lang w:val="en-GB"/>
        </w:rPr>
      </w:pPr>
    </w:p>
    <w:p w:rsidR="003947D7" w:rsidRDefault="003947D7" w:rsidP="00D36578">
      <w:pPr>
        <w:jc w:val="both"/>
        <w:rPr>
          <w:rFonts w:ascii="Times New Roman" w:hAnsi="Times New Roman" w:cs="Times New Roman"/>
          <w:b/>
          <w:bCs/>
          <w:color w:val="000000"/>
          <w:sz w:val="24"/>
          <w:szCs w:val="24"/>
          <w:lang w:val="en-GB"/>
        </w:rPr>
      </w:pPr>
    </w:p>
    <w:p w:rsidR="00D35419" w:rsidRPr="008C2798" w:rsidRDefault="00D35419" w:rsidP="00D36578">
      <w:pPr>
        <w:jc w:val="both"/>
        <w:rPr>
          <w:rFonts w:ascii="Times New Roman" w:hAnsi="Times New Roman" w:cs="Times New Roman"/>
          <w:b/>
          <w:bCs/>
          <w:color w:val="000000"/>
          <w:sz w:val="24"/>
          <w:szCs w:val="24"/>
          <w:lang w:val="en-GB"/>
        </w:rPr>
      </w:pPr>
    </w:p>
    <w:p w:rsidR="00707196" w:rsidRPr="008C2798" w:rsidRDefault="00707196" w:rsidP="009D6185">
      <w:pPr>
        <w:pStyle w:val="Heading1"/>
      </w:pPr>
      <w:r w:rsidRPr="008C2798">
        <w:t xml:space="preserve"> </w:t>
      </w:r>
      <w:bookmarkStart w:id="15" w:name="_Toc397530367"/>
      <w:r w:rsidRPr="008C2798">
        <w:t>CONSULTATION OF INTERESTED PARTIES</w:t>
      </w:r>
      <w:bookmarkEnd w:id="15"/>
      <w:r w:rsidRPr="008C2798">
        <w:t xml:space="preserve"> </w:t>
      </w:r>
    </w:p>
    <w:p w:rsidR="00707196" w:rsidRPr="008C2798" w:rsidRDefault="00707196"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707196" w:rsidRPr="008C2798" w:rsidRDefault="00707196" w:rsidP="00BF720C">
      <w:pPr>
        <w:pStyle w:val="Heading2"/>
      </w:pPr>
      <w:bookmarkStart w:id="16" w:name="_Toc397530368"/>
      <w:r w:rsidRPr="008C2798">
        <w:t>Consultation of interested parties</w:t>
      </w:r>
      <w:bookmarkEnd w:id="16"/>
    </w:p>
    <w:p w:rsidR="00707196" w:rsidRPr="008C2798" w:rsidRDefault="00707196" w:rsidP="00D36578">
      <w:pPr>
        <w:autoSpaceDE w:val="0"/>
        <w:autoSpaceDN w:val="0"/>
        <w:adjustRightInd w:val="0"/>
        <w:spacing w:after="0" w:line="240" w:lineRule="auto"/>
        <w:jc w:val="both"/>
        <w:rPr>
          <w:rFonts w:ascii="Times New Roman" w:hAnsi="Times New Roman" w:cs="Times New Roman"/>
          <w:i/>
          <w:iCs/>
          <w:color w:val="000000"/>
          <w:sz w:val="24"/>
          <w:szCs w:val="24"/>
          <w:lang w:val="en-GB"/>
        </w:rPr>
      </w:pPr>
    </w:p>
    <w:p w:rsidR="00707196" w:rsidRPr="008C2798" w:rsidRDefault="00707196" w:rsidP="00D36578">
      <w:pPr>
        <w:autoSpaceDE w:val="0"/>
        <w:autoSpaceDN w:val="0"/>
        <w:adjustRightInd w:val="0"/>
        <w:spacing w:after="0" w:line="240" w:lineRule="auto"/>
        <w:jc w:val="both"/>
        <w:rPr>
          <w:rFonts w:ascii="Times New Roman" w:hAnsi="Times New Roman" w:cs="Times New Roman"/>
          <w:i/>
          <w:iCs/>
          <w:color w:val="000000"/>
          <w:sz w:val="24"/>
          <w:szCs w:val="24"/>
          <w:lang w:val="en-GB"/>
        </w:rPr>
      </w:pPr>
      <w:r w:rsidRPr="008C2798">
        <w:rPr>
          <w:rFonts w:ascii="Times New Roman" w:hAnsi="Times New Roman" w:cs="Times New Roman"/>
          <w:i/>
          <w:iCs/>
          <w:color w:val="000000"/>
          <w:sz w:val="24"/>
          <w:szCs w:val="24"/>
          <w:lang w:val="en-GB"/>
        </w:rPr>
        <w:t>Consultation methods, main sectors targeted and general profile of respondents</w:t>
      </w:r>
    </w:p>
    <w:p w:rsidR="00707196" w:rsidRPr="008C2798" w:rsidRDefault="00707196"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707196" w:rsidRPr="008C2798" w:rsidRDefault="00707196"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 xml:space="preserve">Stakeholders were consulted as part of the preparatory study as well as within the </w:t>
      </w:r>
      <w:proofErr w:type="spellStart"/>
      <w:r w:rsidRPr="008C2798">
        <w:rPr>
          <w:rFonts w:ascii="Times New Roman" w:hAnsi="Times New Roman" w:cs="Times New Roman"/>
          <w:color w:val="000000"/>
          <w:sz w:val="24"/>
          <w:szCs w:val="24"/>
          <w:lang w:val="en-GB"/>
        </w:rPr>
        <w:t>Ecodesign</w:t>
      </w:r>
      <w:proofErr w:type="spellEnd"/>
      <w:r w:rsidRPr="008C2798">
        <w:rPr>
          <w:rFonts w:ascii="Times New Roman" w:hAnsi="Times New Roman" w:cs="Times New Roman"/>
          <w:color w:val="000000"/>
          <w:sz w:val="24"/>
          <w:szCs w:val="24"/>
          <w:lang w:val="en-GB"/>
        </w:rPr>
        <w:t xml:space="preserve"> Consultation Forum</w:t>
      </w:r>
      <w:r w:rsidR="00510CE0">
        <w:rPr>
          <w:rFonts w:ascii="Times New Roman" w:hAnsi="Times New Roman" w:cs="Times New Roman"/>
          <w:color w:val="000000"/>
          <w:sz w:val="24"/>
          <w:szCs w:val="24"/>
          <w:lang w:val="en-GB"/>
        </w:rPr>
        <w:t xml:space="preserve"> </w:t>
      </w:r>
      <w:r w:rsidR="00814384">
        <w:rPr>
          <w:rFonts w:ascii="Times New Roman" w:hAnsi="Times New Roman" w:cs="Times New Roman"/>
          <w:color w:val="000000"/>
          <w:sz w:val="24"/>
          <w:szCs w:val="24"/>
          <w:lang w:val="en-GB"/>
        </w:rPr>
        <w:t>on horizontal matters</w:t>
      </w:r>
      <w:r w:rsidRPr="008C2798">
        <w:rPr>
          <w:rFonts w:ascii="Times New Roman" w:hAnsi="Times New Roman" w:cs="Times New Roman"/>
          <w:color w:val="000000"/>
          <w:sz w:val="24"/>
          <w:szCs w:val="24"/>
          <w:lang w:val="en-GB"/>
        </w:rPr>
        <w:t xml:space="preserve">. </w:t>
      </w:r>
    </w:p>
    <w:p w:rsidR="00707196" w:rsidRPr="008C2798" w:rsidRDefault="00707196"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8B124F" w:rsidRPr="008C2798" w:rsidRDefault="00376BE7"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 xml:space="preserve">Stakeholder meetings within the context of the preparatory study were held on 14 March 2013 and 27 February 2014. The </w:t>
      </w:r>
      <w:r w:rsidR="00707196" w:rsidRPr="008C2798">
        <w:rPr>
          <w:rFonts w:ascii="Times New Roman" w:hAnsi="Times New Roman" w:cs="Times New Roman"/>
          <w:color w:val="000000"/>
          <w:sz w:val="24"/>
          <w:szCs w:val="24"/>
          <w:lang w:val="en-GB"/>
        </w:rPr>
        <w:t>Consultation Forum</w:t>
      </w:r>
      <w:r w:rsidR="00C927E2">
        <w:rPr>
          <w:rFonts w:ascii="Times New Roman" w:hAnsi="Times New Roman" w:cs="Times New Roman"/>
          <w:color w:val="000000"/>
          <w:sz w:val="24"/>
          <w:szCs w:val="24"/>
          <w:lang w:val="en-GB"/>
        </w:rPr>
        <w:t xml:space="preserve"> (CF)</w:t>
      </w:r>
      <w:r w:rsidR="00707196" w:rsidRPr="008C2798">
        <w:rPr>
          <w:rFonts w:ascii="Times New Roman" w:hAnsi="Times New Roman" w:cs="Times New Roman"/>
          <w:color w:val="000000"/>
          <w:sz w:val="24"/>
          <w:szCs w:val="24"/>
          <w:lang w:val="en-GB"/>
        </w:rPr>
        <w:t xml:space="preserve"> meeting </w:t>
      </w:r>
      <w:r w:rsidR="00691E86">
        <w:rPr>
          <w:rFonts w:ascii="Times New Roman" w:hAnsi="Times New Roman" w:cs="Times New Roman"/>
          <w:color w:val="000000"/>
          <w:sz w:val="24"/>
          <w:szCs w:val="24"/>
          <w:lang w:val="en-GB"/>
        </w:rPr>
        <w:t xml:space="preserve">on horizontal matters </w:t>
      </w:r>
      <w:r w:rsidR="008B1242">
        <w:rPr>
          <w:rFonts w:ascii="Times New Roman" w:hAnsi="Times New Roman" w:cs="Times New Roman"/>
          <w:color w:val="000000"/>
          <w:sz w:val="24"/>
          <w:szCs w:val="24"/>
          <w:lang w:val="en-GB"/>
        </w:rPr>
        <w:t>covering also</w:t>
      </w:r>
      <w:r w:rsidR="00707196" w:rsidRPr="008C2798">
        <w:rPr>
          <w:rFonts w:ascii="Times New Roman" w:hAnsi="Times New Roman" w:cs="Times New Roman"/>
          <w:color w:val="000000"/>
          <w:sz w:val="24"/>
          <w:szCs w:val="24"/>
          <w:lang w:val="en-GB"/>
        </w:rPr>
        <w:t xml:space="preserve"> compressors </w:t>
      </w:r>
      <w:r w:rsidRPr="008C2798">
        <w:rPr>
          <w:rFonts w:ascii="Times New Roman" w:hAnsi="Times New Roman" w:cs="Times New Roman"/>
          <w:color w:val="000000"/>
          <w:sz w:val="24"/>
          <w:szCs w:val="24"/>
          <w:lang w:val="en-GB"/>
        </w:rPr>
        <w:t xml:space="preserve">was </w:t>
      </w:r>
      <w:r w:rsidR="00707196" w:rsidRPr="008C2798">
        <w:rPr>
          <w:rFonts w:ascii="Times New Roman" w:hAnsi="Times New Roman" w:cs="Times New Roman"/>
          <w:color w:val="000000"/>
          <w:sz w:val="24"/>
          <w:szCs w:val="24"/>
          <w:lang w:val="en-GB"/>
        </w:rPr>
        <w:t xml:space="preserve">held on </w:t>
      </w:r>
      <w:r w:rsidR="008B1242">
        <w:rPr>
          <w:rFonts w:ascii="Times New Roman" w:hAnsi="Times New Roman" w:cs="Times New Roman"/>
          <w:color w:val="000000"/>
          <w:sz w:val="24"/>
          <w:szCs w:val="24"/>
          <w:lang w:val="en-GB"/>
        </w:rPr>
        <w:t>5</w:t>
      </w:r>
      <w:r w:rsidR="008B1242" w:rsidRPr="008B1242">
        <w:rPr>
          <w:rFonts w:ascii="Times New Roman" w:hAnsi="Times New Roman" w:cs="Times New Roman"/>
          <w:color w:val="000000"/>
          <w:sz w:val="24"/>
          <w:szCs w:val="24"/>
          <w:vertAlign w:val="superscript"/>
          <w:lang w:val="en-GB"/>
        </w:rPr>
        <w:t>th</w:t>
      </w:r>
      <w:r w:rsidR="008B1242">
        <w:rPr>
          <w:rFonts w:ascii="Times New Roman" w:hAnsi="Times New Roman" w:cs="Times New Roman"/>
          <w:color w:val="000000"/>
          <w:sz w:val="24"/>
          <w:szCs w:val="24"/>
          <w:lang w:val="en-GB"/>
        </w:rPr>
        <w:t xml:space="preserve"> May 2014</w:t>
      </w:r>
      <w:r w:rsidRPr="008C2798">
        <w:rPr>
          <w:rFonts w:ascii="Times New Roman" w:hAnsi="Times New Roman" w:cs="Times New Roman"/>
          <w:color w:val="000000"/>
          <w:sz w:val="24"/>
          <w:szCs w:val="24"/>
          <w:lang w:val="en-GB"/>
        </w:rPr>
        <w:t>.</w:t>
      </w:r>
      <w:r w:rsidR="00707196" w:rsidRPr="008C2798">
        <w:rPr>
          <w:rFonts w:ascii="Times New Roman" w:hAnsi="Times New Roman" w:cs="Times New Roman"/>
          <w:color w:val="000000"/>
          <w:sz w:val="24"/>
          <w:szCs w:val="24"/>
          <w:lang w:val="en-GB"/>
        </w:rPr>
        <w:t xml:space="preserve"> </w:t>
      </w:r>
    </w:p>
    <w:p w:rsidR="00376BE7" w:rsidRPr="008C2798" w:rsidRDefault="00376BE7"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8B1242" w:rsidRDefault="00707196"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 xml:space="preserve">Building on the results of the preparatory study, Commission services presented </w:t>
      </w:r>
      <w:r w:rsidR="008B1242">
        <w:rPr>
          <w:rFonts w:ascii="Times New Roman" w:hAnsi="Times New Roman" w:cs="Times New Roman"/>
          <w:color w:val="000000"/>
          <w:sz w:val="24"/>
          <w:szCs w:val="24"/>
          <w:lang w:val="en-GB"/>
        </w:rPr>
        <w:t xml:space="preserve">a </w:t>
      </w:r>
      <w:r w:rsidR="003B6C16">
        <w:rPr>
          <w:rFonts w:ascii="Times New Roman" w:hAnsi="Times New Roman" w:cs="Times New Roman"/>
          <w:color w:val="000000"/>
          <w:sz w:val="24"/>
          <w:szCs w:val="24"/>
          <w:lang w:val="en-GB"/>
        </w:rPr>
        <w:t xml:space="preserve">brief </w:t>
      </w:r>
      <w:r w:rsidRPr="008C2798">
        <w:rPr>
          <w:rFonts w:ascii="Times New Roman" w:hAnsi="Times New Roman" w:cs="Times New Roman"/>
          <w:color w:val="000000"/>
          <w:sz w:val="24"/>
          <w:szCs w:val="24"/>
          <w:lang w:val="en-GB"/>
        </w:rPr>
        <w:t xml:space="preserve">working document </w:t>
      </w:r>
      <w:r w:rsidR="00976CCB">
        <w:rPr>
          <w:rFonts w:ascii="Times New Roman" w:hAnsi="Times New Roman" w:cs="Times New Roman"/>
          <w:color w:val="000000"/>
          <w:sz w:val="24"/>
          <w:szCs w:val="24"/>
          <w:lang w:val="en-GB"/>
        </w:rPr>
        <w:t xml:space="preserve">(WD) </w:t>
      </w:r>
      <w:r w:rsidR="008B1242">
        <w:rPr>
          <w:rFonts w:ascii="Times New Roman" w:hAnsi="Times New Roman" w:cs="Times New Roman"/>
          <w:color w:val="000000"/>
          <w:sz w:val="24"/>
          <w:szCs w:val="24"/>
          <w:lang w:val="en-GB"/>
        </w:rPr>
        <w:t>which included two options</w:t>
      </w:r>
      <w:r w:rsidR="008B1242" w:rsidRPr="008B1242">
        <w:rPr>
          <w:rFonts w:ascii="Times New Roman" w:hAnsi="Times New Roman" w:cs="Times New Roman"/>
          <w:b/>
          <w:bCs/>
          <w:color w:val="000000"/>
          <w:sz w:val="24"/>
          <w:szCs w:val="24"/>
          <w:lang w:val="en-GB"/>
        </w:rPr>
        <w:t xml:space="preserve"> </w:t>
      </w:r>
      <w:r w:rsidR="008B1242" w:rsidRPr="008B1242">
        <w:rPr>
          <w:rFonts w:ascii="Times New Roman" w:hAnsi="Times New Roman" w:cs="Times New Roman"/>
          <w:color w:val="000000"/>
          <w:sz w:val="24"/>
          <w:szCs w:val="24"/>
          <w:lang w:val="en-GB"/>
        </w:rPr>
        <w:t xml:space="preserve">for taking forward the work on this product group: </w:t>
      </w:r>
    </w:p>
    <w:p w:rsidR="008B1242" w:rsidRPr="008B1242" w:rsidRDefault="008B1242"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8B1242" w:rsidRPr="008B1242" w:rsidRDefault="008B1242"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B1242">
        <w:rPr>
          <w:rFonts w:ascii="Times New Roman" w:hAnsi="Times New Roman" w:cs="Times New Roman"/>
          <w:color w:val="000000"/>
          <w:sz w:val="24"/>
          <w:szCs w:val="24"/>
          <w:lang w:val="en-GB"/>
        </w:rPr>
        <w:t xml:space="preserve">1. Postpone the development of implementing measures for standard air compressors, in view of including low-pressure and oil-free applications, after these have been further analysed based on appropriate data collection and progress with standardisation. The goal of postponing measures for standard air </w:t>
      </w:r>
      <w:r w:rsidR="00D36578">
        <w:rPr>
          <w:rFonts w:ascii="Times New Roman" w:hAnsi="Times New Roman" w:cs="Times New Roman"/>
          <w:color w:val="000000"/>
          <w:sz w:val="24"/>
          <w:szCs w:val="24"/>
          <w:lang w:val="en-GB"/>
        </w:rPr>
        <w:t>was</w:t>
      </w:r>
      <w:r w:rsidRPr="008B1242">
        <w:rPr>
          <w:rFonts w:ascii="Times New Roman" w:hAnsi="Times New Roman" w:cs="Times New Roman"/>
          <w:color w:val="000000"/>
          <w:sz w:val="24"/>
          <w:szCs w:val="24"/>
          <w:lang w:val="en-GB"/>
        </w:rPr>
        <w:t xml:space="preserve"> to bring the analysis of the other application ranges on a par with the analysis for 'standard air', followed by a proposal for a single implementing measure for all three application ranges. </w:t>
      </w:r>
    </w:p>
    <w:p w:rsidR="003B6C16" w:rsidRDefault="003B6C16"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3B6C16" w:rsidRDefault="008B1242"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B1242">
        <w:rPr>
          <w:rFonts w:ascii="Times New Roman" w:hAnsi="Times New Roman" w:cs="Times New Roman"/>
          <w:color w:val="000000"/>
          <w:sz w:val="24"/>
          <w:szCs w:val="24"/>
          <w:lang w:val="en-GB"/>
        </w:rPr>
        <w:t xml:space="preserve">2. Develop an implementing measure for standard air compressors, while in parallel continuing with the analysis for 'low-pressure' and 'oil-free' applications. This option would build on the current momentum for the possible introduction of measures for 'standard air', for which sufficient data and appropriate test methods are available. The other application ranges may still be included in these measures by introducing </w:t>
      </w:r>
      <w:r w:rsidRPr="00D36578">
        <w:rPr>
          <w:rFonts w:ascii="Times New Roman" w:hAnsi="Times New Roman" w:cs="Times New Roman"/>
          <w:bCs/>
          <w:color w:val="000000"/>
          <w:sz w:val="24"/>
          <w:szCs w:val="24"/>
          <w:lang w:val="en-GB"/>
        </w:rPr>
        <w:t>information requirements</w:t>
      </w:r>
      <w:r w:rsidRPr="008B1242">
        <w:rPr>
          <w:rFonts w:ascii="Times New Roman" w:hAnsi="Times New Roman" w:cs="Times New Roman"/>
          <w:b/>
          <w:bCs/>
          <w:color w:val="000000"/>
          <w:sz w:val="24"/>
          <w:szCs w:val="24"/>
          <w:lang w:val="en-GB"/>
        </w:rPr>
        <w:t xml:space="preserve"> </w:t>
      </w:r>
      <w:r w:rsidRPr="008B1242">
        <w:rPr>
          <w:rFonts w:ascii="Times New Roman" w:hAnsi="Times New Roman" w:cs="Times New Roman"/>
          <w:color w:val="000000"/>
          <w:sz w:val="24"/>
          <w:szCs w:val="24"/>
          <w:lang w:val="en-GB"/>
        </w:rPr>
        <w:t xml:space="preserve">for 'low-pressure'/'oil-free' and/or by mentioning them specifically as subject for the </w:t>
      </w:r>
      <w:r w:rsidRPr="00D36578">
        <w:rPr>
          <w:rFonts w:ascii="Times New Roman" w:hAnsi="Times New Roman" w:cs="Times New Roman"/>
          <w:bCs/>
          <w:color w:val="000000"/>
          <w:sz w:val="24"/>
          <w:szCs w:val="24"/>
          <w:lang w:val="en-GB"/>
        </w:rPr>
        <w:t>revision</w:t>
      </w:r>
      <w:r w:rsidRPr="008B1242">
        <w:rPr>
          <w:rFonts w:ascii="Times New Roman" w:hAnsi="Times New Roman" w:cs="Times New Roman"/>
          <w:b/>
          <w:bCs/>
          <w:color w:val="000000"/>
          <w:sz w:val="24"/>
          <w:szCs w:val="24"/>
          <w:lang w:val="en-GB"/>
        </w:rPr>
        <w:t xml:space="preserve"> </w:t>
      </w:r>
      <w:r w:rsidRPr="008B1242">
        <w:rPr>
          <w:rFonts w:ascii="Times New Roman" w:hAnsi="Times New Roman" w:cs="Times New Roman"/>
          <w:color w:val="000000"/>
          <w:sz w:val="24"/>
          <w:szCs w:val="24"/>
          <w:lang w:val="en-GB"/>
        </w:rPr>
        <w:t xml:space="preserve">of the measure. </w:t>
      </w:r>
    </w:p>
    <w:p w:rsidR="003B6C16" w:rsidRDefault="003B6C16"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707196" w:rsidRPr="008C2798" w:rsidRDefault="00707196" w:rsidP="00D36578">
      <w:p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 xml:space="preserve">The </w:t>
      </w:r>
      <w:r w:rsidR="003B6C16">
        <w:rPr>
          <w:rFonts w:ascii="Times New Roman" w:hAnsi="Times New Roman" w:cs="Times New Roman"/>
          <w:color w:val="000000"/>
          <w:sz w:val="24"/>
          <w:szCs w:val="24"/>
          <w:lang w:val="en-GB"/>
        </w:rPr>
        <w:t>WD</w:t>
      </w:r>
      <w:r w:rsidRPr="008C2798">
        <w:rPr>
          <w:rFonts w:ascii="Times New Roman" w:hAnsi="Times New Roman" w:cs="Times New Roman"/>
          <w:color w:val="000000"/>
          <w:sz w:val="24"/>
          <w:szCs w:val="24"/>
          <w:lang w:val="en-GB"/>
        </w:rPr>
        <w:t xml:space="preserve"> w</w:t>
      </w:r>
      <w:r w:rsidR="003B6C16">
        <w:rPr>
          <w:rFonts w:ascii="Times New Roman" w:hAnsi="Times New Roman" w:cs="Times New Roman"/>
          <w:color w:val="000000"/>
          <w:sz w:val="24"/>
          <w:szCs w:val="24"/>
          <w:lang w:val="en-GB"/>
        </w:rPr>
        <w:t>as</w:t>
      </w:r>
      <w:r w:rsidRPr="008C2798">
        <w:rPr>
          <w:rFonts w:ascii="Times New Roman" w:hAnsi="Times New Roman" w:cs="Times New Roman"/>
          <w:color w:val="000000"/>
          <w:sz w:val="24"/>
          <w:szCs w:val="24"/>
          <w:lang w:val="en-GB"/>
        </w:rPr>
        <w:t xml:space="preserve"> sent to the members of the Consultation Forum</w:t>
      </w:r>
      <w:r w:rsidR="00376BE7" w:rsidRPr="008C2798">
        <w:rPr>
          <w:rFonts w:ascii="Times New Roman" w:hAnsi="Times New Roman" w:cs="Times New Roman"/>
          <w:color w:val="000000"/>
          <w:sz w:val="24"/>
          <w:szCs w:val="24"/>
          <w:lang w:val="en-GB"/>
        </w:rPr>
        <w:t xml:space="preserve"> and </w:t>
      </w:r>
      <w:r w:rsidRPr="008C2798">
        <w:rPr>
          <w:rFonts w:ascii="Times New Roman" w:hAnsi="Times New Roman" w:cs="Times New Roman"/>
          <w:color w:val="000000"/>
          <w:sz w:val="24"/>
          <w:szCs w:val="24"/>
          <w:lang w:val="en-GB"/>
        </w:rPr>
        <w:t>w</w:t>
      </w:r>
      <w:r w:rsidR="00510CE0">
        <w:rPr>
          <w:rFonts w:ascii="Times New Roman" w:hAnsi="Times New Roman" w:cs="Times New Roman"/>
          <w:color w:val="000000"/>
          <w:sz w:val="24"/>
          <w:szCs w:val="24"/>
          <w:lang w:val="en-GB"/>
        </w:rPr>
        <w:t>as</w:t>
      </w:r>
      <w:r w:rsidRPr="008C2798">
        <w:rPr>
          <w:rFonts w:ascii="Times New Roman" w:hAnsi="Times New Roman" w:cs="Times New Roman"/>
          <w:color w:val="000000"/>
          <w:sz w:val="24"/>
          <w:szCs w:val="24"/>
          <w:lang w:val="en-GB"/>
        </w:rPr>
        <w:t xml:space="preserve"> published on DG ENER's </w:t>
      </w:r>
      <w:proofErr w:type="spellStart"/>
      <w:r w:rsidRPr="008C2798">
        <w:rPr>
          <w:rFonts w:ascii="Times New Roman" w:hAnsi="Times New Roman" w:cs="Times New Roman"/>
          <w:color w:val="000000"/>
          <w:sz w:val="24"/>
          <w:szCs w:val="24"/>
          <w:lang w:val="en-GB"/>
        </w:rPr>
        <w:t>ecodesign</w:t>
      </w:r>
      <w:proofErr w:type="spellEnd"/>
      <w:r w:rsidRPr="008C2798">
        <w:rPr>
          <w:rFonts w:ascii="Times New Roman" w:hAnsi="Times New Roman" w:cs="Times New Roman"/>
          <w:color w:val="000000"/>
          <w:sz w:val="24"/>
          <w:szCs w:val="24"/>
          <w:lang w:val="en-GB"/>
        </w:rPr>
        <w:t xml:space="preserve"> website and placed on the Commission's CIRCA port alongside the stakeholder comments received in writing before and after the meeting. </w:t>
      </w:r>
    </w:p>
    <w:p w:rsidR="00707196" w:rsidRPr="008C2798" w:rsidRDefault="00707196"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707196" w:rsidRPr="008C2798" w:rsidRDefault="00707196" w:rsidP="00D36578">
      <w:pPr>
        <w:autoSpaceDE w:val="0"/>
        <w:autoSpaceDN w:val="0"/>
        <w:adjustRightInd w:val="0"/>
        <w:spacing w:after="0" w:line="240" w:lineRule="auto"/>
        <w:jc w:val="both"/>
        <w:rPr>
          <w:rFonts w:ascii="Times New Roman" w:hAnsi="Times New Roman" w:cs="Times New Roman"/>
          <w:i/>
          <w:iCs/>
          <w:color w:val="000000"/>
          <w:sz w:val="24"/>
          <w:szCs w:val="24"/>
          <w:lang w:val="en-GB"/>
        </w:rPr>
      </w:pPr>
      <w:r w:rsidRPr="008C2798">
        <w:rPr>
          <w:rFonts w:ascii="Times New Roman" w:hAnsi="Times New Roman" w:cs="Times New Roman"/>
          <w:i/>
          <w:iCs/>
          <w:color w:val="000000"/>
          <w:sz w:val="24"/>
          <w:szCs w:val="24"/>
          <w:lang w:val="en-GB"/>
        </w:rPr>
        <w:t>Summary of responses and how they have been taken into account</w:t>
      </w:r>
    </w:p>
    <w:p w:rsidR="003B6C16" w:rsidRDefault="003B6C16" w:rsidP="00D36578">
      <w:pPr>
        <w:autoSpaceDE w:val="0"/>
        <w:autoSpaceDN w:val="0"/>
        <w:adjustRightInd w:val="0"/>
        <w:spacing w:after="0" w:line="240" w:lineRule="auto"/>
        <w:jc w:val="both"/>
        <w:rPr>
          <w:rFonts w:ascii="Times New Roman" w:hAnsi="Times New Roman" w:cs="Times New Roman"/>
          <w:iCs/>
          <w:color w:val="000000"/>
          <w:sz w:val="24"/>
          <w:szCs w:val="24"/>
          <w:lang w:val="en-GB"/>
        </w:rPr>
      </w:pPr>
    </w:p>
    <w:p w:rsidR="004469D0" w:rsidRPr="008C2798" w:rsidRDefault="00510CE0" w:rsidP="00D36578">
      <w:pPr>
        <w:autoSpaceDE w:val="0"/>
        <w:autoSpaceDN w:val="0"/>
        <w:adjustRightInd w:val="0"/>
        <w:spacing w:after="0" w:line="240" w:lineRule="auto"/>
        <w:jc w:val="both"/>
        <w:rPr>
          <w:rFonts w:ascii="Times New Roman" w:hAnsi="Times New Roman" w:cs="Times New Roman"/>
          <w:i/>
          <w:iCs/>
          <w:color w:val="000000"/>
          <w:sz w:val="24"/>
          <w:szCs w:val="24"/>
          <w:lang w:val="en-GB"/>
        </w:rPr>
      </w:pPr>
      <w:r w:rsidRPr="00510CE0">
        <w:rPr>
          <w:rFonts w:ascii="Times New Roman" w:hAnsi="Times New Roman" w:cs="Times New Roman"/>
          <w:iCs/>
          <w:color w:val="000000"/>
          <w:sz w:val="24"/>
          <w:szCs w:val="24"/>
          <w:lang w:val="en-GB"/>
        </w:rPr>
        <w:t xml:space="preserve">During the CF </w:t>
      </w:r>
      <w:r>
        <w:rPr>
          <w:rFonts w:ascii="Times New Roman" w:hAnsi="Times New Roman" w:cs="Times New Roman"/>
          <w:iCs/>
          <w:color w:val="000000"/>
          <w:sz w:val="24"/>
          <w:szCs w:val="24"/>
          <w:lang w:val="en-GB"/>
        </w:rPr>
        <w:t>itself</w:t>
      </w:r>
      <w:r w:rsidR="00D36578">
        <w:rPr>
          <w:rFonts w:ascii="Times New Roman" w:hAnsi="Times New Roman" w:cs="Times New Roman"/>
          <w:iCs/>
          <w:color w:val="000000"/>
          <w:sz w:val="24"/>
          <w:szCs w:val="24"/>
          <w:lang w:val="en-GB"/>
        </w:rPr>
        <w:t xml:space="preserve">, </w:t>
      </w:r>
      <w:r w:rsidR="00D36578" w:rsidRPr="00510CE0">
        <w:rPr>
          <w:rFonts w:ascii="Times New Roman" w:hAnsi="Times New Roman" w:cs="Times New Roman"/>
          <w:iCs/>
          <w:color w:val="000000"/>
          <w:sz w:val="24"/>
          <w:szCs w:val="24"/>
          <w:lang w:val="en-GB"/>
        </w:rPr>
        <w:t>option</w:t>
      </w:r>
      <w:r w:rsidRPr="00DB6FAC">
        <w:rPr>
          <w:rFonts w:ascii="Times New Roman" w:hAnsi="Times New Roman" w:cs="Times New Roman"/>
          <w:iCs/>
          <w:color w:val="000000"/>
          <w:sz w:val="24"/>
          <w:szCs w:val="24"/>
          <w:lang w:val="en-GB"/>
        </w:rPr>
        <w:t xml:space="preserve"> 2</w:t>
      </w:r>
      <w:r w:rsidRPr="00510CE0">
        <w:rPr>
          <w:rFonts w:ascii="Times New Roman" w:hAnsi="Times New Roman" w:cs="Times New Roman"/>
          <w:iCs/>
          <w:color w:val="000000"/>
          <w:sz w:val="24"/>
          <w:szCs w:val="24"/>
          <w:lang w:val="en-GB"/>
        </w:rPr>
        <w:t xml:space="preserve"> </w:t>
      </w:r>
      <w:r>
        <w:rPr>
          <w:rFonts w:ascii="Times New Roman" w:hAnsi="Times New Roman" w:cs="Times New Roman"/>
          <w:iCs/>
          <w:color w:val="000000"/>
          <w:sz w:val="24"/>
          <w:szCs w:val="24"/>
          <w:lang w:val="en-GB"/>
        </w:rPr>
        <w:t xml:space="preserve">received the support </w:t>
      </w:r>
      <w:r w:rsidRPr="00510CE0">
        <w:rPr>
          <w:rFonts w:ascii="Times New Roman" w:hAnsi="Times New Roman" w:cs="Times New Roman"/>
          <w:iCs/>
          <w:color w:val="000000"/>
          <w:sz w:val="24"/>
          <w:szCs w:val="24"/>
          <w:lang w:val="en-GB"/>
        </w:rPr>
        <w:t xml:space="preserve">from UK and NL (conditional </w:t>
      </w:r>
      <w:r w:rsidR="004F41CE">
        <w:rPr>
          <w:rFonts w:ascii="Times New Roman" w:hAnsi="Times New Roman" w:cs="Times New Roman"/>
          <w:iCs/>
          <w:color w:val="000000"/>
          <w:sz w:val="24"/>
          <w:szCs w:val="24"/>
          <w:lang w:val="en-GB"/>
        </w:rPr>
        <w:t>upon</w:t>
      </w:r>
      <w:r w:rsidRPr="00510CE0">
        <w:rPr>
          <w:rFonts w:ascii="Times New Roman" w:hAnsi="Times New Roman" w:cs="Times New Roman"/>
          <w:iCs/>
          <w:color w:val="000000"/>
          <w:sz w:val="24"/>
          <w:szCs w:val="24"/>
          <w:lang w:val="en-GB"/>
        </w:rPr>
        <w:t xml:space="preserve"> to the information requirements)</w:t>
      </w:r>
      <w:r w:rsidR="007B1F9D">
        <w:rPr>
          <w:rFonts w:ascii="Times New Roman" w:hAnsi="Times New Roman" w:cs="Times New Roman"/>
          <w:iCs/>
          <w:color w:val="000000"/>
          <w:sz w:val="24"/>
          <w:szCs w:val="24"/>
          <w:lang w:val="en-GB"/>
        </w:rPr>
        <w:t xml:space="preserve">. </w:t>
      </w:r>
      <w:r w:rsidRPr="00510CE0">
        <w:rPr>
          <w:rFonts w:ascii="Times New Roman" w:hAnsi="Times New Roman" w:cs="Times New Roman"/>
          <w:iCs/>
          <w:color w:val="000000"/>
          <w:sz w:val="24"/>
          <w:szCs w:val="24"/>
          <w:lang w:val="en-GB"/>
        </w:rPr>
        <w:t xml:space="preserve">IT </w:t>
      </w:r>
      <w:r w:rsidR="007B1F9D">
        <w:rPr>
          <w:rFonts w:ascii="Times New Roman" w:hAnsi="Times New Roman" w:cs="Times New Roman"/>
          <w:iCs/>
          <w:color w:val="000000"/>
          <w:sz w:val="24"/>
          <w:szCs w:val="24"/>
          <w:lang w:val="en-GB"/>
        </w:rPr>
        <w:t xml:space="preserve">was more supportive for option 1, </w:t>
      </w:r>
      <w:r w:rsidRPr="00510CE0">
        <w:rPr>
          <w:rFonts w:ascii="Times New Roman" w:hAnsi="Times New Roman" w:cs="Times New Roman"/>
          <w:iCs/>
          <w:color w:val="000000"/>
          <w:sz w:val="24"/>
          <w:szCs w:val="24"/>
          <w:lang w:val="en-GB"/>
        </w:rPr>
        <w:t xml:space="preserve">based on the low savings potential (1-2 </w:t>
      </w:r>
      <w:proofErr w:type="spellStart"/>
      <w:r w:rsidRPr="00510CE0">
        <w:rPr>
          <w:rFonts w:ascii="Times New Roman" w:hAnsi="Times New Roman" w:cs="Times New Roman"/>
          <w:iCs/>
          <w:color w:val="000000"/>
          <w:sz w:val="24"/>
          <w:szCs w:val="24"/>
          <w:lang w:val="en-GB"/>
        </w:rPr>
        <w:t>TWh</w:t>
      </w:r>
      <w:proofErr w:type="spellEnd"/>
      <w:r w:rsidRPr="00510CE0">
        <w:rPr>
          <w:rFonts w:ascii="Times New Roman" w:hAnsi="Times New Roman" w:cs="Times New Roman"/>
          <w:iCs/>
          <w:color w:val="000000"/>
          <w:sz w:val="24"/>
          <w:szCs w:val="24"/>
          <w:lang w:val="en-GB"/>
        </w:rPr>
        <w:t xml:space="preserve"> in 2030)</w:t>
      </w:r>
      <w:r w:rsidR="00DB6FAC">
        <w:rPr>
          <w:rFonts w:ascii="Times New Roman" w:hAnsi="Times New Roman" w:cs="Times New Roman"/>
          <w:iCs/>
          <w:color w:val="000000"/>
          <w:sz w:val="24"/>
          <w:szCs w:val="24"/>
          <w:lang w:val="en-GB"/>
        </w:rPr>
        <w:t xml:space="preserve"> </w:t>
      </w:r>
      <w:r w:rsidR="007B1F9D">
        <w:rPr>
          <w:rFonts w:ascii="Times New Roman" w:hAnsi="Times New Roman" w:cs="Times New Roman"/>
          <w:iCs/>
          <w:color w:val="000000"/>
          <w:sz w:val="24"/>
          <w:szCs w:val="24"/>
          <w:lang w:val="en-GB"/>
        </w:rPr>
        <w:t>of option 2</w:t>
      </w:r>
      <w:r w:rsidRPr="00510CE0">
        <w:rPr>
          <w:rFonts w:ascii="Times New Roman" w:hAnsi="Times New Roman" w:cs="Times New Roman"/>
          <w:iCs/>
          <w:color w:val="000000"/>
          <w:sz w:val="24"/>
          <w:szCs w:val="24"/>
          <w:lang w:val="en-GB"/>
        </w:rPr>
        <w:t>. After the CF</w:t>
      </w:r>
      <w:r w:rsidR="00D36578">
        <w:rPr>
          <w:rFonts w:ascii="Times New Roman" w:hAnsi="Times New Roman" w:cs="Times New Roman"/>
          <w:iCs/>
          <w:color w:val="000000"/>
          <w:sz w:val="24"/>
          <w:szCs w:val="24"/>
          <w:lang w:val="en-GB"/>
        </w:rPr>
        <w:t xml:space="preserve"> took place</w:t>
      </w:r>
      <w:r w:rsidR="00DB6FAC">
        <w:rPr>
          <w:rFonts w:ascii="Times New Roman" w:hAnsi="Times New Roman" w:cs="Times New Roman"/>
          <w:iCs/>
          <w:color w:val="000000"/>
          <w:sz w:val="24"/>
          <w:szCs w:val="24"/>
          <w:lang w:val="en-GB"/>
        </w:rPr>
        <w:t>,</w:t>
      </w:r>
      <w:r w:rsidRPr="00510CE0">
        <w:rPr>
          <w:rFonts w:ascii="Times New Roman" w:hAnsi="Times New Roman" w:cs="Times New Roman"/>
          <w:iCs/>
          <w:color w:val="000000"/>
          <w:sz w:val="24"/>
          <w:szCs w:val="24"/>
          <w:lang w:val="en-GB"/>
        </w:rPr>
        <w:t xml:space="preserve"> </w:t>
      </w:r>
      <w:r>
        <w:rPr>
          <w:rFonts w:ascii="Times New Roman" w:hAnsi="Times New Roman" w:cs="Times New Roman"/>
          <w:iCs/>
          <w:color w:val="000000"/>
          <w:sz w:val="24"/>
          <w:szCs w:val="24"/>
          <w:lang w:val="en-GB"/>
        </w:rPr>
        <w:t>EC services</w:t>
      </w:r>
      <w:r w:rsidRPr="00510CE0">
        <w:rPr>
          <w:rFonts w:ascii="Times New Roman" w:hAnsi="Times New Roman" w:cs="Times New Roman"/>
          <w:iCs/>
          <w:color w:val="000000"/>
          <w:sz w:val="24"/>
          <w:szCs w:val="24"/>
          <w:lang w:val="en-GB"/>
        </w:rPr>
        <w:t xml:space="preserve"> received in total </w:t>
      </w:r>
      <w:r w:rsidR="00DB6FAC">
        <w:rPr>
          <w:rFonts w:ascii="Times New Roman" w:hAnsi="Times New Roman" w:cs="Times New Roman"/>
          <w:iCs/>
          <w:color w:val="000000"/>
          <w:sz w:val="24"/>
          <w:szCs w:val="24"/>
          <w:lang w:val="en-GB"/>
        </w:rPr>
        <w:t>four</w:t>
      </w:r>
      <w:r w:rsidRPr="00510CE0">
        <w:rPr>
          <w:rFonts w:ascii="Times New Roman" w:hAnsi="Times New Roman" w:cs="Times New Roman"/>
          <w:iCs/>
          <w:color w:val="000000"/>
          <w:sz w:val="24"/>
          <w:szCs w:val="24"/>
          <w:lang w:val="en-GB"/>
        </w:rPr>
        <w:t xml:space="preserve"> written comments</w:t>
      </w:r>
      <w:r w:rsidR="00DB6FAC">
        <w:rPr>
          <w:rFonts w:ascii="Times New Roman" w:hAnsi="Times New Roman" w:cs="Times New Roman"/>
          <w:iCs/>
          <w:color w:val="000000"/>
          <w:sz w:val="24"/>
          <w:szCs w:val="24"/>
          <w:lang w:val="en-GB"/>
        </w:rPr>
        <w:t xml:space="preserve"> (</w:t>
      </w:r>
      <w:r w:rsidR="00D36578">
        <w:rPr>
          <w:rFonts w:ascii="Times New Roman" w:hAnsi="Times New Roman" w:cs="Times New Roman"/>
          <w:iCs/>
          <w:color w:val="000000"/>
          <w:sz w:val="24"/>
          <w:szCs w:val="24"/>
          <w:lang w:val="en-GB"/>
        </w:rPr>
        <w:t xml:space="preserve">from </w:t>
      </w:r>
      <w:r w:rsidR="00DB6FAC" w:rsidRPr="00DB6FAC">
        <w:rPr>
          <w:rFonts w:ascii="Times New Roman" w:hAnsi="Times New Roman" w:cs="Times New Roman"/>
          <w:iCs/>
          <w:color w:val="000000"/>
          <w:sz w:val="24"/>
          <w:szCs w:val="24"/>
          <w:lang w:val="en-GB"/>
        </w:rPr>
        <w:t>FI, DE</w:t>
      </w:r>
      <w:r w:rsidR="00DB6FAC">
        <w:rPr>
          <w:rFonts w:ascii="Times New Roman" w:hAnsi="Times New Roman" w:cs="Times New Roman"/>
          <w:iCs/>
          <w:color w:val="000000"/>
          <w:sz w:val="24"/>
          <w:szCs w:val="24"/>
          <w:lang w:val="en-GB"/>
        </w:rPr>
        <w:t>,</w:t>
      </w:r>
      <w:r w:rsidR="00DB6FAC" w:rsidRPr="00DB6FAC">
        <w:rPr>
          <w:rFonts w:ascii="Times New Roman" w:hAnsi="Times New Roman" w:cs="Times New Roman"/>
          <w:iCs/>
          <w:color w:val="000000"/>
          <w:sz w:val="24"/>
          <w:szCs w:val="24"/>
          <w:lang w:val="en-GB"/>
        </w:rPr>
        <w:t xml:space="preserve"> ECOS</w:t>
      </w:r>
      <w:r w:rsidR="00DB6FAC">
        <w:rPr>
          <w:rFonts w:ascii="Times New Roman" w:hAnsi="Times New Roman" w:cs="Times New Roman"/>
          <w:iCs/>
          <w:color w:val="000000"/>
          <w:sz w:val="24"/>
          <w:szCs w:val="24"/>
          <w:lang w:val="en-GB"/>
        </w:rPr>
        <w:t xml:space="preserve"> and </w:t>
      </w:r>
      <w:proofErr w:type="spellStart"/>
      <w:r w:rsidR="00DB6FAC">
        <w:rPr>
          <w:rFonts w:ascii="Times New Roman" w:hAnsi="Times New Roman" w:cs="Times New Roman"/>
          <w:iCs/>
          <w:color w:val="000000"/>
          <w:sz w:val="24"/>
          <w:szCs w:val="24"/>
          <w:lang w:val="en-GB"/>
        </w:rPr>
        <w:t>Pneurop</w:t>
      </w:r>
      <w:proofErr w:type="spellEnd"/>
      <w:r w:rsidR="00DB6FAC">
        <w:rPr>
          <w:rFonts w:ascii="Times New Roman" w:hAnsi="Times New Roman" w:cs="Times New Roman"/>
          <w:iCs/>
          <w:color w:val="000000"/>
          <w:sz w:val="24"/>
          <w:szCs w:val="24"/>
          <w:lang w:val="en-GB"/>
        </w:rPr>
        <w:t>)</w:t>
      </w:r>
      <w:r w:rsidRPr="00510CE0">
        <w:rPr>
          <w:rFonts w:ascii="Times New Roman" w:hAnsi="Times New Roman" w:cs="Times New Roman"/>
          <w:iCs/>
          <w:color w:val="000000"/>
          <w:sz w:val="24"/>
          <w:szCs w:val="24"/>
          <w:lang w:val="en-GB"/>
        </w:rPr>
        <w:t xml:space="preserve">. FI, DE and ECOS all supported </w:t>
      </w:r>
      <w:r w:rsidR="007A087B">
        <w:rPr>
          <w:rFonts w:ascii="Times New Roman" w:hAnsi="Times New Roman" w:cs="Times New Roman"/>
          <w:iCs/>
          <w:color w:val="000000"/>
          <w:sz w:val="24"/>
          <w:szCs w:val="24"/>
          <w:lang w:val="en-GB"/>
        </w:rPr>
        <w:t xml:space="preserve">the </w:t>
      </w:r>
      <w:r>
        <w:rPr>
          <w:rFonts w:ascii="Times New Roman" w:hAnsi="Times New Roman" w:cs="Times New Roman"/>
          <w:iCs/>
          <w:color w:val="000000"/>
          <w:sz w:val="24"/>
          <w:szCs w:val="24"/>
          <w:lang w:val="en-GB"/>
        </w:rPr>
        <w:t>option 2</w:t>
      </w:r>
      <w:r w:rsidRPr="00510CE0">
        <w:rPr>
          <w:rFonts w:ascii="Times New Roman" w:hAnsi="Times New Roman" w:cs="Times New Roman"/>
          <w:iCs/>
          <w:color w:val="000000"/>
          <w:sz w:val="24"/>
          <w:szCs w:val="24"/>
          <w:lang w:val="en-GB"/>
        </w:rPr>
        <w:t xml:space="preserve"> proposal</w:t>
      </w:r>
      <w:r w:rsidR="007B1F9D">
        <w:rPr>
          <w:rFonts w:ascii="Times New Roman" w:hAnsi="Times New Roman" w:cs="Times New Roman"/>
          <w:iCs/>
          <w:color w:val="000000"/>
          <w:sz w:val="24"/>
          <w:szCs w:val="24"/>
          <w:lang w:val="en-GB"/>
        </w:rPr>
        <w:t>. O</w:t>
      </w:r>
      <w:r w:rsidRPr="00510CE0">
        <w:rPr>
          <w:rFonts w:ascii="Times New Roman" w:hAnsi="Times New Roman" w:cs="Times New Roman"/>
          <w:iCs/>
          <w:color w:val="000000"/>
          <w:sz w:val="24"/>
          <w:szCs w:val="24"/>
          <w:lang w:val="en-GB"/>
        </w:rPr>
        <w:t>nly the industry</w:t>
      </w:r>
      <w:r>
        <w:rPr>
          <w:rFonts w:ascii="Times New Roman" w:hAnsi="Times New Roman" w:cs="Times New Roman"/>
          <w:iCs/>
          <w:color w:val="000000"/>
          <w:sz w:val="24"/>
          <w:szCs w:val="24"/>
          <w:lang w:val="en-GB"/>
        </w:rPr>
        <w:t xml:space="preserve"> association</w:t>
      </w:r>
      <w:r w:rsidRPr="00510CE0">
        <w:rPr>
          <w:rFonts w:ascii="Times New Roman" w:hAnsi="Times New Roman" w:cs="Times New Roman"/>
          <w:iCs/>
          <w:color w:val="000000"/>
          <w:sz w:val="24"/>
          <w:szCs w:val="24"/>
          <w:lang w:val="en-GB"/>
        </w:rPr>
        <w:t xml:space="preserve"> </w:t>
      </w:r>
      <w:proofErr w:type="spellStart"/>
      <w:r w:rsidRPr="00510CE0">
        <w:rPr>
          <w:rFonts w:ascii="Times New Roman" w:hAnsi="Times New Roman" w:cs="Times New Roman"/>
          <w:i/>
          <w:iCs/>
          <w:color w:val="000000"/>
          <w:sz w:val="24"/>
          <w:szCs w:val="24"/>
          <w:lang w:val="en-GB"/>
        </w:rPr>
        <w:t>Pneurop</w:t>
      </w:r>
      <w:proofErr w:type="spellEnd"/>
      <w:r w:rsidRPr="00510CE0">
        <w:rPr>
          <w:rFonts w:ascii="Times New Roman" w:hAnsi="Times New Roman" w:cs="Times New Roman"/>
          <w:iCs/>
          <w:color w:val="000000"/>
          <w:sz w:val="24"/>
          <w:szCs w:val="24"/>
          <w:lang w:val="en-GB"/>
        </w:rPr>
        <w:t xml:space="preserve"> </w:t>
      </w:r>
      <w:r w:rsidR="007B1F9D">
        <w:rPr>
          <w:rFonts w:ascii="Times New Roman" w:hAnsi="Times New Roman" w:cs="Times New Roman"/>
          <w:iCs/>
          <w:color w:val="000000"/>
          <w:sz w:val="24"/>
          <w:szCs w:val="24"/>
          <w:lang w:val="en-GB"/>
        </w:rPr>
        <w:t>supported</w:t>
      </w:r>
      <w:r w:rsidRPr="00510CE0">
        <w:rPr>
          <w:rFonts w:ascii="Times New Roman" w:hAnsi="Times New Roman" w:cs="Times New Roman"/>
          <w:iCs/>
          <w:color w:val="000000"/>
          <w:sz w:val="24"/>
          <w:szCs w:val="24"/>
          <w:lang w:val="en-GB"/>
        </w:rPr>
        <w:t xml:space="preserve"> neither of the two options and preferred a </w:t>
      </w:r>
      <w:r w:rsidRPr="00D36578">
        <w:rPr>
          <w:rFonts w:ascii="Times New Roman" w:hAnsi="Times New Roman" w:cs="Times New Roman"/>
          <w:iCs/>
          <w:color w:val="000000"/>
          <w:sz w:val="24"/>
          <w:szCs w:val="24"/>
          <w:lang w:val="en-GB"/>
        </w:rPr>
        <w:t>BAU scenario/option</w:t>
      </w:r>
      <w:r w:rsidR="00C66095" w:rsidRPr="00D36578">
        <w:rPr>
          <w:rFonts w:ascii="Times New Roman" w:hAnsi="Times New Roman" w:cs="Times New Roman"/>
          <w:iCs/>
          <w:color w:val="000000"/>
          <w:sz w:val="24"/>
          <w:szCs w:val="24"/>
          <w:lang w:val="en-GB"/>
        </w:rPr>
        <w:t xml:space="preserve">, </w:t>
      </w:r>
      <w:r w:rsidR="007B1F9D">
        <w:rPr>
          <w:rFonts w:ascii="Times New Roman" w:hAnsi="Times New Roman" w:cs="Times New Roman"/>
          <w:iCs/>
          <w:color w:val="000000"/>
          <w:sz w:val="24"/>
          <w:szCs w:val="24"/>
          <w:lang w:val="en-GB"/>
        </w:rPr>
        <w:t xml:space="preserve">as </w:t>
      </w:r>
      <w:r w:rsidR="00C66095" w:rsidRPr="00D36578">
        <w:rPr>
          <w:rFonts w:ascii="Times New Roman" w:hAnsi="Times New Roman" w:cs="Times New Roman"/>
          <w:iCs/>
          <w:color w:val="000000"/>
          <w:sz w:val="24"/>
          <w:szCs w:val="24"/>
          <w:lang w:val="en-GB"/>
        </w:rPr>
        <w:t>they fe</w:t>
      </w:r>
      <w:r w:rsidR="00D36578">
        <w:rPr>
          <w:rFonts w:ascii="Times New Roman" w:hAnsi="Times New Roman" w:cs="Times New Roman"/>
          <w:iCs/>
          <w:color w:val="000000"/>
          <w:sz w:val="24"/>
          <w:szCs w:val="24"/>
          <w:lang w:val="en-GB"/>
        </w:rPr>
        <w:t>lt</w:t>
      </w:r>
      <w:r w:rsidR="00C66095" w:rsidRPr="00D36578">
        <w:rPr>
          <w:rFonts w:ascii="Times New Roman" w:hAnsi="Times New Roman" w:cs="Times New Roman"/>
          <w:iCs/>
          <w:color w:val="000000"/>
          <w:sz w:val="24"/>
          <w:szCs w:val="24"/>
          <w:lang w:val="en-GB"/>
        </w:rPr>
        <w:t xml:space="preserve"> </w:t>
      </w:r>
      <w:r w:rsidR="009B7153">
        <w:rPr>
          <w:rFonts w:ascii="Times New Roman" w:hAnsi="Times New Roman" w:cs="Times New Roman"/>
          <w:iCs/>
          <w:color w:val="000000"/>
          <w:sz w:val="24"/>
          <w:szCs w:val="24"/>
          <w:lang w:val="en-GB"/>
        </w:rPr>
        <w:t>a minimum requirement</w:t>
      </w:r>
      <w:r w:rsidR="009B7153" w:rsidRPr="00D36578">
        <w:rPr>
          <w:rFonts w:ascii="Times New Roman" w:hAnsi="Times New Roman" w:cs="Times New Roman"/>
          <w:iCs/>
          <w:color w:val="000000"/>
          <w:sz w:val="24"/>
          <w:szCs w:val="24"/>
          <w:lang w:val="en-GB"/>
        </w:rPr>
        <w:t xml:space="preserve"> </w:t>
      </w:r>
      <w:r w:rsidR="00C66095" w:rsidRPr="00D36578">
        <w:rPr>
          <w:rFonts w:ascii="Times New Roman" w:hAnsi="Times New Roman" w:cs="Times New Roman"/>
          <w:iCs/>
          <w:color w:val="000000"/>
          <w:sz w:val="24"/>
          <w:szCs w:val="24"/>
          <w:lang w:val="en-GB"/>
        </w:rPr>
        <w:t xml:space="preserve">would add little to the savings already </w:t>
      </w:r>
      <w:r w:rsidR="00DB6FAC" w:rsidRPr="00D36578">
        <w:rPr>
          <w:rFonts w:ascii="Times New Roman" w:hAnsi="Times New Roman" w:cs="Times New Roman"/>
          <w:iCs/>
          <w:color w:val="000000"/>
          <w:sz w:val="24"/>
          <w:szCs w:val="24"/>
          <w:lang w:val="en-GB"/>
        </w:rPr>
        <w:t>identified</w:t>
      </w:r>
      <w:r w:rsidR="00C66095" w:rsidRPr="00D36578">
        <w:rPr>
          <w:rFonts w:ascii="Times New Roman" w:hAnsi="Times New Roman" w:cs="Times New Roman"/>
          <w:iCs/>
          <w:color w:val="000000"/>
          <w:sz w:val="24"/>
          <w:szCs w:val="24"/>
          <w:lang w:val="en-GB"/>
        </w:rPr>
        <w:t xml:space="preserve">, and still to achieve, through voluntary product improvement (represented as the 'business-as-usual' scenario in the preparatory study). </w:t>
      </w:r>
      <w:r w:rsidR="009B7153">
        <w:rPr>
          <w:rFonts w:ascii="Times New Roman" w:hAnsi="Times New Roman" w:cs="Times New Roman"/>
          <w:iCs/>
          <w:color w:val="000000"/>
          <w:sz w:val="24"/>
          <w:szCs w:val="24"/>
          <w:lang w:val="en-GB"/>
        </w:rPr>
        <w:t xml:space="preserve">Having heard the opinion of the CF </w:t>
      </w:r>
      <w:r w:rsidR="00C66095" w:rsidRPr="00D36578">
        <w:rPr>
          <w:rFonts w:ascii="Times New Roman" w:hAnsi="Times New Roman" w:cs="Times New Roman"/>
          <w:iCs/>
          <w:color w:val="000000"/>
          <w:sz w:val="24"/>
          <w:szCs w:val="24"/>
          <w:lang w:val="en-GB"/>
        </w:rPr>
        <w:t>DG ENER</w:t>
      </w:r>
      <w:r w:rsidRPr="00D36578">
        <w:rPr>
          <w:rFonts w:ascii="Times New Roman" w:hAnsi="Times New Roman" w:cs="Times New Roman"/>
          <w:iCs/>
          <w:color w:val="000000"/>
          <w:sz w:val="24"/>
          <w:szCs w:val="24"/>
          <w:lang w:val="en-GB"/>
        </w:rPr>
        <w:t xml:space="preserve"> </w:t>
      </w:r>
      <w:r w:rsidRPr="00510CE0">
        <w:rPr>
          <w:rFonts w:ascii="Times New Roman" w:hAnsi="Times New Roman" w:cs="Times New Roman"/>
          <w:iCs/>
          <w:color w:val="000000"/>
          <w:sz w:val="24"/>
          <w:szCs w:val="24"/>
          <w:lang w:val="en-GB"/>
        </w:rPr>
        <w:t xml:space="preserve">decided to go ahead with </w:t>
      </w:r>
      <w:r w:rsidRPr="00510CE0">
        <w:rPr>
          <w:rFonts w:ascii="Times New Roman" w:hAnsi="Times New Roman" w:cs="Times New Roman"/>
          <w:i/>
          <w:iCs/>
          <w:color w:val="000000"/>
          <w:sz w:val="24"/>
          <w:szCs w:val="24"/>
          <w:lang w:val="en-GB"/>
        </w:rPr>
        <w:t>option 2</w:t>
      </w:r>
      <w:r w:rsidR="007B1F9D">
        <w:rPr>
          <w:rFonts w:ascii="Times New Roman" w:hAnsi="Times New Roman" w:cs="Times New Roman"/>
          <w:iCs/>
          <w:color w:val="000000"/>
          <w:sz w:val="24"/>
          <w:szCs w:val="24"/>
          <w:lang w:val="en-GB"/>
        </w:rPr>
        <w:t xml:space="preserve">, </w:t>
      </w:r>
      <w:r w:rsidR="00C927E2">
        <w:rPr>
          <w:rFonts w:ascii="Times New Roman" w:hAnsi="Times New Roman" w:cs="Times New Roman"/>
          <w:iCs/>
          <w:color w:val="000000"/>
          <w:sz w:val="24"/>
          <w:szCs w:val="24"/>
          <w:lang w:val="en-GB"/>
        </w:rPr>
        <w:t>the measure</w:t>
      </w:r>
      <w:r w:rsidRPr="00510CE0">
        <w:rPr>
          <w:rFonts w:ascii="Times New Roman" w:hAnsi="Times New Roman" w:cs="Times New Roman"/>
          <w:iCs/>
          <w:color w:val="000000"/>
          <w:sz w:val="24"/>
          <w:szCs w:val="24"/>
          <w:lang w:val="en-GB"/>
        </w:rPr>
        <w:t xml:space="preserve"> for 'standard air' applications and continu</w:t>
      </w:r>
      <w:r w:rsidR="007B1F9D">
        <w:rPr>
          <w:rFonts w:ascii="Times New Roman" w:hAnsi="Times New Roman" w:cs="Times New Roman"/>
          <w:iCs/>
          <w:color w:val="000000"/>
          <w:sz w:val="24"/>
          <w:szCs w:val="24"/>
          <w:lang w:val="en-GB"/>
        </w:rPr>
        <w:t>e</w:t>
      </w:r>
      <w:r w:rsidRPr="00510CE0">
        <w:rPr>
          <w:rFonts w:ascii="Times New Roman" w:hAnsi="Times New Roman" w:cs="Times New Roman"/>
          <w:iCs/>
          <w:color w:val="000000"/>
          <w:sz w:val="24"/>
          <w:szCs w:val="24"/>
          <w:lang w:val="en-GB"/>
        </w:rPr>
        <w:t xml:space="preserve"> studying  the other two application ranges (low pressure and oil-free), leaving the door open to include further information requirements for these two other application ranges</w:t>
      </w:r>
      <w:r w:rsidR="00C66095">
        <w:rPr>
          <w:rFonts w:ascii="Times New Roman" w:hAnsi="Times New Roman" w:cs="Times New Roman"/>
          <w:iCs/>
          <w:color w:val="000000"/>
          <w:sz w:val="24"/>
          <w:szCs w:val="24"/>
          <w:lang w:val="en-GB"/>
        </w:rPr>
        <w:t xml:space="preserve"> if deemed feasible in later phases of the regulatory process.</w:t>
      </w:r>
    </w:p>
    <w:p w:rsidR="007C2C11" w:rsidRPr="008C2798" w:rsidRDefault="007C2C11" w:rsidP="00D36578">
      <w:pPr>
        <w:autoSpaceDE w:val="0"/>
        <w:autoSpaceDN w:val="0"/>
        <w:adjustRightInd w:val="0"/>
        <w:spacing w:after="0" w:line="240" w:lineRule="auto"/>
        <w:jc w:val="both"/>
        <w:rPr>
          <w:rFonts w:ascii="Times New Roman" w:hAnsi="Times New Roman" w:cs="Times New Roman"/>
          <w:i/>
          <w:iCs/>
          <w:color w:val="000000"/>
          <w:sz w:val="24"/>
          <w:szCs w:val="24"/>
          <w:lang w:val="en-GB"/>
        </w:rPr>
      </w:pPr>
    </w:p>
    <w:p w:rsidR="000B67A5" w:rsidRDefault="000B67A5" w:rsidP="00BF720C">
      <w:pPr>
        <w:pStyle w:val="Heading2"/>
      </w:pPr>
      <w:bookmarkStart w:id="17" w:name="_Toc397530369"/>
      <w:r w:rsidRPr="008C2798">
        <w:t>Collection and use of expertise</w:t>
      </w:r>
      <w:bookmarkEnd w:id="17"/>
    </w:p>
    <w:p w:rsidR="00D35419" w:rsidRPr="008C2798" w:rsidRDefault="00D35419"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0B67A5" w:rsidRPr="008C2798" w:rsidRDefault="000B67A5" w:rsidP="00D36578">
      <w:pPr>
        <w:autoSpaceDE w:val="0"/>
        <w:autoSpaceDN w:val="0"/>
        <w:adjustRightInd w:val="0"/>
        <w:spacing w:after="0" w:line="240" w:lineRule="auto"/>
        <w:jc w:val="both"/>
        <w:rPr>
          <w:rFonts w:ascii="Times New Roman" w:hAnsi="Times New Roman" w:cs="Times New Roman"/>
          <w:i/>
          <w:iCs/>
          <w:color w:val="000000"/>
          <w:sz w:val="24"/>
          <w:szCs w:val="24"/>
          <w:lang w:val="en-GB"/>
        </w:rPr>
      </w:pPr>
      <w:r w:rsidRPr="008C2798">
        <w:rPr>
          <w:rFonts w:ascii="Times New Roman" w:hAnsi="Times New Roman" w:cs="Times New Roman"/>
          <w:i/>
          <w:iCs/>
          <w:color w:val="000000"/>
          <w:sz w:val="24"/>
          <w:szCs w:val="24"/>
          <w:lang w:val="en-GB"/>
        </w:rPr>
        <w:t>Scientific/expertise domains concerned</w:t>
      </w:r>
    </w:p>
    <w:p w:rsidR="000B67A5" w:rsidRPr="008C2798" w:rsidRDefault="000B67A5"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0B67A5" w:rsidRPr="008C2798" w:rsidRDefault="000B67A5" w:rsidP="00D36578">
      <w:p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External expertise was gathered through the preparatory study providing a technical, environmental and economic analysis, carried out by an external</w:t>
      </w:r>
      <w:r w:rsidRPr="008C2798">
        <w:rPr>
          <w:rFonts w:ascii="Times New Roman" w:hAnsi="Times New Roman" w:cs="Times New Roman"/>
          <w:sz w:val="24"/>
          <w:szCs w:val="24"/>
          <w:lang w:val="en-GB"/>
        </w:rPr>
        <w:t xml:space="preserve"> </w:t>
      </w:r>
      <w:r w:rsidRPr="008C2798">
        <w:rPr>
          <w:rFonts w:ascii="Times New Roman" w:hAnsi="Times New Roman" w:cs="Times New Roman"/>
          <w:color w:val="000000"/>
          <w:sz w:val="24"/>
          <w:szCs w:val="24"/>
          <w:lang w:val="en-GB"/>
        </w:rPr>
        <w:t xml:space="preserve">consultant on behalf of </w:t>
      </w:r>
      <w:proofErr w:type="gramStart"/>
      <w:r w:rsidR="007A087B">
        <w:rPr>
          <w:rFonts w:ascii="Times New Roman" w:hAnsi="Times New Roman" w:cs="Times New Roman"/>
          <w:color w:val="000000"/>
          <w:sz w:val="24"/>
          <w:szCs w:val="24"/>
          <w:lang w:val="en-GB"/>
        </w:rPr>
        <w:t xml:space="preserve">DG </w:t>
      </w:r>
      <w:r w:rsidRPr="008C2798">
        <w:rPr>
          <w:rFonts w:ascii="Times New Roman" w:hAnsi="Times New Roman" w:cs="Times New Roman"/>
          <w:color w:val="000000"/>
          <w:sz w:val="24"/>
          <w:szCs w:val="24"/>
          <w:lang w:val="en-GB"/>
        </w:rPr>
        <w:t xml:space="preserve"> E</w:t>
      </w:r>
      <w:r w:rsidR="007A087B">
        <w:rPr>
          <w:rFonts w:ascii="Times New Roman" w:hAnsi="Times New Roman" w:cs="Times New Roman"/>
          <w:color w:val="000000"/>
          <w:sz w:val="24"/>
          <w:szCs w:val="24"/>
          <w:lang w:val="en-GB"/>
        </w:rPr>
        <w:t>NER</w:t>
      </w:r>
      <w:proofErr w:type="gramEnd"/>
      <w:r w:rsidR="007A087B">
        <w:rPr>
          <w:rFonts w:ascii="Times New Roman" w:hAnsi="Times New Roman" w:cs="Times New Roman"/>
          <w:color w:val="000000"/>
          <w:sz w:val="24"/>
          <w:szCs w:val="24"/>
          <w:lang w:val="en-GB"/>
        </w:rPr>
        <w:t xml:space="preserve"> </w:t>
      </w:r>
      <w:r w:rsidRPr="008C2798">
        <w:rPr>
          <w:rFonts w:ascii="Times New Roman" w:hAnsi="Times New Roman" w:cs="Times New Roman"/>
          <w:color w:val="000000"/>
          <w:sz w:val="24"/>
          <w:szCs w:val="24"/>
          <w:lang w:val="en-GB"/>
        </w:rPr>
        <w:t xml:space="preserve">.  </w:t>
      </w:r>
    </w:p>
    <w:p w:rsidR="000B67A5" w:rsidRPr="008C2798" w:rsidRDefault="000B67A5" w:rsidP="00D36578">
      <w:pPr>
        <w:autoSpaceDE w:val="0"/>
        <w:autoSpaceDN w:val="0"/>
        <w:adjustRightInd w:val="0"/>
        <w:spacing w:after="0" w:line="240" w:lineRule="auto"/>
        <w:jc w:val="both"/>
        <w:rPr>
          <w:rFonts w:ascii="Times New Roman" w:hAnsi="Times New Roman" w:cs="Times New Roman"/>
          <w:i/>
          <w:iCs/>
          <w:color w:val="000000"/>
          <w:sz w:val="24"/>
          <w:szCs w:val="24"/>
          <w:lang w:val="en-GB"/>
        </w:rPr>
      </w:pPr>
    </w:p>
    <w:p w:rsidR="000B67A5" w:rsidRPr="008C2798" w:rsidRDefault="000B67A5" w:rsidP="00D36578">
      <w:pPr>
        <w:autoSpaceDE w:val="0"/>
        <w:autoSpaceDN w:val="0"/>
        <w:adjustRightInd w:val="0"/>
        <w:spacing w:after="0" w:line="240" w:lineRule="auto"/>
        <w:jc w:val="both"/>
        <w:rPr>
          <w:rFonts w:ascii="Times New Roman" w:hAnsi="Times New Roman" w:cs="Times New Roman"/>
          <w:i/>
          <w:iCs/>
          <w:color w:val="000000"/>
          <w:sz w:val="24"/>
          <w:szCs w:val="24"/>
          <w:lang w:val="en-GB"/>
        </w:rPr>
      </w:pPr>
      <w:r w:rsidRPr="008C2798">
        <w:rPr>
          <w:rFonts w:ascii="Times New Roman" w:hAnsi="Times New Roman" w:cs="Times New Roman"/>
          <w:i/>
          <w:iCs/>
          <w:color w:val="000000"/>
          <w:sz w:val="24"/>
          <w:szCs w:val="24"/>
          <w:lang w:val="en-GB"/>
        </w:rPr>
        <w:t>Methodology used</w:t>
      </w:r>
    </w:p>
    <w:p w:rsidR="000B67A5" w:rsidRPr="008C2798" w:rsidRDefault="000B67A5"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0B67A5" w:rsidRPr="008C2798" w:rsidRDefault="000B67A5" w:rsidP="00D36578">
      <w:p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The methodology followed the provisions of the Directive, in particular its Article 15 and Annexes I and II. The technical, environmental and economic analysis followed the structure</w:t>
      </w:r>
      <w:r w:rsidRPr="008C2798">
        <w:rPr>
          <w:rFonts w:ascii="Times New Roman" w:hAnsi="Times New Roman" w:cs="Times New Roman"/>
          <w:sz w:val="24"/>
          <w:szCs w:val="24"/>
          <w:lang w:val="en-GB"/>
        </w:rPr>
        <w:t xml:space="preserve"> </w:t>
      </w:r>
      <w:r w:rsidRPr="008C2798">
        <w:rPr>
          <w:rFonts w:ascii="Times New Roman" w:hAnsi="Times New Roman" w:cs="Times New Roman"/>
          <w:color w:val="000000"/>
          <w:sz w:val="24"/>
          <w:szCs w:val="24"/>
          <w:lang w:val="en-GB"/>
        </w:rPr>
        <w:t xml:space="preserve">of the 'Methodology Study </w:t>
      </w:r>
      <w:proofErr w:type="spellStart"/>
      <w:r w:rsidRPr="008C2798">
        <w:rPr>
          <w:rFonts w:ascii="Times New Roman" w:hAnsi="Times New Roman" w:cs="Times New Roman"/>
          <w:color w:val="000000"/>
          <w:sz w:val="24"/>
          <w:szCs w:val="24"/>
          <w:lang w:val="en-GB"/>
        </w:rPr>
        <w:t>Ecodesign</w:t>
      </w:r>
      <w:proofErr w:type="spellEnd"/>
      <w:r w:rsidRPr="008C2798">
        <w:rPr>
          <w:rFonts w:ascii="Times New Roman" w:hAnsi="Times New Roman" w:cs="Times New Roman"/>
          <w:color w:val="000000"/>
          <w:sz w:val="24"/>
          <w:szCs w:val="24"/>
          <w:lang w:val="en-GB"/>
        </w:rPr>
        <w:t xml:space="preserve"> of Energy-using Products' developed for the</w:t>
      </w:r>
      <w:r w:rsidR="00D36578">
        <w:rPr>
          <w:rFonts w:ascii="Times New Roman" w:hAnsi="Times New Roman" w:cs="Times New Roman"/>
          <w:color w:val="000000"/>
          <w:sz w:val="24"/>
          <w:szCs w:val="24"/>
          <w:lang w:val="en-GB"/>
        </w:rPr>
        <w:t xml:space="preserve"> </w:t>
      </w:r>
      <w:r w:rsidRPr="008C2798">
        <w:rPr>
          <w:rFonts w:ascii="Times New Roman" w:hAnsi="Times New Roman" w:cs="Times New Roman"/>
          <w:color w:val="000000"/>
          <w:sz w:val="24"/>
          <w:szCs w:val="24"/>
          <w:lang w:val="en-GB"/>
        </w:rPr>
        <w:t>Commission's Directorate General for Enterprise and Industry and endorsed by stakeholders.</w:t>
      </w:r>
      <w:r w:rsidR="00AA1E76" w:rsidRPr="008C2798">
        <w:rPr>
          <w:rStyle w:val="FootnoteReference"/>
          <w:rFonts w:ascii="Times New Roman" w:hAnsi="Times New Roman" w:cs="Times New Roman"/>
          <w:color w:val="000000"/>
          <w:sz w:val="24"/>
          <w:szCs w:val="24"/>
          <w:lang w:val="en-GB"/>
        </w:rPr>
        <w:footnoteReference w:id="7"/>
      </w:r>
      <w:r w:rsidRPr="008C2798">
        <w:rPr>
          <w:rFonts w:ascii="Times New Roman" w:hAnsi="Times New Roman" w:cs="Times New Roman"/>
          <w:color w:val="000000"/>
          <w:sz w:val="24"/>
          <w:szCs w:val="24"/>
          <w:lang w:val="en-GB"/>
        </w:rPr>
        <w:t xml:space="preserve"> </w:t>
      </w:r>
    </w:p>
    <w:p w:rsidR="000B67A5" w:rsidRPr="008C2798" w:rsidRDefault="000B67A5" w:rsidP="00D36578">
      <w:pPr>
        <w:autoSpaceDE w:val="0"/>
        <w:autoSpaceDN w:val="0"/>
        <w:adjustRightInd w:val="0"/>
        <w:spacing w:after="0" w:line="240" w:lineRule="auto"/>
        <w:jc w:val="both"/>
        <w:rPr>
          <w:rFonts w:ascii="Times New Roman" w:hAnsi="Times New Roman" w:cs="Times New Roman"/>
          <w:i/>
          <w:iCs/>
          <w:color w:val="000000"/>
          <w:sz w:val="24"/>
          <w:szCs w:val="24"/>
          <w:lang w:val="en-GB"/>
        </w:rPr>
      </w:pPr>
    </w:p>
    <w:p w:rsidR="000B67A5" w:rsidRPr="008C2798" w:rsidRDefault="000B67A5" w:rsidP="00D36578">
      <w:pPr>
        <w:autoSpaceDE w:val="0"/>
        <w:autoSpaceDN w:val="0"/>
        <w:adjustRightInd w:val="0"/>
        <w:spacing w:after="0" w:line="240" w:lineRule="auto"/>
        <w:jc w:val="both"/>
        <w:rPr>
          <w:rFonts w:ascii="Times New Roman" w:hAnsi="Times New Roman" w:cs="Times New Roman"/>
          <w:i/>
          <w:iCs/>
          <w:color w:val="000000"/>
          <w:sz w:val="24"/>
          <w:szCs w:val="24"/>
          <w:lang w:val="en-GB"/>
        </w:rPr>
      </w:pPr>
      <w:r w:rsidRPr="008C2798">
        <w:rPr>
          <w:rFonts w:ascii="Times New Roman" w:hAnsi="Times New Roman" w:cs="Times New Roman"/>
          <w:i/>
          <w:iCs/>
          <w:color w:val="000000"/>
          <w:sz w:val="24"/>
          <w:szCs w:val="24"/>
          <w:lang w:val="en-GB"/>
        </w:rPr>
        <w:t>Main organisations/experts consulted</w:t>
      </w:r>
    </w:p>
    <w:p w:rsidR="000B67A5" w:rsidRPr="008C2798" w:rsidRDefault="000B67A5"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1927EA" w:rsidRPr="008C2798" w:rsidRDefault="000B67A5" w:rsidP="00D36578">
      <w:p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The preparatory study was conducted in an open process, taking into account input</w:t>
      </w:r>
      <w:r w:rsidR="00010AC0" w:rsidRPr="008C2798">
        <w:rPr>
          <w:rFonts w:ascii="Times New Roman" w:hAnsi="Times New Roman" w:cs="Times New Roman"/>
          <w:color w:val="000000"/>
          <w:sz w:val="24"/>
          <w:szCs w:val="24"/>
          <w:lang w:val="en-GB"/>
        </w:rPr>
        <w:t xml:space="preserve"> (where available)</w:t>
      </w:r>
      <w:r w:rsidRPr="008C2798">
        <w:rPr>
          <w:rFonts w:ascii="Times New Roman" w:hAnsi="Times New Roman" w:cs="Times New Roman"/>
          <w:color w:val="000000"/>
          <w:sz w:val="24"/>
          <w:szCs w:val="24"/>
          <w:lang w:val="en-GB"/>
        </w:rPr>
        <w:t xml:space="preserve"> from relevant stakeholders including manufacturers, installers, retailers and their associations, environmental NGOs, consumer organisations, EU/EEA Member State experts and experts from third countries.  </w:t>
      </w:r>
    </w:p>
    <w:p w:rsidR="00193C78" w:rsidRPr="008C2798" w:rsidRDefault="00193C78"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193C78" w:rsidRPr="008C2798" w:rsidRDefault="00193C78"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193C78" w:rsidRPr="008C2798" w:rsidRDefault="00193C78" w:rsidP="004D29A7">
      <w:pPr>
        <w:pStyle w:val="Heading1"/>
      </w:pPr>
      <w:bookmarkStart w:id="18" w:name="_Toc397530370"/>
      <w:r w:rsidRPr="008C2798">
        <w:t>LEGAL ELEMENTS OF THE PROPOSAL</w:t>
      </w:r>
      <w:bookmarkEnd w:id="18"/>
    </w:p>
    <w:p w:rsidR="00193C78" w:rsidRPr="008C2798" w:rsidRDefault="00193C78"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193C78" w:rsidRPr="008C2798" w:rsidRDefault="00193C78"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8C2798">
        <w:rPr>
          <w:rFonts w:ascii="Times New Roman" w:hAnsi="Times New Roman" w:cs="Times New Roman"/>
          <w:b/>
          <w:bCs/>
          <w:color w:val="000000"/>
          <w:sz w:val="24"/>
          <w:szCs w:val="24"/>
          <w:lang w:val="en-GB"/>
        </w:rPr>
        <w:t>Summary of the proposed action</w:t>
      </w:r>
    </w:p>
    <w:p w:rsidR="00193C78" w:rsidRPr="008C2798" w:rsidRDefault="00193C78"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193C78" w:rsidRPr="008C2798" w:rsidRDefault="00193C78"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r w:rsidRPr="008C2798">
        <w:rPr>
          <w:rFonts w:ascii="Times New Roman" w:hAnsi="Times New Roman" w:cs="Times New Roman"/>
          <w:b/>
          <w:color w:val="000000"/>
          <w:sz w:val="24"/>
          <w:szCs w:val="24"/>
          <w:lang w:val="en-GB"/>
        </w:rPr>
        <w:t xml:space="preserve">1. Definition of the scope of the proposed Regulation </w:t>
      </w:r>
    </w:p>
    <w:p w:rsidR="00761676" w:rsidRPr="008C2798" w:rsidRDefault="00193C78" w:rsidP="00D36578">
      <w:pPr>
        <w:spacing w:before="120" w:after="120" w:line="240" w:lineRule="auto"/>
        <w:jc w:val="both"/>
        <w:rPr>
          <w:rFonts w:ascii="Times New Roman" w:hAnsi="Times New Roman" w:cs="Times New Roman"/>
          <w:sz w:val="24"/>
          <w:lang w:val="en-GB"/>
        </w:rPr>
      </w:pPr>
      <w:r w:rsidRPr="008C2798">
        <w:rPr>
          <w:rFonts w:ascii="Times New Roman" w:hAnsi="Times New Roman" w:cs="Times New Roman"/>
          <w:color w:val="000000"/>
          <w:sz w:val="24"/>
          <w:szCs w:val="24"/>
          <w:lang w:val="en-GB"/>
        </w:rPr>
        <w:t xml:space="preserve">The scope of the proposed </w:t>
      </w:r>
      <w:proofErr w:type="spellStart"/>
      <w:r w:rsidRPr="008C2798">
        <w:rPr>
          <w:rFonts w:ascii="Times New Roman" w:hAnsi="Times New Roman" w:cs="Times New Roman"/>
          <w:color w:val="000000"/>
          <w:sz w:val="24"/>
          <w:szCs w:val="24"/>
          <w:lang w:val="en-GB"/>
        </w:rPr>
        <w:t>ecodesign</w:t>
      </w:r>
      <w:proofErr w:type="spellEnd"/>
      <w:r w:rsidRPr="008C2798">
        <w:rPr>
          <w:rFonts w:ascii="Times New Roman" w:hAnsi="Times New Roman" w:cs="Times New Roman"/>
          <w:color w:val="000000"/>
          <w:sz w:val="24"/>
          <w:szCs w:val="24"/>
          <w:lang w:val="en-GB"/>
        </w:rPr>
        <w:t xml:space="preserve"> Regulation </w:t>
      </w:r>
      <w:r w:rsidR="00010AC0" w:rsidRPr="008C2798">
        <w:rPr>
          <w:rFonts w:ascii="Times New Roman" w:hAnsi="Times New Roman" w:cs="Times New Roman"/>
          <w:color w:val="000000"/>
          <w:sz w:val="24"/>
          <w:szCs w:val="24"/>
          <w:lang w:val="en-GB"/>
        </w:rPr>
        <w:t xml:space="preserve">covers </w:t>
      </w:r>
      <w:r w:rsidR="00761676" w:rsidRPr="00D36578">
        <w:rPr>
          <w:rFonts w:ascii="Times New Roman" w:hAnsi="Times New Roman" w:cs="Times New Roman"/>
          <w:b/>
          <w:sz w:val="24"/>
          <w:lang w:val="en-GB"/>
        </w:rPr>
        <w:t>rotary standard air</w:t>
      </w:r>
      <w:r w:rsidR="00761676" w:rsidRPr="008C2798">
        <w:rPr>
          <w:rFonts w:ascii="Times New Roman" w:hAnsi="Times New Roman" w:cs="Times New Roman"/>
          <w:sz w:val="24"/>
          <w:lang w:val="en-GB"/>
        </w:rPr>
        <w:t xml:space="preserve"> compressors with a volume flow rate between 5 to 1280 l/s and </w:t>
      </w:r>
      <w:r w:rsidR="00761676" w:rsidRPr="00D36578">
        <w:rPr>
          <w:rFonts w:ascii="Times New Roman" w:hAnsi="Times New Roman" w:cs="Times New Roman"/>
          <w:b/>
          <w:sz w:val="24"/>
          <w:lang w:val="en-GB"/>
        </w:rPr>
        <w:t>piston standard air</w:t>
      </w:r>
      <w:r w:rsidR="00761676" w:rsidRPr="008C2798">
        <w:rPr>
          <w:rFonts w:ascii="Times New Roman" w:hAnsi="Times New Roman" w:cs="Times New Roman"/>
          <w:sz w:val="24"/>
          <w:lang w:val="en-GB"/>
        </w:rPr>
        <w:t xml:space="preserve"> compressors with a volume flow rate between 2 to 64 l/s, when driven by </w:t>
      </w:r>
      <w:r w:rsidR="007B1F9D">
        <w:rPr>
          <w:rFonts w:ascii="Times New Roman" w:hAnsi="Times New Roman" w:cs="Times New Roman"/>
          <w:sz w:val="24"/>
          <w:lang w:val="en-GB"/>
        </w:rPr>
        <w:t xml:space="preserve">a </w:t>
      </w:r>
      <w:r w:rsidR="00761676" w:rsidRPr="008C2798">
        <w:rPr>
          <w:rFonts w:ascii="Times New Roman" w:hAnsi="Times New Roman" w:cs="Times New Roman"/>
          <w:sz w:val="24"/>
          <w:lang w:val="en-GB"/>
        </w:rPr>
        <w:t xml:space="preserve">three-phase electric motor. </w:t>
      </w:r>
    </w:p>
    <w:p w:rsidR="002E2346" w:rsidRPr="008C2798" w:rsidRDefault="002E2346"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2E2346" w:rsidRDefault="002E2346"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r w:rsidRPr="008C2798">
        <w:rPr>
          <w:rFonts w:ascii="Times New Roman" w:hAnsi="Times New Roman" w:cs="Times New Roman"/>
          <w:b/>
          <w:color w:val="000000"/>
          <w:sz w:val="24"/>
          <w:szCs w:val="24"/>
          <w:lang w:val="en-GB"/>
        </w:rPr>
        <w:t xml:space="preserve">2. Staged implementation of </w:t>
      </w:r>
      <w:proofErr w:type="spellStart"/>
      <w:r w:rsidRPr="008C2798">
        <w:rPr>
          <w:rFonts w:ascii="Times New Roman" w:hAnsi="Times New Roman" w:cs="Times New Roman"/>
          <w:b/>
          <w:color w:val="000000"/>
          <w:sz w:val="24"/>
          <w:szCs w:val="24"/>
          <w:lang w:val="en-GB"/>
        </w:rPr>
        <w:t>ecodesign</w:t>
      </w:r>
      <w:proofErr w:type="spellEnd"/>
      <w:r w:rsidRPr="008C2798">
        <w:rPr>
          <w:rFonts w:ascii="Times New Roman" w:hAnsi="Times New Roman" w:cs="Times New Roman"/>
          <w:b/>
          <w:color w:val="000000"/>
          <w:sz w:val="24"/>
          <w:szCs w:val="24"/>
          <w:lang w:val="en-GB"/>
        </w:rPr>
        <w:t xml:space="preserve"> requirements</w:t>
      </w:r>
    </w:p>
    <w:p w:rsidR="00D36578" w:rsidRPr="008C2798" w:rsidRDefault="00D36578"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p>
    <w:p w:rsidR="002E2346" w:rsidRPr="008C2798" w:rsidRDefault="00010AC0"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 xml:space="preserve">The proposed measures </w:t>
      </w:r>
      <w:r w:rsidR="007A087B">
        <w:rPr>
          <w:rFonts w:ascii="Times New Roman" w:hAnsi="Times New Roman" w:cs="Times New Roman"/>
          <w:color w:val="000000"/>
          <w:sz w:val="24"/>
          <w:szCs w:val="24"/>
          <w:lang w:val="en-GB"/>
        </w:rPr>
        <w:t xml:space="preserve">would </w:t>
      </w:r>
      <w:r w:rsidRPr="008C2798">
        <w:rPr>
          <w:rFonts w:ascii="Times New Roman" w:hAnsi="Times New Roman" w:cs="Times New Roman"/>
          <w:color w:val="000000"/>
          <w:sz w:val="24"/>
          <w:szCs w:val="24"/>
          <w:lang w:val="en-GB"/>
        </w:rPr>
        <w:t>enter into force in two tiers, in 201</w:t>
      </w:r>
      <w:r w:rsidR="001D5DC4">
        <w:rPr>
          <w:rFonts w:ascii="Times New Roman" w:hAnsi="Times New Roman" w:cs="Times New Roman"/>
          <w:color w:val="000000"/>
          <w:sz w:val="24"/>
          <w:szCs w:val="24"/>
          <w:lang w:val="en-GB"/>
        </w:rPr>
        <w:t>8</w:t>
      </w:r>
      <w:r w:rsidRPr="008C2798">
        <w:rPr>
          <w:rFonts w:ascii="Times New Roman" w:hAnsi="Times New Roman" w:cs="Times New Roman"/>
          <w:color w:val="000000"/>
          <w:sz w:val="24"/>
          <w:szCs w:val="24"/>
          <w:lang w:val="en-GB"/>
        </w:rPr>
        <w:t xml:space="preserve"> and 202</w:t>
      </w:r>
      <w:r w:rsidR="001D5DC4">
        <w:rPr>
          <w:rFonts w:ascii="Times New Roman" w:hAnsi="Times New Roman" w:cs="Times New Roman"/>
          <w:color w:val="000000"/>
          <w:sz w:val="24"/>
          <w:szCs w:val="24"/>
          <w:lang w:val="en-GB"/>
        </w:rPr>
        <w:t>0</w:t>
      </w:r>
      <w:r w:rsidRPr="008C2798">
        <w:rPr>
          <w:rFonts w:ascii="Times New Roman" w:hAnsi="Times New Roman" w:cs="Times New Roman"/>
          <w:color w:val="000000"/>
          <w:sz w:val="24"/>
          <w:szCs w:val="24"/>
          <w:lang w:val="en-GB"/>
        </w:rPr>
        <w:t>, to allow time for manufacturers to redesign their product ranges.</w:t>
      </w:r>
    </w:p>
    <w:p w:rsidR="00010AC0" w:rsidRPr="008C2798" w:rsidRDefault="00010AC0"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2E2346" w:rsidRDefault="002E2346"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r w:rsidRPr="008C2798">
        <w:rPr>
          <w:rFonts w:ascii="Times New Roman" w:hAnsi="Times New Roman" w:cs="Times New Roman"/>
          <w:b/>
          <w:color w:val="000000"/>
          <w:sz w:val="24"/>
          <w:szCs w:val="24"/>
          <w:lang w:val="en-GB"/>
        </w:rPr>
        <w:t>3. Measurements and calculations</w:t>
      </w:r>
    </w:p>
    <w:p w:rsidR="00D36578" w:rsidRPr="008C2798" w:rsidRDefault="00D36578"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p>
    <w:p w:rsidR="002E2346" w:rsidRPr="008C2798" w:rsidRDefault="002E2346" w:rsidP="00D36578">
      <w:p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Measurements and calculations of the relevant product parameters should be performed taking into account the generally recognised state-of-the-art calculation and measurement methods.</w:t>
      </w:r>
    </w:p>
    <w:p w:rsidR="002E2346" w:rsidRPr="008C2798" w:rsidRDefault="002E2346"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In this context, manufacturers may apply reliable, accurate and reproducible measurement and calculation methods and harmonised standards set up in accordance with Article 10 of</w:t>
      </w:r>
    </w:p>
    <w:p w:rsidR="002E2346" w:rsidRPr="008C2798" w:rsidRDefault="002E2346" w:rsidP="00D36578">
      <w:pPr>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8C2798">
        <w:rPr>
          <w:rFonts w:ascii="Times New Roman" w:hAnsi="Times New Roman" w:cs="Times New Roman"/>
          <w:color w:val="000000"/>
          <w:sz w:val="24"/>
          <w:szCs w:val="24"/>
          <w:lang w:val="en-GB"/>
        </w:rPr>
        <w:t>Directive 2009/125/EC, as soon as they are made available and published for that purpose in the Official Journal of the European Union</w:t>
      </w:r>
      <w:r w:rsidRPr="008C2798">
        <w:rPr>
          <w:rFonts w:ascii="Times New Roman" w:hAnsi="Times New Roman" w:cs="Times New Roman"/>
          <w:color w:val="0000FF"/>
          <w:sz w:val="24"/>
          <w:szCs w:val="24"/>
          <w:lang w:val="en-GB"/>
        </w:rPr>
        <w:t>.</w:t>
      </w:r>
      <w:proofErr w:type="gramEnd"/>
      <w:r w:rsidRPr="008C2798">
        <w:rPr>
          <w:rFonts w:ascii="Times New Roman" w:hAnsi="Times New Roman" w:cs="Times New Roman"/>
          <w:color w:val="000000"/>
          <w:sz w:val="24"/>
          <w:szCs w:val="24"/>
          <w:lang w:val="en-GB"/>
        </w:rPr>
        <w:t xml:space="preserve"> Requirements for calculation and measurement methods are specified in Annex III. </w:t>
      </w:r>
    </w:p>
    <w:p w:rsidR="002E2346" w:rsidRPr="008C2798" w:rsidRDefault="002E2346"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2E2346" w:rsidRPr="008C2798" w:rsidRDefault="00010AC0"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The measurement standard applicable to compressors covered by the proposed measure is ISO 1217. There is currently no EN version of this standard.</w:t>
      </w:r>
    </w:p>
    <w:p w:rsidR="002E2346" w:rsidRPr="008C2798" w:rsidRDefault="002E2346" w:rsidP="00D36578">
      <w:pPr>
        <w:autoSpaceDE w:val="0"/>
        <w:autoSpaceDN w:val="0"/>
        <w:adjustRightInd w:val="0"/>
        <w:spacing w:after="0" w:line="240" w:lineRule="auto"/>
        <w:jc w:val="both"/>
        <w:rPr>
          <w:rFonts w:ascii="Times New Roman" w:hAnsi="Times New Roman" w:cs="Times New Roman"/>
          <w:sz w:val="24"/>
          <w:szCs w:val="24"/>
          <w:lang w:val="en-GB"/>
        </w:rPr>
      </w:pPr>
    </w:p>
    <w:p w:rsidR="002E2346" w:rsidRDefault="002E2346"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r w:rsidRPr="008C2798">
        <w:rPr>
          <w:rFonts w:ascii="Times New Roman" w:hAnsi="Times New Roman" w:cs="Times New Roman"/>
          <w:b/>
          <w:color w:val="000000"/>
          <w:sz w:val="24"/>
          <w:szCs w:val="24"/>
          <w:lang w:val="en-GB"/>
        </w:rPr>
        <w:t>4. Conformity assessment procedures</w:t>
      </w:r>
    </w:p>
    <w:p w:rsidR="00DA3937" w:rsidRPr="008C2798" w:rsidRDefault="00DA3937"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p>
    <w:p w:rsidR="002E2346" w:rsidRPr="008C2798" w:rsidRDefault="002E2346"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As required in Article 8 of Directive 2009/125/EC the proposed Regulation specifies the applicable conformity assessment procedures</w:t>
      </w:r>
      <w:r w:rsidR="00010AC0" w:rsidRPr="008C2798">
        <w:rPr>
          <w:rFonts w:ascii="Times New Roman" w:hAnsi="Times New Roman" w:cs="Times New Roman"/>
          <w:color w:val="000000"/>
          <w:sz w:val="24"/>
          <w:szCs w:val="24"/>
          <w:lang w:val="en-GB"/>
        </w:rPr>
        <w:t>.</w:t>
      </w:r>
    </w:p>
    <w:p w:rsidR="002E2346" w:rsidRPr="008C2798" w:rsidRDefault="002E2346" w:rsidP="00D36578">
      <w:pPr>
        <w:autoSpaceDE w:val="0"/>
        <w:autoSpaceDN w:val="0"/>
        <w:adjustRightInd w:val="0"/>
        <w:spacing w:after="0" w:line="240" w:lineRule="auto"/>
        <w:jc w:val="both"/>
        <w:rPr>
          <w:rFonts w:ascii="Times New Roman" w:hAnsi="Times New Roman" w:cs="Times New Roman"/>
          <w:sz w:val="24"/>
          <w:szCs w:val="24"/>
          <w:lang w:val="en-GB"/>
        </w:rPr>
      </w:pPr>
    </w:p>
    <w:p w:rsidR="002E2346" w:rsidRDefault="002E2346"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r w:rsidRPr="008C2798">
        <w:rPr>
          <w:rFonts w:ascii="Times New Roman" w:hAnsi="Times New Roman" w:cs="Times New Roman"/>
          <w:b/>
          <w:color w:val="000000"/>
          <w:sz w:val="24"/>
          <w:szCs w:val="24"/>
          <w:lang w:val="en-GB"/>
        </w:rPr>
        <w:t>5. Verification procedure for market surveillance purposes</w:t>
      </w:r>
    </w:p>
    <w:p w:rsidR="00DA3937" w:rsidRPr="008C2798" w:rsidRDefault="00DA3937"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p>
    <w:p w:rsidR="002E2346" w:rsidRPr="008C2798" w:rsidRDefault="002E2346" w:rsidP="00D36578">
      <w:p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 xml:space="preserve">When performing the market surveillance checks referred to in Article 3 (2) of Directive </w:t>
      </w:r>
    </w:p>
    <w:p w:rsidR="002E2346" w:rsidRPr="008C2798" w:rsidRDefault="002E2346"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 xml:space="preserve">2009/125/EC, the authorities of the Member States shall apply the following verification procedure for the requirements set out in Annex II.  </w:t>
      </w:r>
    </w:p>
    <w:p w:rsidR="002E2346" w:rsidRPr="008C2798" w:rsidRDefault="002E2346"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010AC0" w:rsidRPr="008C2798" w:rsidRDefault="00010AC0" w:rsidP="00D36578">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The authorities of the Member State shall test one single unit per model.</w:t>
      </w:r>
    </w:p>
    <w:p w:rsidR="00010AC0" w:rsidRPr="008C2798" w:rsidRDefault="00010AC0" w:rsidP="00D36578">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The model shall be considered to comply with the applicable requirements set out in Annex I of this Regulation if the values in the technical documentation comply with the requirements set out in Annex I, and if the measured parameters meet the requirements set out in Annex I within the verification tolerances indicated in the Table of this Annex;</w:t>
      </w:r>
    </w:p>
    <w:p w:rsidR="00010AC0" w:rsidRPr="008C2798" w:rsidRDefault="00010AC0" w:rsidP="00D36578">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 xml:space="preserve">For models that are produced (on average) in quantities of </w:t>
      </w:r>
      <w:r w:rsidR="00821051">
        <w:rPr>
          <w:rFonts w:ascii="Times New Roman" w:hAnsi="Times New Roman" w:cs="Times New Roman"/>
          <w:color w:val="000000"/>
          <w:sz w:val="24"/>
          <w:szCs w:val="24"/>
          <w:lang w:val="en-GB"/>
        </w:rPr>
        <w:t>five</w:t>
      </w:r>
      <w:r w:rsidRPr="008C2798">
        <w:rPr>
          <w:rFonts w:ascii="Times New Roman" w:hAnsi="Times New Roman" w:cs="Times New Roman"/>
          <w:color w:val="000000"/>
          <w:sz w:val="24"/>
          <w:szCs w:val="24"/>
          <w:lang w:val="en-GB"/>
        </w:rPr>
        <w:t xml:space="preserve"> or more per year, if the result referred to in point 2 is not achieved, the market surveillance authority shall randomly test three additional units.</w:t>
      </w:r>
    </w:p>
    <w:p w:rsidR="00010AC0" w:rsidRPr="008C2798" w:rsidRDefault="00010AC0" w:rsidP="00D36578">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 xml:space="preserve">The model shall be considered to comply with the applicable requirements set out in Annex I of this Regulation if the average of the values of the three additional units in the technical documentation comply with the requirements set out in Annex I, and if the average of the measured parameters of the three additional units meet the requirements set out in Annex I within the verification tolerances indicated in the Table of this Annex. </w:t>
      </w:r>
    </w:p>
    <w:p w:rsidR="00010AC0" w:rsidRPr="008C2798" w:rsidRDefault="00010AC0" w:rsidP="00D36578">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If the results referred to in point 4 are not achieved, the model shall be considered not to comply with this Regulation. The Member States authorities shall provide all relevant information, including the test results if applicable, to the authorities of the other Member States and the Commission within one month of the decision being taken on the non-compliance of the model.</w:t>
      </w:r>
    </w:p>
    <w:p w:rsidR="00010AC0" w:rsidRPr="008C2798" w:rsidRDefault="00010AC0" w:rsidP="00D36578">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 xml:space="preserve">For models that are produced in lower quantities than </w:t>
      </w:r>
      <w:r w:rsidR="00821051">
        <w:rPr>
          <w:rFonts w:ascii="Times New Roman" w:hAnsi="Times New Roman" w:cs="Times New Roman"/>
          <w:color w:val="000000"/>
          <w:sz w:val="24"/>
          <w:szCs w:val="24"/>
          <w:lang w:val="en-GB"/>
        </w:rPr>
        <w:t>five</w:t>
      </w:r>
      <w:r w:rsidRPr="008C2798">
        <w:rPr>
          <w:rFonts w:ascii="Times New Roman" w:hAnsi="Times New Roman" w:cs="Times New Roman"/>
          <w:color w:val="000000"/>
          <w:sz w:val="24"/>
          <w:szCs w:val="24"/>
          <w:lang w:val="en-GB"/>
        </w:rPr>
        <w:t xml:space="preserve"> per year, if the result referred to in point 2 is not achieved, the model shall be considered not to comply with this Regulation. The Member States authorities shall provide all relevant information, including the test results if applicable, to the authorities of the other Member States and the Commission within one month of the decision being taken on the non-compliance of the model.</w:t>
      </w:r>
    </w:p>
    <w:p w:rsidR="00346C13" w:rsidRPr="008C2798" w:rsidRDefault="00346C13"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346C13" w:rsidRPr="008C2798" w:rsidRDefault="00346C13"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r w:rsidRPr="008C2798">
        <w:rPr>
          <w:rFonts w:ascii="Times New Roman" w:hAnsi="Times New Roman" w:cs="Times New Roman"/>
          <w:b/>
          <w:color w:val="000000"/>
          <w:sz w:val="24"/>
          <w:szCs w:val="24"/>
          <w:lang w:val="en-GB"/>
        </w:rPr>
        <w:t>6. Information requirements</w:t>
      </w:r>
    </w:p>
    <w:p w:rsidR="00346C13" w:rsidRPr="008C2798" w:rsidRDefault="00346C13" w:rsidP="00D36578">
      <w:p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 xml:space="preserve">In order to facilitate compliance checks, manufacturers are requested to provide information in the technical documentation referred to in the conformity assessment procedures. </w:t>
      </w:r>
    </w:p>
    <w:p w:rsidR="00346C13" w:rsidRPr="008C2798" w:rsidRDefault="00346C13"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DA3937" w:rsidRDefault="00DA3937"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p>
    <w:p w:rsidR="00346C13" w:rsidRDefault="00346C13"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r w:rsidRPr="008C2798">
        <w:rPr>
          <w:rFonts w:ascii="Times New Roman" w:hAnsi="Times New Roman" w:cs="Times New Roman"/>
          <w:b/>
          <w:color w:val="000000"/>
          <w:sz w:val="24"/>
          <w:szCs w:val="24"/>
          <w:lang w:val="en-GB"/>
        </w:rPr>
        <w:t>7.  Benchmarks</w:t>
      </w:r>
    </w:p>
    <w:p w:rsidR="00DA3937" w:rsidRPr="008C2798" w:rsidRDefault="00DA3937"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p>
    <w:p w:rsidR="00346C13" w:rsidRPr="008C2798" w:rsidRDefault="00346C13"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Based on the currently available technologies, benchmarks for high isentropic efficiency are provided for best performing products</w:t>
      </w:r>
      <w:r w:rsidR="00EB3AB0" w:rsidRPr="008C2798">
        <w:rPr>
          <w:rFonts w:ascii="Times New Roman" w:hAnsi="Times New Roman" w:cs="Times New Roman"/>
          <w:color w:val="000000"/>
          <w:sz w:val="24"/>
          <w:szCs w:val="24"/>
          <w:lang w:val="en-GB"/>
        </w:rPr>
        <w:t xml:space="preserve">. These benchmarks are based on </w:t>
      </w:r>
      <w:r w:rsidR="00EB3AB0" w:rsidRPr="008C2798">
        <w:rPr>
          <w:rFonts w:ascii="Times New Roman" w:hAnsi="Times New Roman" w:cs="Times New Roman"/>
          <w:sz w:val="24"/>
          <w:lang w:val="en-GB" w:eastAsia="nl-NL"/>
        </w:rPr>
        <w:t xml:space="preserve">a </w:t>
      </w:r>
      <w:r w:rsidR="00010AC0" w:rsidRPr="008C2798">
        <w:rPr>
          <w:rFonts w:ascii="Times New Roman" w:hAnsi="Times New Roman" w:cs="Times New Roman"/>
          <w:sz w:val="24"/>
          <w:lang w:val="en-GB"/>
        </w:rPr>
        <w:t>formula</w:t>
      </w:r>
      <w:r w:rsidR="00EB3AB0" w:rsidRPr="008C2798">
        <w:rPr>
          <w:rFonts w:ascii="Times New Roman" w:hAnsi="Times New Roman" w:cs="Times New Roman"/>
          <w:sz w:val="24"/>
          <w:lang w:val="en-GB"/>
        </w:rPr>
        <w:t xml:space="preserve"> to calculate the minimum isentropic efficiency, depending on flow rate (V</w:t>
      </w:r>
      <w:r w:rsidR="00EB3AB0" w:rsidRPr="008C2798">
        <w:rPr>
          <w:rFonts w:ascii="Times New Roman" w:hAnsi="Times New Roman" w:cs="Times New Roman"/>
          <w:sz w:val="24"/>
          <w:vertAlign w:val="subscript"/>
          <w:lang w:val="en-GB"/>
        </w:rPr>
        <w:t>1</w:t>
      </w:r>
      <w:r w:rsidR="00EB3AB0" w:rsidRPr="008C2798">
        <w:rPr>
          <w:rFonts w:ascii="Times New Roman" w:hAnsi="Times New Roman" w:cs="Times New Roman"/>
          <w:sz w:val="24"/>
          <w:lang w:val="en-GB"/>
        </w:rPr>
        <w:t xml:space="preserve">) and proportional loss factor (d) </w:t>
      </w:r>
      <w:r w:rsidR="001D5DC4">
        <w:rPr>
          <w:rFonts w:ascii="Times New Roman" w:hAnsi="Times New Roman" w:cs="Times New Roman"/>
          <w:sz w:val="24"/>
          <w:lang w:val="en-GB"/>
        </w:rPr>
        <w:t xml:space="preserve">as </w:t>
      </w:r>
      <w:r w:rsidR="00EB3AB0" w:rsidRPr="008C2798">
        <w:rPr>
          <w:rFonts w:ascii="Times New Roman" w:hAnsi="Times New Roman" w:cs="Times New Roman"/>
          <w:sz w:val="24"/>
          <w:lang w:val="en-GB"/>
        </w:rPr>
        <w:t>established in the preparatory study.</w:t>
      </w:r>
      <w:r w:rsidRPr="008C2798">
        <w:rPr>
          <w:rFonts w:ascii="Times New Roman" w:hAnsi="Times New Roman" w:cs="Times New Roman"/>
          <w:color w:val="000000"/>
          <w:sz w:val="24"/>
          <w:szCs w:val="24"/>
          <w:lang w:val="en-GB"/>
        </w:rPr>
        <w:t xml:space="preserve">   </w:t>
      </w:r>
    </w:p>
    <w:p w:rsidR="00346C13" w:rsidRPr="008C2798" w:rsidRDefault="00346C13"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D80B02" w:rsidRDefault="00D80B02"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r w:rsidRPr="008C2798">
        <w:rPr>
          <w:rFonts w:ascii="Times New Roman" w:hAnsi="Times New Roman" w:cs="Times New Roman"/>
          <w:b/>
          <w:color w:val="000000"/>
          <w:sz w:val="24"/>
          <w:szCs w:val="24"/>
          <w:lang w:val="en-GB"/>
        </w:rPr>
        <w:t>8. Date for evaluation and possible revision</w:t>
      </w:r>
    </w:p>
    <w:p w:rsidR="00DA3937" w:rsidRPr="008C2798" w:rsidRDefault="00DA3937"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p>
    <w:p w:rsidR="00D80B02" w:rsidRPr="008C2798" w:rsidRDefault="00D80B02" w:rsidP="00D36578">
      <w:p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 xml:space="preserve">The main issues for a possible revision of the proposed Regulation are:  </w:t>
      </w:r>
    </w:p>
    <w:p w:rsidR="00D80B02" w:rsidRPr="008C2798" w:rsidRDefault="00D80B02" w:rsidP="00D36578">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 xml:space="preserve">the appropriateness of setting </w:t>
      </w:r>
      <w:proofErr w:type="spellStart"/>
      <w:r w:rsidRPr="008C2798">
        <w:rPr>
          <w:rFonts w:ascii="Times New Roman" w:hAnsi="Times New Roman" w:cs="Times New Roman"/>
          <w:color w:val="000000"/>
          <w:sz w:val="24"/>
          <w:szCs w:val="24"/>
          <w:lang w:val="en-GB"/>
        </w:rPr>
        <w:t>ecodesign</w:t>
      </w:r>
      <w:proofErr w:type="spellEnd"/>
      <w:r w:rsidRPr="008C2798">
        <w:rPr>
          <w:rFonts w:ascii="Times New Roman" w:hAnsi="Times New Roman" w:cs="Times New Roman"/>
          <w:color w:val="000000"/>
          <w:sz w:val="24"/>
          <w:szCs w:val="24"/>
          <w:lang w:val="en-GB"/>
        </w:rPr>
        <w:t xml:space="preserve"> requirements for greenhouse gas emissions; </w:t>
      </w:r>
    </w:p>
    <w:p w:rsidR="00D80B02" w:rsidRPr="008C2798" w:rsidRDefault="00D80B02" w:rsidP="00D36578">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 xml:space="preserve">the appropriateness of setting stricter </w:t>
      </w:r>
      <w:proofErr w:type="spellStart"/>
      <w:r w:rsidRPr="008C2798">
        <w:rPr>
          <w:rFonts w:ascii="Times New Roman" w:hAnsi="Times New Roman" w:cs="Times New Roman"/>
          <w:color w:val="000000"/>
          <w:sz w:val="24"/>
          <w:szCs w:val="24"/>
          <w:lang w:val="en-GB"/>
        </w:rPr>
        <w:t>ecodesign</w:t>
      </w:r>
      <w:proofErr w:type="spellEnd"/>
      <w:r w:rsidRPr="008C2798">
        <w:rPr>
          <w:rFonts w:ascii="Times New Roman" w:hAnsi="Times New Roman" w:cs="Times New Roman"/>
          <w:color w:val="000000"/>
          <w:sz w:val="24"/>
          <w:szCs w:val="24"/>
          <w:lang w:val="en-GB"/>
        </w:rPr>
        <w:t xml:space="preserve"> requirements for energy efficiency of</w:t>
      </w:r>
      <w:r w:rsidR="008C2798" w:rsidRPr="008C2798">
        <w:rPr>
          <w:rFonts w:ascii="Times New Roman" w:hAnsi="Times New Roman" w:cs="Times New Roman"/>
          <w:color w:val="000000"/>
          <w:sz w:val="24"/>
          <w:szCs w:val="24"/>
          <w:lang w:val="en-GB"/>
        </w:rPr>
        <w:t xml:space="preserve"> </w:t>
      </w:r>
      <w:r w:rsidRPr="008C2798">
        <w:rPr>
          <w:rFonts w:ascii="Times New Roman" w:hAnsi="Times New Roman" w:cs="Times New Roman"/>
          <w:color w:val="000000"/>
          <w:sz w:val="24"/>
          <w:szCs w:val="24"/>
          <w:lang w:val="en-GB"/>
        </w:rPr>
        <w:t xml:space="preserve">compressors; </w:t>
      </w:r>
    </w:p>
    <w:p w:rsidR="00D80B02" w:rsidRPr="008C2798" w:rsidRDefault="00D80B02" w:rsidP="00D36578">
      <w:pPr>
        <w:autoSpaceDE w:val="0"/>
        <w:autoSpaceDN w:val="0"/>
        <w:adjustRightInd w:val="0"/>
        <w:spacing w:after="0" w:line="240" w:lineRule="auto"/>
        <w:jc w:val="both"/>
        <w:rPr>
          <w:rFonts w:ascii="Bookshelf Symbol 7" w:hAnsi="Bookshelf Symbol 7" w:cs="Bookshelf Symbol 7"/>
          <w:color w:val="000000"/>
          <w:sz w:val="24"/>
          <w:szCs w:val="24"/>
          <w:lang w:val="en-GB"/>
        </w:rPr>
      </w:pPr>
    </w:p>
    <w:p w:rsidR="00D80B02" w:rsidRPr="008C2798" w:rsidRDefault="00D80B02" w:rsidP="00D36578">
      <w:p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 xml:space="preserve">Taking into account the time necessary to collect, </w:t>
      </w:r>
      <w:r w:rsidR="00B74511" w:rsidRPr="008C2798">
        <w:rPr>
          <w:rFonts w:ascii="Times New Roman" w:hAnsi="Times New Roman" w:cs="Times New Roman"/>
          <w:color w:val="000000"/>
          <w:sz w:val="24"/>
          <w:szCs w:val="24"/>
          <w:lang w:val="en-GB"/>
        </w:rPr>
        <w:t>analy</w:t>
      </w:r>
      <w:r w:rsidR="00B74511">
        <w:rPr>
          <w:rFonts w:ascii="Times New Roman" w:hAnsi="Times New Roman" w:cs="Times New Roman"/>
          <w:color w:val="000000"/>
          <w:sz w:val="24"/>
          <w:szCs w:val="24"/>
          <w:lang w:val="en-GB"/>
        </w:rPr>
        <w:t>s</w:t>
      </w:r>
      <w:r w:rsidR="00B74511" w:rsidRPr="008C2798">
        <w:rPr>
          <w:rFonts w:ascii="Times New Roman" w:hAnsi="Times New Roman" w:cs="Times New Roman"/>
          <w:color w:val="000000"/>
          <w:sz w:val="24"/>
          <w:szCs w:val="24"/>
          <w:lang w:val="en-GB"/>
        </w:rPr>
        <w:t xml:space="preserve">e </w:t>
      </w:r>
      <w:r w:rsidRPr="008C2798">
        <w:rPr>
          <w:rFonts w:ascii="Times New Roman" w:hAnsi="Times New Roman" w:cs="Times New Roman"/>
          <w:color w:val="000000"/>
          <w:sz w:val="24"/>
          <w:szCs w:val="24"/>
          <w:lang w:val="en-GB"/>
        </w:rPr>
        <w:t xml:space="preserve">and complement the data in order to properly assess the technological progress on compressors, a review can be presented to the Consultation Forum five years after entry into force of the proposed Regulation. </w:t>
      </w:r>
    </w:p>
    <w:p w:rsidR="00D80B02" w:rsidRPr="008C2798" w:rsidRDefault="00D80B02"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D80B02" w:rsidRPr="008C2798" w:rsidRDefault="00D80B02"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r w:rsidRPr="008C2798">
        <w:rPr>
          <w:rFonts w:ascii="Times New Roman" w:hAnsi="Times New Roman" w:cs="Times New Roman"/>
          <w:b/>
          <w:color w:val="000000"/>
          <w:sz w:val="24"/>
          <w:szCs w:val="24"/>
          <w:lang w:val="en-GB"/>
        </w:rPr>
        <w:t>9. Derogation</w:t>
      </w:r>
    </w:p>
    <w:p w:rsidR="00346C13" w:rsidRPr="008C2798" w:rsidRDefault="00346C13" w:rsidP="00D36578">
      <w:pPr>
        <w:autoSpaceDE w:val="0"/>
        <w:autoSpaceDN w:val="0"/>
        <w:adjustRightInd w:val="0"/>
        <w:spacing w:after="0" w:line="240" w:lineRule="auto"/>
        <w:jc w:val="both"/>
        <w:rPr>
          <w:lang w:val="en-GB"/>
        </w:rPr>
      </w:pPr>
    </w:p>
    <w:p w:rsidR="00A151A0" w:rsidRPr="008C2798" w:rsidRDefault="00A151A0" w:rsidP="00D36578">
      <w:pPr>
        <w:autoSpaceDE w:val="0"/>
        <w:autoSpaceDN w:val="0"/>
        <w:adjustRightInd w:val="0"/>
        <w:spacing w:after="0" w:line="240" w:lineRule="auto"/>
        <w:jc w:val="both"/>
        <w:rPr>
          <w:rFonts w:ascii="Times New Roman" w:hAnsi="Times New Roman" w:cs="Times New Roman"/>
          <w:b/>
          <w:color w:val="000000"/>
          <w:sz w:val="24"/>
          <w:szCs w:val="24"/>
          <w:lang w:val="en-GB"/>
        </w:rPr>
      </w:pPr>
      <w:r w:rsidRPr="008C2798">
        <w:rPr>
          <w:rFonts w:ascii="Times New Roman" w:hAnsi="Times New Roman" w:cs="Times New Roman"/>
          <w:b/>
          <w:color w:val="000000"/>
          <w:sz w:val="24"/>
          <w:szCs w:val="24"/>
          <w:lang w:val="en-GB"/>
        </w:rPr>
        <w:t>10. Repeal</w:t>
      </w:r>
    </w:p>
    <w:p w:rsidR="00CD7DEE" w:rsidRPr="008C2798" w:rsidRDefault="00CD7DEE"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A151A0" w:rsidRDefault="00A151A0"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8C2798">
        <w:rPr>
          <w:rFonts w:ascii="Times New Roman" w:hAnsi="Times New Roman" w:cs="Times New Roman"/>
          <w:b/>
          <w:bCs/>
          <w:color w:val="000000"/>
          <w:sz w:val="24"/>
          <w:szCs w:val="24"/>
          <w:lang w:val="en-GB"/>
        </w:rPr>
        <w:t>Legal basis</w:t>
      </w:r>
    </w:p>
    <w:p w:rsidR="008F62E8" w:rsidRPr="008C2798" w:rsidRDefault="008F62E8"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151A0" w:rsidRPr="008C2798" w:rsidRDefault="00A151A0"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 xml:space="preserve">The proposed Regulation is an implementing </w:t>
      </w:r>
      <w:proofErr w:type="gramStart"/>
      <w:r w:rsidRPr="008C2798">
        <w:rPr>
          <w:rFonts w:ascii="Times New Roman" w:hAnsi="Times New Roman" w:cs="Times New Roman"/>
          <w:color w:val="000000"/>
          <w:sz w:val="24"/>
          <w:szCs w:val="24"/>
          <w:lang w:val="en-GB"/>
        </w:rPr>
        <w:t>measure</w:t>
      </w:r>
      <w:proofErr w:type="gramEnd"/>
      <w:r w:rsidRPr="008C2798">
        <w:rPr>
          <w:rFonts w:ascii="Times New Roman" w:hAnsi="Times New Roman" w:cs="Times New Roman"/>
          <w:color w:val="000000"/>
          <w:sz w:val="24"/>
          <w:szCs w:val="24"/>
          <w:lang w:val="en-GB"/>
        </w:rPr>
        <w:t xml:space="preserve"> pursuant to Directive 2009/125/EC, in</w:t>
      </w:r>
      <w:r w:rsidR="008C2798" w:rsidRPr="008C2798">
        <w:rPr>
          <w:rFonts w:ascii="Times New Roman" w:hAnsi="Times New Roman" w:cs="Times New Roman"/>
          <w:color w:val="000000"/>
          <w:sz w:val="24"/>
          <w:szCs w:val="24"/>
          <w:lang w:val="en-GB"/>
        </w:rPr>
        <w:t xml:space="preserve"> </w:t>
      </w:r>
      <w:r w:rsidRPr="008C2798">
        <w:rPr>
          <w:rFonts w:ascii="Times New Roman" w:hAnsi="Times New Roman" w:cs="Times New Roman"/>
          <w:color w:val="000000"/>
          <w:sz w:val="24"/>
          <w:szCs w:val="24"/>
          <w:lang w:val="en-GB"/>
        </w:rPr>
        <w:t xml:space="preserve">particular its Article 15(1). The Directive </w:t>
      </w:r>
      <w:r w:rsidR="007A087B">
        <w:rPr>
          <w:rFonts w:ascii="Times New Roman" w:hAnsi="Times New Roman" w:cs="Times New Roman"/>
          <w:color w:val="000000"/>
          <w:sz w:val="24"/>
          <w:szCs w:val="24"/>
          <w:lang w:val="en-GB"/>
        </w:rPr>
        <w:t>wa</w:t>
      </w:r>
      <w:r w:rsidR="007A087B" w:rsidRPr="008C2798">
        <w:rPr>
          <w:rFonts w:ascii="Times New Roman" w:hAnsi="Times New Roman" w:cs="Times New Roman"/>
          <w:color w:val="000000"/>
          <w:sz w:val="24"/>
          <w:szCs w:val="24"/>
          <w:lang w:val="en-GB"/>
        </w:rPr>
        <w:t xml:space="preserve">s </w:t>
      </w:r>
      <w:r w:rsidRPr="008C2798">
        <w:rPr>
          <w:rFonts w:ascii="Times New Roman" w:hAnsi="Times New Roman" w:cs="Times New Roman"/>
          <w:color w:val="000000"/>
          <w:sz w:val="24"/>
          <w:szCs w:val="24"/>
          <w:lang w:val="en-GB"/>
        </w:rPr>
        <w:t>based on Article 95 of the Treaty</w:t>
      </w:r>
      <w:r w:rsidR="007A087B">
        <w:rPr>
          <w:rFonts w:ascii="Times New Roman" w:hAnsi="Times New Roman" w:cs="Times New Roman"/>
          <w:color w:val="000000"/>
          <w:sz w:val="24"/>
          <w:szCs w:val="24"/>
          <w:lang w:val="en-GB"/>
        </w:rPr>
        <w:t>, now Article 114</w:t>
      </w:r>
      <w:r w:rsidRPr="008C2798">
        <w:rPr>
          <w:rFonts w:ascii="Times New Roman" w:hAnsi="Times New Roman" w:cs="Times New Roman"/>
          <w:color w:val="000000"/>
          <w:sz w:val="24"/>
          <w:szCs w:val="24"/>
          <w:lang w:val="en-GB"/>
        </w:rPr>
        <w:t>.</w:t>
      </w:r>
    </w:p>
    <w:p w:rsidR="00CD7DEE" w:rsidRPr="008C2798" w:rsidRDefault="00CD7DEE"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151A0" w:rsidRDefault="00A151A0"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8C2798">
        <w:rPr>
          <w:rFonts w:ascii="Times New Roman" w:hAnsi="Times New Roman" w:cs="Times New Roman"/>
          <w:b/>
          <w:bCs/>
          <w:color w:val="000000"/>
          <w:sz w:val="24"/>
          <w:szCs w:val="24"/>
          <w:lang w:val="en-GB"/>
        </w:rPr>
        <w:t>Subsidiarity principle</w:t>
      </w:r>
    </w:p>
    <w:p w:rsidR="008F62E8" w:rsidRPr="008C2798" w:rsidRDefault="008F62E8"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151A0" w:rsidRPr="008C2798" w:rsidRDefault="00A151A0"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 xml:space="preserve">The adoption of </w:t>
      </w:r>
      <w:proofErr w:type="spellStart"/>
      <w:r w:rsidRPr="008C2798">
        <w:rPr>
          <w:rFonts w:ascii="Times New Roman" w:hAnsi="Times New Roman" w:cs="Times New Roman"/>
          <w:color w:val="000000"/>
          <w:sz w:val="24"/>
          <w:szCs w:val="24"/>
          <w:lang w:val="en-GB"/>
        </w:rPr>
        <w:t>ecodesign</w:t>
      </w:r>
      <w:proofErr w:type="spellEnd"/>
      <w:r w:rsidRPr="008C2798">
        <w:rPr>
          <w:rFonts w:ascii="Times New Roman" w:hAnsi="Times New Roman" w:cs="Times New Roman"/>
          <w:color w:val="000000"/>
          <w:sz w:val="24"/>
          <w:szCs w:val="24"/>
          <w:lang w:val="en-GB"/>
        </w:rPr>
        <w:t xml:space="preserve"> measure for </w:t>
      </w:r>
      <w:r w:rsidR="00CD7DEE" w:rsidRPr="008C2798">
        <w:rPr>
          <w:rFonts w:ascii="Times New Roman" w:hAnsi="Times New Roman" w:cs="Times New Roman"/>
          <w:color w:val="000000"/>
          <w:sz w:val="24"/>
          <w:szCs w:val="24"/>
          <w:lang w:val="en-GB"/>
        </w:rPr>
        <w:t>compressors</w:t>
      </w:r>
      <w:r w:rsidRPr="008C2798">
        <w:rPr>
          <w:rFonts w:ascii="Times New Roman" w:hAnsi="Times New Roman" w:cs="Times New Roman"/>
          <w:color w:val="000000"/>
          <w:sz w:val="24"/>
          <w:szCs w:val="24"/>
          <w:lang w:val="en-GB"/>
        </w:rPr>
        <w:t xml:space="preserve"> by individual Member States' legislation would lead to obstacles to the free movement of goods within the Community. Such measures</w:t>
      </w:r>
      <w:r w:rsidR="00CD7DEE" w:rsidRPr="008C2798">
        <w:rPr>
          <w:rFonts w:ascii="Times New Roman" w:hAnsi="Times New Roman" w:cs="Times New Roman"/>
          <w:sz w:val="24"/>
          <w:szCs w:val="24"/>
          <w:lang w:val="en-GB"/>
        </w:rPr>
        <w:t xml:space="preserve"> </w:t>
      </w:r>
      <w:r w:rsidRPr="008C2798">
        <w:rPr>
          <w:rFonts w:ascii="Times New Roman" w:hAnsi="Times New Roman" w:cs="Times New Roman"/>
          <w:color w:val="000000"/>
          <w:sz w:val="24"/>
          <w:szCs w:val="24"/>
          <w:lang w:val="en-GB"/>
        </w:rPr>
        <w:t>must therefore have the same content throughout the Community. In line with the principle of</w:t>
      </w:r>
      <w:r w:rsidR="00CD7DEE" w:rsidRPr="008C2798">
        <w:rPr>
          <w:rFonts w:ascii="Times New Roman" w:hAnsi="Times New Roman" w:cs="Times New Roman"/>
          <w:sz w:val="24"/>
          <w:szCs w:val="24"/>
          <w:lang w:val="en-GB"/>
        </w:rPr>
        <w:t xml:space="preserve"> </w:t>
      </w:r>
      <w:r w:rsidRPr="008C2798">
        <w:rPr>
          <w:rFonts w:ascii="Times New Roman" w:hAnsi="Times New Roman" w:cs="Times New Roman"/>
          <w:color w:val="000000"/>
          <w:sz w:val="24"/>
          <w:szCs w:val="24"/>
          <w:lang w:val="en-GB"/>
        </w:rPr>
        <w:t xml:space="preserve">subsidiarity, it is thus appropriate for the measure in question to be adopted at </w:t>
      </w:r>
      <w:r w:rsidR="007A087B">
        <w:rPr>
          <w:rFonts w:ascii="Times New Roman" w:hAnsi="Times New Roman" w:cs="Times New Roman"/>
          <w:color w:val="000000"/>
          <w:sz w:val="24"/>
          <w:szCs w:val="24"/>
          <w:lang w:val="en-GB"/>
        </w:rPr>
        <w:t xml:space="preserve">EU </w:t>
      </w:r>
      <w:r w:rsidRPr="008C2798">
        <w:rPr>
          <w:rFonts w:ascii="Times New Roman" w:hAnsi="Times New Roman" w:cs="Times New Roman"/>
          <w:color w:val="000000"/>
          <w:sz w:val="24"/>
          <w:szCs w:val="24"/>
          <w:lang w:val="en-GB"/>
        </w:rPr>
        <w:t xml:space="preserve">level. </w:t>
      </w:r>
    </w:p>
    <w:p w:rsidR="00CD7DEE" w:rsidRPr="008C2798" w:rsidRDefault="00CD7DEE" w:rsidP="00D36578">
      <w:pPr>
        <w:autoSpaceDE w:val="0"/>
        <w:autoSpaceDN w:val="0"/>
        <w:adjustRightInd w:val="0"/>
        <w:spacing w:after="0" w:line="240" w:lineRule="auto"/>
        <w:jc w:val="both"/>
        <w:rPr>
          <w:rFonts w:ascii="Times New Roman" w:hAnsi="Times New Roman" w:cs="Times New Roman"/>
          <w:sz w:val="24"/>
          <w:szCs w:val="24"/>
          <w:lang w:val="en-GB"/>
        </w:rPr>
      </w:pPr>
    </w:p>
    <w:p w:rsidR="00A151A0" w:rsidRPr="008C2798" w:rsidRDefault="00A151A0"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8C2798">
        <w:rPr>
          <w:rFonts w:ascii="Times New Roman" w:hAnsi="Times New Roman" w:cs="Times New Roman"/>
          <w:b/>
          <w:bCs/>
          <w:color w:val="000000"/>
          <w:sz w:val="24"/>
          <w:szCs w:val="24"/>
          <w:lang w:val="en-GB"/>
        </w:rPr>
        <w:t>Proportionality principle</w:t>
      </w:r>
    </w:p>
    <w:p w:rsidR="00A151A0" w:rsidRPr="008C2798" w:rsidRDefault="00A151A0"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In accordance with the principle of proportionality, this measure does not go beyond what is necessary in order to achieve the objective. It offers requirements which act as an incentive</w:t>
      </w:r>
      <w:r w:rsidR="00CD7DEE" w:rsidRPr="008C2798">
        <w:rPr>
          <w:rFonts w:ascii="Times New Roman" w:hAnsi="Times New Roman" w:cs="Times New Roman"/>
          <w:sz w:val="24"/>
          <w:szCs w:val="24"/>
          <w:lang w:val="en-GB"/>
        </w:rPr>
        <w:t xml:space="preserve"> </w:t>
      </w:r>
      <w:r w:rsidRPr="008C2798">
        <w:rPr>
          <w:rFonts w:ascii="Times New Roman" w:hAnsi="Times New Roman" w:cs="Times New Roman"/>
          <w:color w:val="000000"/>
          <w:sz w:val="24"/>
          <w:szCs w:val="24"/>
          <w:lang w:val="en-GB"/>
        </w:rPr>
        <w:t xml:space="preserve">for technology leaders to invest </w:t>
      </w:r>
      <w:r w:rsidR="00525204" w:rsidRPr="008C2798">
        <w:rPr>
          <w:rFonts w:ascii="Times New Roman" w:hAnsi="Times New Roman" w:cs="Times New Roman"/>
          <w:color w:val="000000"/>
          <w:sz w:val="24"/>
          <w:szCs w:val="24"/>
          <w:lang w:val="en-GB"/>
        </w:rPr>
        <w:t xml:space="preserve">in </w:t>
      </w:r>
      <w:r w:rsidRPr="008C2798">
        <w:rPr>
          <w:rFonts w:ascii="Times New Roman" w:hAnsi="Times New Roman" w:cs="Times New Roman"/>
          <w:color w:val="000000"/>
          <w:sz w:val="24"/>
          <w:szCs w:val="24"/>
          <w:lang w:val="en-GB"/>
        </w:rPr>
        <w:t xml:space="preserve">high-efficiency </w:t>
      </w:r>
      <w:r w:rsidR="00CD7DEE" w:rsidRPr="008C2798">
        <w:rPr>
          <w:rFonts w:ascii="Times New Roman" w:hAnsi="Times New Roman" w:cs="Times New Roman"/>
          <w:color w:val="000000"/>
          <w:sz w:val="24"/>
          <w:szCs w:val="24"/>
          <w:lang w:val="en-GB"/>
        </w:rPr>
        <w:t>compressor</w:t>
      </w:r>
      <w:r w:rsidRPr="008C2798">
        <w:rPr>
          <w:rFonts w:ascii="Times New Roman" w:hAnsi="Times New Roman" w:cs="Times New Roman"/>
          <w:color w:val="000000"/>
          <w:sz w:val="24"/>
          <w:szCs w:val="24"/>
          <w:lang w:val="en-GB"/>
        </w:rPr>
        <w:t xml:space="preserve"> technology. It also leads to higher</w:t>
      </w:r>
      <w:r w:rsidR="00CD7DEE" w:rsidRPr="008C2798">
        <w:rPr>
          <w:rFonts w:ascii="Times New Roman" w:hAnsi="Times New Roman" w:cs="Times New Roman"/>
          <w:sz w:val="24"/>
          <w:szCs w:val="24"/>
          <w:lang w:val="en-GB"/>
        </w:rPr>
        <w:t xml:space="preserve"> </w:t>
      </w:r>
      <w:r w:rsidRPr="008C2798">
        <w:rPr>
          <w:rFonts w:ascii="Times New Roman" w:hAnsi="Times New Roman" w:cs="Times New Roman"/>
          <w:color w:val="000000"/>
          <w:sz w:val="24"/>
          <w:szCs w:val="24"/>
          <w:lang w:val="en-GB"/>
        </w:rPr>
        <w:t xml:space="preserve">savings than any other conceivable option with minimum administrative costs.  </w:t>
      </w:r>
    </w:p>
    <w:p w:rsidR="00CD7DEE" w:rsidRPr="008C2798" w:rsidRDefault="00CD7DEE" w:rsidP="00D36578">
      <w:pPr>
        <w:autoSpaceDE w:val="0"/>
        <w:autoSpaceDN w:val="0"/>
        <w:adjustRightInd w:val="0"/>
        <w:spacing w:after="0" w:line="240" w:lineRule="auto"/>
        <w:jc w:val="both"/>
        <w:rPr>
          <w:rFonts w:ascii="Times New Roman" w:hAnsi="Times New Roman" w:cs="Times New Roman"/>
          <w:color w:val="000000"/>
          <w:sz w:val="24"/>
          <w:szCs w:val="24"/>
          <w:lang w:val="en-GB"/>
        </w:rPr>
      </w:pPr>
    </w:p>
    <w:p w:rsidR="00CD7DEE" w:rsidRPr="008C2798" w:rsidRDefault="00CD7DEE"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8C2798">
        <w:rPr>
          <w:rFonts w:ascii="Times New Roman" w:hAnsi="Times New Roman" w:cs="Times New Roman"/>
          <w:b/>
          <w:bCs/>
          <w:color w:val="000000"/>
          <w:sz w:val="24"/>
          <w:szCs w:val="24"/>
          <w:lang w:val="en-GB"/>
        </w:rPr>
        <w:t>Choice of instruments</w:t>
      </w:r>
    </w:p>
    <w:p w:rsidR="00CD7DEE" w:rsidRPr="008C2798" w:rsidRDefault="00CD7DEE"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Proposed instrument: Regulation.</w:t>
      </w:r>
    </w:p>
    <w:p w:rsidR="00CD7DEE" w:rsidRPr="008C2798" w:rsidRDefault="00CD7DEE" w:rsidP="007A087B">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Other means would not be adequate for the following reason(s):</w:t>
      </w:r>
    </w:p>
    <w:p w:rsidR="00CD7DEE" w:rsidRPr="008C2798" w:rsidRDefault="00CD7DEE" w:rsidP="007A087B">
      <w:p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 xml:space="preserve">The proposed form of action is a Commission Regulation implementing Directive </w:t>
      </w:r>
    </w:p>
    <w:p w:rsidR="00CD7DEE" w:rsidRPr="008C2798" w:rsidRDefault="00CD7DEE" w:rsidP="007A087B">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2009/125/EC, because the objectives of the action can be achieved most efficiently by fully</w:t>
      </w:r>
    </w:p>
    <w:p w:rsidR="00CD7DEE" w:rsidRPr="008C2798" w:rsidRDefault="008C2798" w:rsidP="007A087B">
      <w:pPr>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8C2798">
        <w:rPr>
          <w:rFonts w:ascii="Times New Roman" w:hAnsi="Times New Roman" w:cs="Times New Roman"/>
          <w:color w:val="000000"/>
          <w:sz w:val="24"/>
          <w:szCs w:val="24"/>
          <w:lang w:val="en-GB"/>
        </w:rPr>
        <w:t>harmonized</w:t>
      </w:r>
      <w:proofErr w:type="gramEnd"/>
      <w:r w:rsidR="00CD7DEE" w:rsidRPr="008C2798">
        <w:rPr>
          <w:rFonts w:ascii="Times New Roman" w:hAnsi="Times New Roman" w:cs="Times New Roman"/>
          <w:color w:val="000000"/>
          <w:sz w:val="24"/>
          <w:szCs w:val="24"/>
          <w:lang w:val="en-GB"/>
        </w:rPr>
        <w:t xml:space="preserve"> requirements throughout the EU (including the d</w:t>
      </w:r>
      <w:r w:rsidR="00977084" w:rsidRPr="008C2798">
        <w:rPr>
          <w:rFonts w:ascii="Times New Roman" w:hAnsi="Times New Roman" w:cs="Times New Roman"/>
          <w:color w:val="000000"/>
          <w:sz w:val="24"/>
          <w:szCs w:val="24"/>
          <w:lang w:val="en-GB"/>
        </w:rPr>
        <w:t xml:space="preserve">ate for entry into force), thus </w:t>
      </w:r>
      <w:r w:rsidR="00CD7DEE" w:rsidRPr="008C2798">
        <w:rPr>
          <w:rFonts w:ascii="Times New Roman" w:hAnsi="Times New Roman" w:cs="Times New Roman"/>
          <w:color w:val="000000"/>
          <w:sz w:val="24"/>
          <w:szCs w:val="24"/>
          <w:lang w:val="en-GB"/>
        </w:rPr>
        <w:t xml:space="preserve">ensuring the free movement of complying </w:t>
      </w:r>
      <w:r w:rsidR="00977084" w:rsidRPr="008C2798">
        <w:rPr>
          <w:rFonts w:ascii="Times New Roman" w:hAnsi="Times New Roman" w:cs="Times New Roman"/>
          <w:color w:val="000000"/>
          <w:sz w:val="24"/>
          <w:szCs w:val="24"/>
          <w:lang w:val="en-GB"/>
        </w:rPr>
        <w:t>compresso</w:t>
      </w:r>
      <w:r w:rsidR="00CD7DEE" w:rsidRPr="008C2798">
        <w:rPr>
          <w:rFonts w:ascii="Times New Roman" w:hAnsi="Times New Roman" w:cs="Times New Roman"/>
          <w:color w:val="000000"/>
          <w:sz w:val="24"/>
          <w:szCs w:val="24"/>
          <w:lang w:val="en-GB"/>
        </w:rPr>
        <w:t>rs. No costs arise for national administrations for transposition into national legislation.</w:t>
      </w:r>
    </w:p>
    <w:p w:rsidR="00977084" w:rsidRPr="008C2798" w:rsidRDefault="00977084" w:rsidP="007A087B">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977084" w:rsidRPr="008C2798" w:rsidRDefault="00977084" w:rsidP="00F1613B">
      <w:pPr>
        <w:pStyle w:val="Heading1"/>
      </w:pPr>
      <w:bookmarkStart w:id="19" w:name="_Toc397530371"/>
      <w:r w:rsidRPr="008C2798">
        <w:t>BUDGETARY IMPLICATION</w:t>
      </w:r>
      <w:bookmarkEnd w:id="19"/>
    </w:p>
    <w:p w:rsidR="00977084" w:rsidRPr="008C2798" w:rsidRDefault="00977084" w:rsidP="00D36578">
      <w:p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 xml:space="preserve">The proposal has no implications for the Community budget. </w:t>
      </w:r>
    </w:p>
    <w:p w:rsidR="00977084" w:rsidRPr="008C2798" w:rsidRDefault="00977084"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977084" w:rsidRPr="008C2798" w:rsidRDefault="00977084" w:rsidP="00F1613B">
      <w:pPr>
        <w:pStyle w:val="Heading1"/>
      </w:pPr>
      <w:bookmarkStart w:id="20" w:name="_Toc397530372"/>
      <w:r w:rsidRPr="008C2798">
        <w:t>ADDITIONAL INFORMATION</w:t>
      </w:r>
      <w:bookmarkEnd w:id="20"/>
    </w:p>
    <w:p w:rsidR="00977084" w:rsidRPr="008C2798" w:rsidRDefault="00977084"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977084" w:rsidRPr="008C2798" w:rsidRDefault="00977084"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8C2798">
        <w:rPr>
          <w:rFonts w:ascii="Times New Roman" w:hAnsi="Times New Roman" w:cs="Times New Roman"/>
          <w:b/>
          <w:bCs/>
          <w:color w:val="000000"/>
          <w:sz w:val="24"/>
          <w:szCs w:val="24"/>
          <w:lang w:val="en-GB"/>
        </w:rPr>
        <w:t>Review/revision/sunset clause</w:t>
      </w:r>
    </w:p>
    <w:p w:rsidR="00977084" w:rsidRPr="008C2798" w:rsidRDefault="00977084" w:rsidP="00D36578">
      <w:pPr>
        <w:autoSpaceDE w:val="0"/>
        <w:autoSpaceDN w:val="0"/>
        <w:adjustRightInd w:val="0"/>
        <w:spacing w:after="0" w:line="240" w:lineRule="auto"/>
        <w:jc w:val="both"/>
        <w:rPr>
          <w:rFonts w:ascii="Times New Roman" w:hAnsi="Times New Roman" w:cs="Times New Roman"/>
          <w:color w:val="000000"/>
          <w:sz w:val="24"/>
          <w:szCs w:val="24"/>
          <w:lang w:val="en-GB"/>
        </w:rPr>
      </w:pPr>
      <w:r w:rsidRPr="008C2798">
        <w:rPr>
          <w:rFonts w:ascii="Times New Roman" w:hAnsi="Times New Roman" w:cs="Times New Roman"/>
          <w:color w:val="000000"/>
          <w:sz w:val="24"/>
          <w:szCs w:val="24"/>
          <w:lang w:val="en-GB"/>
        </w:rPr>
        <w:t>The proposal includes a review clause.</w:t>
      </w:r>
    </w:p>
    <w:p w:rsidR="00977084" w:rsidRPr="008C2798" w:rsidRDefault="00977084"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977084" w:rsidRPr="008C2798" w:rsidRDefault="00977084" w:rsidP="00D36578">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8C2798">
        <w:rPr>
          <w:rFonts w:ascii="Times New Roman" w:hAnsi="Times New Roman" w:cs="Times New Roman"/>
          <w:b/>
          <w:bCs/>
          <w:color w:val="000000"/>
          <w:sz w:val="24"/>
          <w:szCs w:val="24"/>
          <w:lang w:val="en-GB"/>
        </w:rPr>
        <w:t>European Economic Area</w:t>
      </w:r>
    </w:p>
    <w:p w:rsidR="00977084" w:rsidRPr="008C2798" w:rsidRDefault="00977084" w:rsidP="00D36578">
      <w:pPr>
        <w:autoSpaceDE w:val="0"/>
        <w:autoSpaceDN w:val="0"/>
        <w:adjustRightInd w:val="0"/>
        <w:spacing w:after="0" w:line="240" w:lineRule="auto"/>
        <w:jc w:val="both"/>
        <w:rPr>
          <w:rFonts w:ascii="Times New Roman" w:hAnsi="Times New Roman" w:cs="Times New Roman"/>
          <w:sz w:val="24"/>
          <w:szCs w:val="24"/>
          <w:lang w:val="en-GB"/>
        </w:rPr>
      </w:pPr>
      <w:r w:rsidRPr="008C2798">
        <w:rPr>
          <w:rFonts w:ascii="Times New Roman" w:hAnsi="Times New Roman" w:cs="Times New Roman"/>
          <w:color w:val="000000"/>
          <w:sz w:val="24"/>
          <w:szCs w:val="24"/>
          <w:lang w:val="en-GB"/>
        </w:rPr>
        <w:t xml:space="preserve">The proposed act concerns an EEA matter and should therefore extend to the European </w:t>
      </w:r>
    </w:p>
    <w:p w:rsidR="00977084" w:rsidRPr="008C2798" w:rsidRDefault="00977084" w:rsidP="00D36578">
      <w:pPr>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8C2798">
        <w:rPr>
          <w:rFonts w:ascii="Times New Roman" w:hAnsi="Times New Roman" w:cs="Times New Roman"/>
          <w:color w:val="000000"/>
          <w:sz w:val="24"/>
          <w:szCs w:val="24"/>
          <w:lang w:val="en-GB"/>
        </w:rPr>
        <w:t>Economic Area.</w:t>
      </w:r>
      <w:proofErr w:type="gramEnd"/>
    </w:p>
    <w:sectPr w:rsidR="00977084" w:rsidRPr="008C27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51" w:rsidRDefault="00821051" w:rsidP="00AA4F5C">
      <w:pPr>
        <w:spacing w:after="0" w:line="240" w:lineRule="auto"/>
      </w:pPr>
      <w:r>
        <w:separator/>
      </w:r>
    </w:p>
  </w:endnote>
  <w:endnote w:type="continuationSeparator" w:id="0">
    <w:p w:rsidR="00821051" w:rsidRDefault="00821051" w:rsidP="00AA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38448"/>
      <w:docPartObj>
        <w:docPartGallery w:val="Page Numbers (Bottom of Page)"/>
        <w:docPartUnique/>
      </w:docPartObj>
    </w:sdtPr>
    <w:sdtEndPr>
      <w:rPr>
        <w:noProof/>
      </w:rPr>
    </w:sdtEndPr>
    <w:sdtContent>
      <w:p w:rsidR="00821051" w:rsidRDefault="00821051">
        <w:pPr>
          <w:pStyle w:val="Footer"/>
          <w:jc w:val="center"/>
        </w:pPr>
        <w:r>
          <w:fldChar w:fldCharType="begin"/>
        </w:r>
        <w:r>
          <w:instrText xml:space="preserve"> PAGE   \* MERGEFORMAT </w:instrText>
        </w:r>
        <w:r>
          <w:fldChar w:fldCharType="separate"/>
        </w:r>
        <w:r w:rsidR="00C12D5C">
          <w:rPr>
            <w:noProof/>
          </w:rPr>
          <w:t>1</w:t>
        </w:r>
        <w:r>
          <w:rPr>
            <w:noProof/>
          </w:rPr>
          <w:fldChar w:fldCharType="end"/>
        </w:r>
      </w:p>
    </w:sdtContent>
  </w:sdt>
  <w:p w:rsidR="00821051" w:rsidRDefault="00821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51" w:rsidRDefault="00821051" w:rsidP="00AA4F5C">
      <w:pPr>
        <w:spacing w:after="0" w:line="240" w:lineRule="auto"/>
      </w:pPr>
      <w:r>
        <w:separator/>
      </w:r>
    </w:p>
  </w:footnote>
  <w:footnote w:type="continuationSeparator" w:id="0">
    <w:p w:rsidR="00821051" w:rsidRDefault="00821051" w:rsidP="00AA4F5C">
      <w:pPr>
        <w:spacing w:after="0" w:line="240" w:lineRule="auto"/>
      </w:pPr>
      <w:r>
        <w:continuationSeparator/>
      </w:r>
    </w:p>
  </w:footnote>
  <w:footnote w:id="1">
    <w:p w:rsidR="00821051" w:rsidRDefault="00821051">
      <w:pPr>
        <w:pStyle w:val="FootnoteText"/>
      </w:pPr>
      <w:r>
        <w:rPr>
          <w:rStyle w:val="FootnoteReference"/>
        </w:rPr>
        <w:footnoteRef/>
      </w:r>
      <w:r>
        <w:t xml:space="preserve"> COM (2008) 660 WP for 2009-2011 under </w:t>
      </w:r>
      <w:proofErr w:type="spellStart"/>
      <w:r>
        <w:t>Ecodesign</w:t>
      </w:r>
      <w:proofErr w:type="spellEnd"/>
      <w:r>
        <w:t xml:space="preserve"> Directive</w:t>
      </w:r>
    </w:p>
  </w:footnote>
  <w:footnote w:id="2">
    <w:p w:rsidR="00821051" w:rsidRDefault="00821051" w:rsidP="004B7F11">
      <w:pPr>
        <w:pStyle w:val="FootnoteText"/>
      </w:pPr>
      <w:r>
        <w:rPr>
          <w:rStyle w:val="FootnoteReference"/>
        </w:rPr>
        <w:footnoteRef/>
      </w:r>
      <w:r>
        <w:t xml:space="preserve"> </w:t>
      </w:r>
      <w:r w:rsidRPr="004B7F11">
        <w:rPr>
          <w:szCs w:val="24"/>
          <w:lang w:val="en-GB"/>
        </w:rPr>
        <w:t>ENER Lot 31 preparatory study</w:t>
      </w:r>
      <w:r w:rsidRPr="004B7F11">
        <w:rPr>
          <w:szCs w:val="24"/>
        </w:rPr>
        <w:t xml:space="preserve"> </w:t>
      </w:r>
      <w:r w:rsidRPr="004B7F11">
        <w:rPr>
          <w:szCs w:val="24"/>
          <w:lang w:val="en-GB"/>
        </w:rPr>
        <w:t>on "</w:t>
      </w:r>
      <w:r>
        <w:rPr>
          <w:szCs w:val="24"/>
          <w:lang w:val="en-GB"/>
        </w:rPr>
        <w:t xml:space="preserve">Electric </w:t>
      </w:r>
      <w:r w:rsidRPr="004B7F11">
        <w:rPr>
          <w:szCs w:val="24"/>
          <w:lang w:val="en-GB"/>
        </w:rPr>
        <w:t xml:space="preserve">Compressors" </w:t>
      </w:r>
      <w:r w:rsidRPr="00AA4F5C">
        <w:t>http://www.eco-compressors.eu</w:t>
      </w:r>
    </w:p>
  </w:footnote>
  <w:footnote w:id="3">
    <w:p w:rsidR="00821051" w:rsidRDefault="00821051">
      <w:pPr>
        <w:pStyle w:val="FootnoteText"/>
      </w:pPr>
      <w:r>
        <w:rPr>
          <w:rStyle w:val="FootnoteReference"/>
        </w:rPr>
        <w:footnoteRef/>
      </w:r>
      <w:r>
        <w:t xml:space="preserve"> </w:t>
      </w:r>
      <w:proofErr w:type="spellStart"/>
      <w:r>
        <w:t>MEErP</w:t>
      </w:r>
      <w:proofErr w:type="spellEnd"/>
      <w:r>
        <w:t xml:space="preserve"> 2011 Methodology report Part 2: Environmental policies &amp; data.</w:t>
      </w:r>
    </w:p>
    <w:p w:rsidR="00821051" w:rsidRDefault="00821051">
      <w:pPr>
        <w:pStyle w:val="FootnoteText"/>
      </w:pPr>
      <w:r w:rsidRPr="00C72E6E">
        <w:t>http://ec.europa.eu/enterprise/policies/sustainable-business/ecodesign/methodology/index_en.htm</w:t>
      </w:r>
    </w:p>
  </w:footnote>
  <w:footnote w:id="4">
    <w:p w:rsidR="00821051" w:rsidRDefault="00821051">
      <w:pPr>
        <w:pStyle w:val="FootnoteText"/>
      </w:pPr>
      <w:r>
        <w:rPr>
          <w:rStyle w:val="FootnoteReference"/>
        </w:rPr>
        <w:footnoteRef/>
      </w:r>
      <w:r>
        <w:t xml:space="preserve"> "bar(g)" refers to gauge pressure or the actual pressure measured (i.e. bar(a) or absolute pressure minus the ambient or atmospheric pressure)</w:t>
      </w:r>
    </w:p>
  </w:footnote>
  <w:footnote w:id="5">
    <w:p w:rsidR="00821051" w:rsidRPr="005020CE" w:rsidRDefault="00821051" w:rsidP="005020CE">
      <w:pPr>
        <w:autoSpaceDE w:val="0"/>
        <w:autoSpaceDN w:val="0"/>
        <w:adjustRightInd w:val="0"/>
        <w:spacing w:after="0" w:line="240" w:lineRule="auto"/>
        <w:rPr>
          <w:rFonts w:ascii="Times New Roman" w:hAnsi="Times New Roman" w:cs="Times New Roman"/>
          <w:sz w:val="24"/>
          <w:szCs w:val="24"/>
          <w:lang w:val="en-US"/>
        </w:rPr>
      </w:pPr>
      <w:r w:rsidRPr="005020CE">
        <w:rPr>
          <w:rStyle w:val="FootnoteReference"/>
          <w:rFonts w:ascii="Times New Roman" w:hAnsi="Times New Roman" w:cs="Times New Roman"/>
          <w:sz w:val="20"/>
          <w:szCs w:val="20"/>
        </w:rPr>
        <w:footnoteRef/>
      </w:r>
      <w:r w:rsidRPr="005020CE">
        <w:rPr>
          <w:rFonts w:ascii="Times New Roman" w:hAnsi="Times New Roman" w:cs="Times New Roman"/>
          <w:sz w:val="20"/>
          <w:szCs w:val="20"/>
          <w:lang w:val="en-US"/>
        </w:rPr>
        <w:t xml:space="preserve"> </w:t>
      </w:r>
      <w:r>
        <w:rPr>
          <w:rFonts w:ascii="Times New Roman" w:hAnsi="Times New Roman" w:cs="Times New Roman"/>
          <w:color w:val="000000"/>
          <w:sz w:val="20"/>
          <w:szCs w:val="20"/>
          <w:lang w:val="en-US"/>
        </w:rPr>
        <w:t>The</w:t>
      </w:r>
      <w:r w:rsidRPr="005020CE">
        <w:rPr>
          <w:rFonts w:ascii="Times New Roman" w:hAnsi="Times New Roman" w:cs="Times New Roman"/>
          <w:color w:val="000000"/>
          <w:sz w:val="20"/>
          <w:szCs w:val="20"/>
          <w:lang w:val="en-US"/>
        </w:rPr>
        <w:t xml:space="preserve"> extended product approach consider</w:t>
      </w:r>
      <w:r>
        <w:rPr>
          <w:rFonts w:ascii="Times New Roman" w:hAnsi="Times New Roman" w:cs="Times New Roman"/>
          <w:color w:val="000000"/>
          <w:sz w:val="20"/>
          <w:szCs w:val="20"/>
          <w:lang w:val="en-US"/>
        </w:rPr>
        <w:t>s</w:t>
      </w:r>
      <w:r w:rsidRPr="005020CE">
        <w:rPr>
          <w:rFonts w:ascii="Times New Roman" w:hAnsi="Times New Roman" w:cs="Times New Roman"/>
          <w:color w:val="000000"/>
          <w:sz w:val="20"/>
          <w:szCs w:val="20"/>
          <w:lang w:val="en-US"/>
        </w:rPr>
        <w:t xml:space="preserve"> that the </w:t>
      </w:r>
      <w:proofErr w:type="spellStart"/>
      <w:r w:rsidRPr="005020CE">
        <w:rPr>
          <w:rFonts w:ascii="Times New Roman" w:hAnsi="Times New Roman" w:cs="Times New Roman"/>
          <w:color w:val="000000"/>
          <w:sz w:val="20"/>
          <w:szCs w:val="20"/>
          <w:lang w:val="en-US"/>
        </w:rPr>
        <w:t>ErP</w:t>
      </w:r>
      <w:proofErr w:type="spellEnd"/>
      <w:r w:rsidRPr="005020CE">
        <w:rPr>
          <w:rFonts w:ascii="Times New Roman" w:hAnsi="Times New Roman" w:cs="Times New Roman"/>
          <w:color w:val="000000"/>
          <w:sz w:val="20"/>
          <w:szCs w:val="20"/>
          <w:lang w:val="en-US"/>
        </w:rPr>
        <w:t xml:space="preserve"> will be subject to various loads/user demands;</w:t>
      </w:r>
      <w:r>
        <w:rPr>
          <w:rFonts w:ascii="Times New Roman" w:hAnsi="Times New Roman" w:cs="Times New Roman"/>
          <w:color w:val="000000"/>
          <w:sz w:val="20"/>
          <w:szCs w:val="20"/>
          <w:lang w:val="en-US"/>
        </w:rPr>
        <w:t xml:space="preserve"> </w:t>
      </w:r>
      <w:r w:rsidRPr="005020CE">
        <w:rPr>
          <w:rFonts w:ascii="Times New Roman" w:hAnsi="Times New Roman" w:cs="Times New Roman"/>
          <w:color w:val="000000"/>
          <w:sz w:val="20"/>
          <w:szCs w:val="20"/>
          <w:lang w:val="en-US"/>
        </w:rPr>
        <w:t>the product scope extend</w:t>
      </w:r>
      <w:r>
        <w:rPr>
          <w:rFonts w:ascii="Times New Roman" w:hAnsi="Times New Roman" w:cs="Times New Roman"/>
          <w:color w:val="000000"/>
          <w:sz w:val="20"/>
          <w:szCs w:val="20"/>
          <w:lang w:val="en-US"/>
        </w:rPr>
        <w:t>s</w:t>
      </w:r>
      <w:r w:rsidRPr="005020CE">
        <w:rPr>
          <w:rFonts w:ascii="Times New Roman" w:hAnsi="Times New Roman" w:cs="Times New Roman"/>
          <w:color w:val="000000"/>
          <w:sz w:val="20"/>
          <w:szCs w:val="20"/>
          <w:lang w:val="en-US"/>
        </w:rPr>
        <w:t xml:space="preserve"> to </w:t>
      </w:r>
      <w:r>
        <w:rPr>
          <w:rFonts w:ascii="Times New Roman" w:hAnsi="Times New Roman" w:cs="Times New Roman"/>
          <w:color w:val="000000"/>
          <w:sz w:val="20"/>
          <w:szCs w:val="20"/>
          <w:lang w:val="en-US"/>
        </w:rPr>
        <w:t xml:space="preserve">include </w:t>
      </w:r>
      <w:r w:rsidRPr="005020CE">
        <w:rPr>
          <w:rFonts w:ascii="Times New Roman" w:hAnsi="Times New Roman" w:cs="Times New Roman"/>
          <w:color w:val="000000"/>
          <w:sz w:val="20"/>
          <w:szCs w:val="20"/>
          <w:lang w:val="en-US"/>
        </w:rPr>
        <w:t>controllability (flexibility and efficiency to react to different load</w:t>
      </w:r>
      <w:r>
        <w:rPr>
          <w:rFonts w:ascii="Times New Roman" w:hAnsi="Times New Roman" w:cs="Times New Roman"/>
          <w:color w:val="000000"/>
          <w:sz w:val="20"/>
          <w:szCs w:val="20"/>
          <w:lang w:val="en-US"/>
        </w:rPr>
        <w:t xml:space="preserve"> </w:t>
      </w:r>
      <w:r w:rsidRPr="005020CE">
        <w:rPr>
          <w:rFonts w:ascii="Times New Roman" w:hAnsi="Times New Roman" w:cs="Times New Roman"/>
          <w:color w:val="000000"/>
          <w:sz w:val="20"/>
          <w:szCs w:val="20"/>
          <w:lang w:val="en-US"/>
        </w:rPr>
        <w:t>situations, e.g. variable speed drive, ‘inverter’ ), the quality of possible controls</w:t>
      </w:r>
      <w:r>
        <w:rPr>
          <w:rFonts w:ascii="Times New Roman" w:hAnsi="Times New Roman" w:cs="Times New Roman"/>
          <w:color w:val="000000"/>
          <w:sz w:val="20"/>
          <w:szCs w:val="20"/>
          <w:lang w:val="en-US"/>
        </w:rPr>
        <w:t xml:space="preserve"> </w:t>
      </w:r>
      <w:r w:rsidRPr="005020CE">
        <w:rPr>
          <w:rFonts w:ascii="Times New Roman" w:hAnsi="Times New Roman" w:cs="Times New Roman"/>
          <w:color w:val="000000"/>
          <w:sz w:val="20"/>
          <w:szCs w:val="20"/>
          <w:lang w:val="en-US"/>
        </w:rPr>
        <w:t>(sensors, actuators, central processing unit) and/or the quality of auxiliary devices that may or may not</w:t>
      </w:r>
      <w:r>
        <w:rPr>
          <w:rFonts w:ascii="Times New Roman" w:hAnsi="Times New Roman" w:cs="Times New Roman"/>
          <w:color w:val="000000"/>
          <w:sz w:val="20"/>
          <w:szCs w:val="20"/>
          <w:lang w:val="en-US"/>
        </w:rPr>
        <w:t xml:space="preserve"> </w:t>
      </w:r>
      <w:r w:rsidRPr="005020CE">
        <w:rPr>
          <w:rFonts w:ascii="Times New Roman" w:hAnsi="Times New Roman" w:cs="Times New Roman"/>
          <w:color w:val="000000"/>
          <w:sz w:val="20"/>
          <w:szCs w:val="20"/>
          <w:lang w:val="en-US"/>
        </w:rPr>
        <w:t xml:space="preserve">be part of the </w:t>
      </w:r>
      <w:proofErr w:type="spellStart"/>
      <w:r w:rsidRPr="005020CE">
        <w:rPr>
          <w:rFonts w:ascii="Times New Roman" w:hAnsi="Times New Roman" w:cs="Times New Roman"/>
          <w:color w:val="000000"/>
          <w:sz w:val="20"/>
          <w:szCs w:val="20"/>
          <w:lang w:val="en-US"/>
        </w:rPr>
        <w:t>ErP</w:t>
      </w:r>
      <w:proofErr w:type="spellEnd"/>
      <w:r w:rsidRPr="005020CE">
        <w:rPr>
          <w:rFonts w:ascii="Times New Roman" w:hAnsi="Times New Roman" w:cs="Times New Roman"/>
          <w:color w:val="000000"/>
          <w:sz w:val="20"/>
          <w:szCs w:val="20"/>
          <w:lang w:val="en-US"/>
        </w:rPr>
        <w:t xml:space="preserve"> as placed on the market </w:t>
      </w:r>
      <w:r>
        <w:rPr>
          <w:rFonts w:ascii="Times New Roman" w:hAnsi="Times New Roman" w:cs="Times New Roman"/>
          <w:color w:val="000000"/>
          <w:sz w:val="20"/>
          <w:szCs w:val="20"/>
          <w:lang w:val="en-US"/>
        </w:rPr>
        <w:t>(</w:t>
      </w:r>
      <w:proofErr w:type="spellStart"/>
      <w:r>
        <w:rPr>
          <w:rFonts w:ascii="Times New Roman" w:hAnsi="Times New Roman" w:cs="Times New Roman"/>
          <w:color w:val="000000"/>
          <w:sz w:val="20"/>
          <w:szCs w:val="20"/>
          <w:lang w:val="en-US"/>
        </w:rPr>
        <w:t>MEErP</w:t>
      </w:r>
      <w:proofErr w:type="spellEnd"/>
      <w:r>
        <w:rPr>
          <w:rFonts w:ascii="Times New Roman" w:hAnsi="Times New Roman" w:cs="Times New Roman"/>
          <w:color w:val="000000"/>
          <w:sz w:val="20"/>
          <w:szCs w:val="20"/>
          <w:lang w:val="en-US"/>
        </w:rPr>
        <w:t xml:space="preserve"> 2011 Methodology part 1l; Task 3.1)</w:t>
      </w:r>
      <w:r w:rsidRPr="005020CE">
        <w:rPr>
          <w:rFonts w:ascii="Times New Roman" w:hAnsi="Times New Roman" w:cs="Times New Roman"/>
          <w:color w:val="000000"/>
          <w:sz w:val="20"/>
          <w:szCs w:val="20"/>
          <w:lang w:val="en-US"/>
        </w:rPr>
        <w:t xml:space="preserve"> </w:t>
      </w:r>
    </w:p>
  </w:footnote>
  <w:footnote w:id="6">
    <w:p w:rsidR="00821051" w:rsidRDefault="00821051">
      <w:pPr>
        <w:pStyle w:val="FootnoteText"/>
      </w:pPr>
      <w:r>
        <w:rPr>
          <w:rStyle w:val="FootnoteReference"/>
        </w:rPr>
        <w:footnoteRef/>
      </w:r>
      <w:r>
        <w:t xml:space="preserve"> LOT 31 preparatory study on compressors; Final reports task 6-8; Chapter 3.4 and 3.6; Brussels/ Delft June 2014; VHK  Available on: </w:t>
      </w:r>
      <w:r w:rsidRPr="00045ABE">
        <w:t>http://www.eco-compressors.eu/documents.htm</w:t>
      </w:r>
    </w:p>
  </w:footnote>
  <w:footnote w:id="7">
    <w:p w:rsidR="00821051" w:rsidRPr="00470CE6" w:rsidRDefault="00821051" w:rsidP="00470CE6">
      <w:pPr>
        <w:pStyle w:val="NoSpacing"/>
        <w:rPr>
          <w:rFonts w:ascii="Times New Roman" w:hAnsi="Times New Roman" w:cs="Times New Roman"/>
          <w:b/>
          <w:sz w:val="16"/>
          <w:szCs w:val="16"/>
          <w:lang w:val="en-US"/>
        </w:rPr>
      </w:pPr>
      <w:r w:rsidRPr="00470CE6">
        <w:rPr>
          <w:rStyle w:val="FootnoteReference"/>
          <w:rFonts w:ascii="Times New Roman" w:hAnsi="Times New Roman" w:cs="Times New Roman"/>
          <w:sz w:val="16"/>
          <w:szCs w:val="16"/>
          <w:vertAlign w:val="baseline"/>
        </w:rPr>
        <w:footnoteRef/>
      </w:r>
      <w:r w:rsidRPr="00470CE6">
        <w:rPr>
          <w:rFonts w:ascii="Times New Roman" w:hAnsi="Times New Roman" w:cs="Times New Roman"/>
          <w:sz w:val="16"/>
          <w:szCs w:val="16"/>
          <w:lang w:val="en-US"/>
        </w:rPr>
        <w:t xml:space="preserve"> The terms of references requested the use of</w:t>
      </w:r>
      <w:r>
        <w:rPr>
          <w:rFonts w:ascii="Times New Roman" w:hAnsi="Times New Roman" w:cs="Times New Roman"/>
          <w:sz w:val="16"/>
          <w:szCs w:val="16"/>
          <w:lang w:val="en-US"/>
        </w:rPr>
        <w:t xml:space="preserve"> the </w:t>
      </w:r>
      <w:proofErr w:type="spellStart"/>
      <w:r>
        <w:rPr>
          <w:rFonts w:ascii="Times New Roman" w:hAnsi="Times New Roman" w:cs="Times New Roman"/>
          <w:sz w:val="16"/>
          <w:szCs w:val="16"/>
          <w:lang w:val="en-US"/>
        </w:rPr>
        <w:t>MEEuP</w:t>
      </w:r>
      <w:proofErr w:type="spellEnd"/>
      <w:r>
        <w:rPr>
          <w:rFonts w:ascii="Times New Roman" w:hAnsi="Times New Roman" w:cs="Times New Roman"/>
          <w:sz w:val="16"/>
          <w:szCs w:val="16"/>
          <w:lang w:val="en-US"/>
        </w:rPr>
        <w:t xml:space="preserve"> </w:t>
      </w:r>
      <w:r w:rsidRPr="00470CE6">
        <w:rPr>
          <w:rFonts w:ascii="Times New Roman" w:hAnsi="Times New Roman" w:cs="Times New Roman"/>
          <w:color w:val="000000"/>
          <w:sz w:val="16"/>
          <w:szCs w:val="16"/>
          <w:lang w:val="en-GB"/>
        </w:rPr>
        <w:t>Methodology</w:t>
      </w:r>
      <w:r>
        <w:rPr>
          <w:rFonts w:ascii="Times New Roman" w:hAnsi="Times New Roman" w:cs="Times New Roman"/>
          <w:color w:val="000000"/>
          <w:sz w:val="16"/>
          <w:szCs w:val="16"/>
          <w:lang w:val="en-GB"/>
        </w:rPr>
        <w:t>.</w:t>
      </w:r>
    </w:p>
    <w:p w:rsidR="00821051" w:rsidRDefault="0082105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05D1"/>
    <w:multiLevelType w:val="hybridMultilevel"/>
    <w:tmpl w:val="1DE09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F57117"/>
    <w:multiLevelType w:val="hybridMultilevel"/>
    <w:tmpl w:val="1020FF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CE75D8"/>
    <w:multiLevelType w:val="hybridMultilevel"/>
    <w:tmpl w:val="E2162828"/>
    <w:lvl w:ilvl="0" w:tplc="875A2BD4">
      <w:start w:val="6"/>
      <w:numFmt w:val="bullet"/>
      <w:lvlText w:val=""/>
      <w:lvlJc w:val="left"/>
      <w:pPr>
        <w:ind w:left="720" w:hanging="360"/>
      </w:pPr>
      <w:rPr>
        <w:rFonts w:ascii="Bookshelf Symbol 7" w:eastAsiaTheme="minorHAnsi" w:hAnsi="Bookshelf Symbol 7" w:cs="Bookshelf Symbol 7"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734306"/>
    <w:multiLevelType w:val="multilevel"/>
    <w:tmpl w:val="D3700FC8"/>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862"/>
        </w:tabs>
        <w:ind w:left="737" w:hanging="595"/>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2BC4327"/>
    <w:multiLevelType w:val="hybridMultilevel"/>
    <w:tmpl w:val="0436C8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4A46225"/>
    <w:multiLevelType w:val="hybridMultilevel"/>
    <w:tmpl w:val="CE3A2A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A455492"/>
    <w:multiLevelType w:val="hybridMultilevel"/>
    <w:tmpl w:val="72C09338"/>
    <w:lvl w:ilvl="0" w:tplc="98B626BE">
      <w:start w:val="2"/>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8F717D"/>
    <w:multiLevelType w:val="hybridMultilevel"/>
    <w:tmpl w:val="44E6C168"/>
    <w:lvl w:ilvl="0" w:tplc="4FB40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13F3A"/>
    <w:multiLevelType w:val="hybridMultilevel"/>
    <w:tmpl w:val="AC9C7E42"/>
    <w:lvl w:ilvl="0" w:tplc="E9CCF146">
      <w:start w:val="1"/>
      <w:numFmt w:val="bullet"/>
      <w:lvlText w:val="-"/>
      <w:lvlJc w:val="left"/>
      <w:pPr>
        <w:ind w:left="776" w:hanging="360"/>
      </w:pPr>
      <w:rPr>
        <w:rFonts w:ascii="Courier New" w:hAnsi="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nsid w:val="30003D1D"/>
    <w:multiLevelType w:val="hybridMultilevel"/>
    <w:tmpl w:val="6EF086D0"/>
    <w:lvl w:ilvl="0" w:tplc="4FB400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6E57D9"/>
    <w:multiLevelType w:val="hybridMultilevel"/>
    <w:tmpl w:val="D1288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8B95D05"/>
    <w:multiLevelType w:val="hybridMultilevel"/>
    <w:tmpl w:val="E8746D6A"/>
    <w:lvl w:ilvl="0" w:tplc="69C636C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F753C77"/>
    <w:multiLevelType w:val="hybridMultilevel"/>
    <w:tmpl w:val="BEC2BD9C"/>
    <w:lvl w:ilvl="0" w:tplc="E9CCF146">
      <w:start w:val="1"/>
      <w:numFmt w:val="bullet"/>
      <w:lvlText w:val="-"/>
      <w:lvlJc w:val="left"/>
      <w:pPr>
        <w:ind w:left="1068" w:hanging="360"/>
      </w:pPr>
      <w:rPr>
        <w:rFonts w:ascii="Courier New" w:hAnsi="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46322D09"/>
    <w:multiLevelType w:val="hybridMultilevel"/>
    <w:tmpl w:val="0854CCC2"/>
    <w:lvl w:ilvl="0" w:tplc="0590D00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217F82"/>
    <w:multiLevelType w:val="hybridMultilevel"/>
    <w:tmpl w:val="DF7E9E18"/>
    <w:lvl w:ilvl="0" w:tplc="98B626BE">
      <w:start w:val="2"/>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DCC34E0"/>
    <w:multiLevelType w:val="hybridMultilevel"/>
    <w:tmpl w:val="4302F5CC"/>
    <w:lvl w:ilvl="0" w:tplc="E9CCF1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3482B"/>
    <w:multiLevelType w:val="hybridMultilevel"/>
    <w:tmpl w:val="B39618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B1E0933"/>
    <w:multiLevelType w:val="hybridMultilevel"/>
    <w:tmpl w:val="3E78D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BBC276A"/>
    <w:multiLevelType w:val="hybridMultilevel"/>
    <w:tmpl w:val="6B7E2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0C7270"/>
    <w:multiLevelType w:val="hybridMultilevel"/>
    <w:tmpl w:val="0E9CC670"/>
    <w:lvl w:ilvl="0" w:tplc="E9CCF1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5"/>
  </w:num>
  <w:num w:numId="5">
    <w:abstractNumId w:val="12"/>
  </w:num>
  <w:num w:numId="6">
    <w:abstractNumId w:val="0"/>
  </w:num>
  <w:num w:numId="7">
    <w:abstractNumId w:val="8"/>
  </w:num>
  <w:num w:numId="8">
    <w:abstractNumId w:val="19"/>
  </w:num>
  <w:num w:numId="9">
    <w:abstractNumId w:val="9"/>
  </w:num>
  <w:num w:numId="10">
    <w:abstractNumId w:val="4"/>
  </w:num>
  <w:num w:numId="11">
    <w:abstractNumId w:val="13"/>
  </w:num>
  <w:num w:numId="12">
    <w:abstractNumId w:val="18"/>
  </w:num>
  <w:num w:numId="13">
    <w:abstractNumId w:val="7"/>
  </w:num>
  <w:num w:numId="14">
    <w:abstractNumId w:val="5"/>
  </w:num>
  <w:num w:numId="15">
    <w:abstractNumId w:val="17"/>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14"/>
  </w:num>
  <w:num w:numId="24">
    <w:abstractNumId w:val="16"/>
  </w:num>
  <w:num w:numId="25">
    <w:abstractNumId w:val="11"/>
  </w:num>
  <w:num w:numId="26">
    <w:abstractNumId w:val="6"/>
  </w:num>
  <w:num w:numId="27">
    <w:abstractNumId w:val="2"/>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45318"/>
    <w:rsid w:val="00010AC0"/>
    <w:rsid w:val="00033F9C"/>
    <w:rsid w:val="00045318"/>
    <w:rsid w:val="00045ABE"/>
    <w:rsid w:val="00090479"/>
    <w:rsid w:val="000B67A5"/>
    <w:rsid w:val="000D0687"/>
    <w:rsid w:val="001002C5"/>
    <w:rsid w:val="001116DE"/>
    <w:rsid w:val="0012712A"/>
    <w:rsid w:val="0014380D"/>
    <w:rsid w:val="00175452"/>
    <w:rsid w:val="001927EA"/>
    <w:rsid w:val="00193C78"/>
    <w:rsid w:val="001B39BA"/>
    <w:rsid w:val="001C6103"/>
    <w:rsid w:val="001C7963"/>
    <w:rsid w:val="001D5DC4"/>
    <w:rsid w:val="001D684E"/>
    <w:rsid w:val="001E12AA"/>
    <w:rsid w:val="00210714"/>
    <w:rsid w:val="00215D2E"/>
    <w:rsid w:val="00222FE7"/>
    <w:rsid w:val="002271FD"/>
    <w:rsid w:val="00227A46"/>
    <w:rsid w:val="00244A4F"/>
    <w:rsid w:val="00246741"/>
    <w:rsid w:val="002631CF"/>
    <w:rsid w:val="00263DA1"/>
    <w:rsid w:val="002650CD"/>
    <w:rsid w:val="002804E9"/>
    <w:rsid w:val="002908B9"/>
    <w:rsid w:val="002A037D"/>
    <w:rsid w:val="002D5976"/>
    <w:rsid w:val="002E2346"/>
    <w:rsid w:val="003103D1"/>
    <w:rsid w:val="003174C7"/>
    <w:rsid w:val="00321B5C"/>
    <w:rsid w:val="003226D2"/>
    <w:rsid w:val="00346BA0"/>
    <w:rsid w:val="00346C13"/>
    <w:rsid w:val="00367564"/>
    <w:rsid w:val="00372A19"/>
    <w:rsid w:val="00376BE7"/>
    <w:rsid w:val="003947D7"/>
    <w:rsid w:val="003A1109"/>
    <w:rsid w:val="003A46AD"/>
    <w:rsid w:val="003B6C16"/>
    <w:rsid w:val="00405016"/>
    <w:rsid w:val="0040640D"/>
    <w:rsid w:val="00436041"/>
    <w:rsid w:val="00444874"/>
    <w:rsid w:val="004469D0"/>
    <w:rsid w:val="00470CE6"/>
    <w:rsid w:val="004B1E3D"/>
    <w:rsid w:val="004B7F11"/>
    <w:rsid w:val="004D29A7"/>
    <w:rsid w:val="004D71F4"/>
    <w:rsid w:val="004E538F"/>
    <w:rsid w:val="004F0A75"/>
    <w:rsid w:val="004F31E8"/>
    <w:rsid w:val="004F41CE"/>
    <w:rsid w:val="005020CE"/>
    <w:rsid w:val="005057F5"/>
    <w:rsid w:val="00510CE0"/>
    <w:rsid w:val="00525204"/>
    <w:rsid w:val="00526598"/>
    <w:rsid w:val="00563B76"/>
    <w:rsid w:val="00574ADE"/>
    <w:rsid w:val="0057537C"/>
    <w:rsid w:val="0058226C"/>
    <w:rsid w:val="0059653C"/>
    <w:rsid w:val="005A74E9"/>
    <w:rsid w:val="005D7D20"/>
    <w:rsid w:val="0060302A"/>
    <w:rsid w:val="00622914"/>
    <w:rsid w:val="00665536"/>
    <w:rsid w:val="00691E86"/>
    <w:rsid w:val="006C0995"/>
    <w:rsid w:val="006D4DA5"/>
    <w:rsid w:val="006E66DE"/>
    <w:rsid w:val="00707196"/>
    <w:rsid w:val="007309CC"/>
    <w:rsid w:val="007430C2"/>
    <w:rsid w:val="00761676"/>
    <w:rsid w:val="00770B0D"/>
    <w:rsid w:val="00772180"/>
    <w:rsid w:val="007843C2"/>
    <w:rsid w:val="007A087B"/>
    <w:rsid w:val="007A14FA"/>
    <w:rsid w:val="007B1F9D"/>
    <w:rsid w:val="007B221F"/>
    <w:rsid w:val="007C2C11"/>
    <w:rsid w:val="007D1516"/>
    <w:rsid w:val="007D3F8C"/>
    <w:rsid w:val="00814384"/>
    <w:rsid w:val="00821051"/>
    <w:rsid w:val="0082495C"/>
    <w:rsid w:val="008758E2"/>
    <w:rsid w:val="00886E63"/>
    <w:rsid w:val="00895F68"/>
    <w:rsid w:val="00896270"/>
    <w:rsid w:val="008A5CF5"/>
    <w:rsid w:val="008B1242"/>
    <w:rsid w:val="008B124F"/>
    <w:rsid w:val="008B324D"/>
    <w:rsid w:val="008B5B08"/>
    <w:rsid w:val="008C190D"/>
    <w:rsid w:val="008C2798"/>
    <w:rsid w:val="008D0DE6"/>
    <w:rsid w:val="008D1BBD"/>
    <w:rsid w:val="008E45F1"/>
    <w:rsid w:val="008E5F1E"/>
    <w:rsid w:val="008F62E8"/>
    <w:rsid w:val="008F6A87"/>
    <w:rsid w:val="0093703E"/>
    <w:rsid w:val="00951162"/>
    <w:rsid w:val="00955989"/>
    <w:rsid w:val="0096709C"/>
    <w:rsid w:val="00976CCB"/>
    <w:rsid w:val="00977084"/>
    <w:rsid w:val="009B17BB"/>
    <w:rsid w:val="009B7153"/>
    <w:rsid w:val="009C287C"/>
    <w:rsid w:val="009D6185"/>
    <w:rsid w:val="00A10F31"/>
    <w:rsid w:val="00A151A0"/>
    <w:rsid w:val="00A3015F"/>
    <w:rsid w:val="00A53DE9"/>
    <w:rsid w:val="00A548C6"/>
    <w:rsid w:val="00A61D18"/>
    <w:rsid w:val="00A81218"/>
    <w:rsid w:val="00A934CD"/>
    <w:rsid w:val="00A961F5"/>
    <w:rsid w:val="00AA1E76"/>
    <w:rsid w:val="00AA3264"/>
    <w:rsid w:val="00AA4F5C"/>
    <w:rsid w:val="00AA678F"/>
    <w:rsid w:val="00AD2EA9"/>
    <w:rsid w:val="00AF330C"/>
    <w:rsid w:val="00B037F8"/>
    <w:rsid w:val="00B0599E"/>
    <w:rsid w:val="00B13717"/>
    <w:rsid w:val="00B53F32"/>
    <w:rsid w:val="00B65135"/>
    <w:rsid w:val="00B71A38"/>
    <w:rsid w:val="00B74511"/>
    <w:rsid w:val="00B933E2"/>
    <w:rsid w:val="00BA4693"/>
    <w:rsid w:val="00BC3ECD"/>
    <w:rsid w:val="00BC4FB6"/>
    <w:rsid w:val="00BE27D0"/>
    <w:rsid w:val="00BE6880"/>
    <w:rsid w:val="00BE7726"/>
    <w:rsid w:val="00BF720C"/>
    <w:rsid w:val="00C12D5C"/>
    <w:rsid w:val="00C36F06"/>
    <w:rsid w:val="00C56415"/>
    <w:rsid w:val="00C66095"/>
    <w:rsid w:val="00C72E6E"/>
    <w:rsid w:val="00C77176"/>
    <w:rsid w:val="00C771A3"/>
    <w:rsid w:val="00C927E2"/>
    <w:rsid w:val="00CA419A"/>
    <w:rsid w:val="00CB0DC3"/>
    <w:rsid w:val="00CC263F"/>
    <w:rsid w:val="00CD7DEE"/>
    <w:rsid w:val="00D02B98"/>
    <w:rsid w:val="00D35419"/>
    <w:rsid w:val="00D36578"/>
    <w:rsid w:val="00D512F1"/>
    <w:rsid w:val="00D66792"/>
    <w:rsid w:val="00D75131"/>
    <w:rsid w:val="00D80B02"/>
    <w:rsid w:val="00D92DE7"/>
    <w:rsid w:val="00D9486B"/>
    <w:rsid w:val="00DA3937"/>
    <w:rsid w:val="00DB6FAC"/>
    <w:rsid w:val="00DE0601"/>
    <w:rsid w:val="00DF7FDA"/>
    <w:rsid w:val="00E01C06"/>
    <w:rsid w:val="00E50415"/>
    <w:rsid w:val="00E7052F"/>
    <w:rsid w:val="00EA4842"/>
    <w:rsid w:val="00EB3AB0"/>
    <w:rsid w:val="00EB6AB0"/>
    <w:rsid w:val="00EB7415"/>
    <w:rsid w:val="00EC128A"/>
    <w:rsid w:val="00EC7704"/>
    <w:rsid w:val="00EE4F78"/>
    <w:rsid w:val="00EE5767"/>
    <w:rsid w:val="00EE6D2A"/>
    <w:rsid w:val="00EF0955"/>
    <w:rsid w:val="00F146EA"/>
    <w:rsid w:val="00F15FA4"/>
    <w:rsid w:val="00F1613B"/>
    <w:rsid w:val="00F23F40"/>
    <w:rsid w:val="00F27CF9"/>
    <w:rsid w:val="00F75CC3"/>
    <w:rsid w:val="00F90116"/>
    <w:rsid w:val="00F968E6"/>
    <w:rsid w:val="00F97B55"/>
    <w:rsid w:val="00FA245D"/>
    <w:rsid w:val="00FB0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31E8"/>
    <w:pPr>
      <w:keepNext/>
      <w:numPr>
        <w:numId w:val="3"/>
      </w:numPr>
      <w:spacing w:before="240" w:after="240" w:line="240" w:lineRule="auto"/>
      <w:jc w:val="both"/>
      <w:outlineLvl w:val="0"/>
    </w:pPr>
    <w:rPr>
      <w:rFonts w:ascii="Times New Roman" w:eastAsia="Times New Roman" w:hAnsi="Times New Roman" w:cs="Times New Roman"/>
      <w:b/>
      <w:smallCaps/>
      <w:sz w:val="24"/>
      <w:szCs w:val="20"/>
      <w:lang w:val="en-GB"/>
    </w:rPr>
  </w:style>
  <w:style w:type="paragraph" w:styleId="Heading2">
    <w:name w:val="heading 2"/>
    <w:basedOn w:val="Normal"/>
    <w:next w:val="Normal"/>
    <w:link w:val="Heading2Char"/>
    <w:qFormat/>
    <w:rsid w:val="004F31E8"/>
    <w:pPr>
      <w:keepNext/>
      <w:numPr>
        <w:ilvl w:val="1"/>
        <w:numId w:val="3"/>
      </w:numPr>
      <w:spacing w:after="240" w:line="240" w:lineRule="auto"/>
      <w:jc w:val="both"/>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4F31E8"/>
    <w:pPr>
      <w:keepNext/>
      <w:numPr>
        <w:ilvl w:val="2"/>
        <w:numId w:val="3"/>
      </w:numPr>
      <w:spacing w:after="240" w:line="240" w:lineRule="auto"/>
      <w:jc w:val="both"/>
      <w:outlineLvl w:val="2"/>
    </w:pPr>
    <w:rPr>
      <w:rFonts w:ascii="Times New Roman" w:eastAsia="Times New Roman" w:hAnsi="Times New Roman" w:cs="Times New Roman"/>
      <w:i/>
      <w:sz w:val="24"/>
      <w:szCs w:val="20"/>
      <w:lang w:val="en-GB"/>
    </w:rPr>
  </w:style>
  <w:style w:type="paragraph" w:styleId="Heading4">
    <w:name w:val="heading 4"/>
    <w:basedOn w:val="Normal"/>
    <w:next w:val="Normal"/>
    <w:link w:val="Heading4Char"/>
    <w:qFormat/>
    <w:rsid w:val="004F31E8"/>
    <w:pPr>
      <w:keepNext/>
      <w:numPr>
        <w:ilvl w:val="3"/>
        <w:numId w:val="3"/>
      </w:numPr>
      <w:spacing w:after="240" w:line="240" w:lineRule="auto"/>
      <w:jc w:val="both"/>
      <w:outlineLvl w:val="3"/>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18"/>
    <w:pPr>
      <w:ind w:left="720"/>
      <w:contextualSpacing/>
    </w:pPr>
  </w:style>
  <w:style w:type="paragraph" w:styleId="NoSpacing">
    <w:name w:val="No Spacing"/>
    <w:uiPriority w:val="1"/>
    <w:qFormat/>
    <w:rsid w:val="00045318"/>
    <w:pPr>
      <w:spacing w:after="0" w:line="240" w:lineRule="auto"/>
    </w:pPr>
  </w:style>
  <w:style w:type="character" w:styleId="CommentReference">
    <w:name w:val="annotation reference"/>
    <w:semiHidden/>
    <w:unhideWhenUsed/>
    <w:rsid w:val="00AA4F5C"/>
    <w:rPr>
      <w:sz w:val="16"/>
      <w:szCs w:val="16"/>
    </w:rPr>
  </w:style>
  <w:style w:type="paragraph" w:styleId="CommentText">
    <w:name w:val="annotation text"/>
    <w:basedOn w:val="Normal"/>
    <w:link w:val="CommentTextChar"/>
    <w:semiHidden/>
    <w:unhideWhenUsed/>
    <w:rsid w:val="00AA4F5C"/>
    <w:pPr>
      <w:spacing w:after="120"/>
      <w:jc w:val="both"/>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semiHidden/>
    <w:rsid w:val="00AA4F5C"/>
    <w:rPr>
      <w:rFonts w:ascii="Times New Roman" w:eastAsia="Calibri" w:hAnsi="Times New Roman" w:cs="Times New Roman"/>
      <w:sz w:val="20"/>
      <w:szCs w:val="20"/>
      <w:lang w:val="en-US"/>
    </w:rPr>
  </w:style>
  <w:style w:type="paragraph" w:styleId="FootnoteText">
    <w:name w:val="footnote text"/>
    <w:aliases w:val="Footnote,Fußnote,IFZ f,-E Fußnotentext,footnote text,Fußnotentext Ursprung"/>
    <w:basedOn w:val="Normal"/>
    <w:link w:val="FootnoteTextChar"/>
    <w:uiPriority w:val="99"/>
    <w:unhideWhenUsed/>
    <w:rsid w:val="00AA4F5C"/>
    <w:pPr>
      <w:spacing w:after="0" w:line="240" w:lineRule="auto"/>
      <w:jc w:val="both"/>
    </w:pPr>
    <w:rPr>
      <w:rFonts w:ascii="Times New Roman" w:eastAsia="Calibri" w:hAnsi="Times New Roman" w:cs="Times New Roman"/>
      <w:sz w:val="20"/>
      <w:szCs w:val="20"/>
      <w:lang w:val="en-US"/>
    </w:rPr>
  </w:style>
  <w:style w:type="character" w:customStyle="1" w:styleId="FootnoteTextChar">
    <w:name w:val="Footnote Text Char"/>
    <w:aliases w:val="Footnote Char,Fußnote Char,IFZ f Char,-E Fußnotentext Char,footnote text Char,Fußnotentext Ursprung Char"/>
    <w:basedOn w:val="DefaultParagraphFont"/>
    <w:link w:val="FootnoteText"/>
    <w:rsid w:val="00AA4F5C"/>
    <w:rPr>
      <w:rFonts w:ascii="Times New Roman" w:eastAsia="Calibri" w:hAnsi="Times New Roman" w:cs="Times New Roman"/>
      <w:sz w:val="20"/>
      <w:szCs w:val="20"/>
      <w:lang w:val="en-US"/>
    </w:rPr>
  </w:style>
  <w:style w:type="character" w:styleId="FootnoteReference">
    <w:name w:val="footnote reference"/>
    <w:aliases w:val="Source Reference,SUPERS,number,Footnote reference number,Footnote symbol,note TESI,-E Fußnotenzeichen,Times 10 Point,Exposant 3 Point,Ref,de nota al pie,EN Footnote Reference,no...,Footnote number"/>
    <w:uiPriority w:val="99"/>
    <w:unhideWhenUsed/>
    <w:rsid w:val="00AA4F5C"/>
    <w:rPr>
      <w:vertAlign w:val="superscript"/>
    </w:rPr>
  </w:style>
  <w:style w:type="paragraph" w:styleId="BalloonText">
    <w:name w:val="Balloon Text"/>
    <w:basedOn w:val="Normal"/>
    <w:link w:val="BalloonTextChar"/>
    <w:uiPriority w:val="99"/>
    <w:semiHidden/>
    <w:unhideWhenUsed/>
    <w:rsid w:val="00AA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F5C"/>
    <w:rPr>
      <w:rFonts w:ascii="Tahoma" w:hAnsi="Tahoma" w:cs="Tahoma"/>
      <w:sz w:val="16"/>
      <w:szCs w:val="16"/>
    </w:rPr>
  </w:style>
  <w:style w:type="character" w:customStyle="1" w:styleId="highlight">
    <w:name w:val="highlight"/>
    <w:basedOn w:val="DefaultParagraphFont"/>
    <w:rsid w:val="001C6103"/>
  </w:style>
  <w:style w:type="paragraph" w:styleId="CommentSubject">
    <w:name w:val="annotation subject"/>
    <w:basedOn w:val="CommentText"/>
    <w:next w:val="CommentText"/>
    <w:link w:val="CommentSubjectChar"/>
    <w:uiPriority w:val="99"/>
    <w:semiHidden/>
    <w:unhideWhenUsed/>
    <w:rsid w:val="001927EA"/>
    <w:pPr>
      <w:spacing w:after="200" w:line="240" w:lineRule="auto"/>
      <w:jc w:val="left"/>
    </w:pPr>
    <w:rPr>
      <w:rFonts w:asciiTheme="minorHAnsi" w:eastAsiaTheme="minorHAnsi" w:hAnsiTheme="minorHAnsi" w:cstheme="minorBidi"/>
      <w:b/>
      <w:bCs/>
      <w:lang w:val="nl-NL"/>
    </w:rPr>
  </w:style>
  <w:style w:type="character" w:customStyle="1" w:styleId="CommentSubjectChar">
    <w:name w:val="Comment Subject Char"/>
    <w:basedOn w:val="CommentTextChar"/>
    <w:link w:val="CommentSubject"/>
    <w:uiPriority w:val="99"/>
    <w:semiHidden/>
    <w:rsid w:val="001927EA"/>
    <w:rPr>
      <w:rFonts w:ascii="Times New Roman" w:eastAsia="Calibri" w:hAnsi="Times New Roman" w:cs="Times New Roman"/>
      <w:b/>
      <w:bCs/>
      <w:sz w:val="20"/>
      <w:szCs w:val="20"/>
      <w:lang w:val="en-US"/>
    </w:rPr>
  </w:style>
  <w:style w:type="character" w:customStyle="1" w:styleId="Heading1Char">
    <w:name w:val="Heading 1 Char"/>
    <w:basedOn w:val="DefaultParagraphFont"/>
    <w:link w:val="Heading1"/>
    <w:rsid w:val="004F31E8"/>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4F31E8"/>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4F31E8"/>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4F31E8"/>
    <w:rPr>
      <w:rFonts w:ascii="Times New Roman" w:eastAsia="Times New Roman" w:hAnsi="Times New Roman" w:cs="Times New Roman"/>
      <w:sz w:val="24"/>
      <w:szCs w:val="20"/>
      <w:lang w:val="en-GB"/>
    </w:rPr>
  </w:style>
  <w:style w:type="table" w:styleId="LightList-Accent1">
    <w:name w:val="Light List Accent 1"/>
    <w:basedOn w:val="TableNormal"/>
    <w:uiPriority w:val="61"/>
    <w:rsid w:val="004F31E8"/>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346BA0"/>
    <w:rPr>
      <w:color w:val="0000FF"/>
      <w:u w:val="single"/>
    </w:rPr>
  </w:style>
  <w:style w:type="character" w:customStyle="1" w:styleId="FootnoteTextChar1">
    <w:name w:val="Footnote Text Char1"/>
    <w:aliases w:val="Footnote Char1,Fußnote Char1,IFZ f Char1,-E Fußnotentext Char1,footnote text Char1,Fußnotentext Ursprung Char1"/>
    <w:uiPriority w:val="99"/>
    <w:rsid w:val="00346BA0"/>
    <w:rPr>
      <w:rFonts w:ascii="Arial" w:eastAsia="Times New Roman" w:hAnsi="Arial" w:cs="Times New Roman"/>
      <w:sz w:val="16"/>
      <w:szCs w:val="20"/>
      <w:lang w:val="en-GB" w:eastAsia="x-none"/>
    </w:rPr>
  </w:style>
  <w:style w:type="paragraph" w:styleId="NormalWeb">
    <w:name w:val="Normal (Web)"/>
    <w:basedOn w:val="Normal"/>
    <w:uiPriority w:val="99"/>
    <w:semiHidden/>
    <w:unhideWhenUsed/>
    <w:rsid w:val="00AA1E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AA1E76"/>
    <w:rPr>
      <w:b/>
      <w:bCs/>
    </w:rPr>
  </w:style>
  <w:style w:type="table" w:styleId="TableGrid">
    <w:name w:val="Table Grid"/>
    <w:basedOn w:val="TableNormal"/>
    <w:uiPriority w:val="59"/>
    <w:rsid w:val="007B2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415"/>
  </w:style>
  <w:style w:type="paragraph" w:styleId="Footer">
    <w:name w:val="footer"/>
    <w:basedOn w:val="Normal"/>
    <w:link w:val="FooterChar"/>
    <w:uiPriority w:val="99"/>
    <w:unhideWhenUsed/>
    <w:rsid w:val="00C56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415"/>
  </w:style>
  <w:style w:type="paragraph" w:styleId="Revision">
    <w:name w:val="Revision"/>
    <w:hidden/>
    <w:uiPriority w:val="99"/>
    <w:semiHidden/>
    <w:rsid w:val="00AF330C"/>
    <w:pPr>
      <w:spacing w:after="0" w:line="240" w:lineRule="auto"/>
    </w:pPr>
  </w:style>
  <w:style w:type="table" w:styleId="LightShading">
    <w:name w:val="Light Shading"/>
    <w:basedOn w:val="TableNormal"/>
    <w:uiPriority w:val="60"/>
    <w:rsid w:val="00010A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175452"/>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eastAsia="ja-JP"/>
    </w:rPr>
  </w:style>
  <w:style w:type="paragraph" w:styleId="TOC2">
    <w:name w:val="toc 2"/>
    <w:basedOn w:val="Normal"/>
    <w:next w:val="Normal"/>
    <w:autoRedefine/>
    <w:uiPriority w:val="39"/>
    <w:unhideWhenUsed/>
    <w:rsid w:val="00175452"/>
    <w:pPr>
      <w:spacing w:after="100"/>
      <w:ind w:left="220"/>
    </w:pPr>
  </w:style>
  <w:style w:type="paragraph" w:styleId="TOC1">
    <w:name w:val="toc 1"/>
    <w:basedOn w:val="Normal"/>
    <w:next w:val="Normal"/>
    <w:autoRedefine/>
    <w:uiPriority w:val="39"/>
    <w:unhideWhenUsed/>
    <w:rsid w:val="009D618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31E8"/>
    <w:pPr>
      <w:keepNext/>
      <w:numPr>
        <w:numId w:val="3"/>
      </w:numPr>
      <w:spacing w:before="240" w:after="240" w:line="240" w:lineRule="auto"/>
      <w:jc w:val="both"/>
      <w:outlineLvl w:val="0"/>
    </w:pPr>
    <w:rPr>
      <w:rFonts w:ascii="Times New Roman" w:eastAsia="Times New Roman" w:hAnsi="Times New Roman" w:cs="Times New Roman"/>
      <w:b/>
      <w:smallCaps/>
      <w:sz w:val="24"/>
      <w:szCs w:val="20"/>
      <w:lang w:val="en-GB"/>
    </w:rPr>
  </w:style>
  <w:style w:type="paragraph" w:styleId="Heading2">
    <w:name w:val="heading 2"/>
    <w:basedOn w:val="Normal"/>
    <w:next w:val="Normal"/>
    <w:link w:val="Heading2Char"/>
    <w:qFormat/>
    <w:rsid w:val="004F31E8"/>
    <w:pPr>
      <w:keepNext/>
      <w:numPr>
        <w:ilvl w:val="1"/>
        <w:numId w:val="3"/>
      </w:numPr>
      <w:spacing w:after="240" w:line="240" w:lineRule="auto"/>
      <w:jc w:val="both"/>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4F31E8"/>
    <w:pPr>
      <w:keepNext/>
      <w:numPr>
        <w:ilvl w:val="2"/>
        <w:numId w:val="3"/>
      </w:numPr>
      <w:spacing w:after="240" w:line="240" w:lineRule="auto"/>
      <w:jc w:val="both"/>
      <w:outlineLvl w:val="2"/>
    </w:pPr>
    <w:rPr>
      <w:rFonts w:ascii="Times New Roman" w:eastAsia="Times New Roman" w:hAnsi="Times New Roman" w:cs="Times New Roman"/>
      <w:i/>
      <w:sz w:val="24"/>
      <w:szCs w:val="20"/>
      <w:lang w:val="en-GB"/>
    </w:rPr>
  </w:style>
  <w:style w:type="paragraph" w:styleId="Heading4">
    <w:name w:val="heading 4"/>
    <w:basedOn w:val="Normal"/>
    <w:next w:val="Normal"/>
    <w:link w:val="Heading4Char"/>
    <w:qFormat/>
    <w:rsid w:val="004F31E8"/>
    <w:pPr>
      <w:keepNext/>
      <w:numPr>
        <w:ilvl w:val="3"/>
        <w:numId w:val="3"/>
      </w:numPr>
      <w:spacing w:after="240" w:line="240" w:lineRule="auto"/>
      <w:jc w:val="both"/>
      <w:outlineLvl w:val="3"/>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18"/>
    <w:pPr>
      <w:ind w:left="720"/>
      <w:contextualSpacing/>
    </w:pPr>
  </w:style>
  <w:style w:type="paragraph" w:styleId="NoSpacing">
    <w:name w:val="No Spacing"/>
    <w:uiPriority w:val="1"/>
    <w:qFormat/>
    <w:rsid w:val="00045318"/>
    <w:pPr>
      <w:spacing w:after="0" w:line="240" w:lineRule="auto"/>
    </w:pPr>
  </w:style>
  <w:style w:type="character" w:styleId="CommentReference">
    <w:name w:val="annotation reference"/>
    <w:semiHidden/>
    <w:unhideWhenUsed/>
    <w:rsid w:val="00AA4F5C"/>
    <w:rPr>
      <w:sz w:val="16"/>
      <w:szCs w:val="16"/>
    </w:rPr>
  </w:style>
  <w:style w:type="paragraph" w:styleId="CommentText">
    <w:name w:val="annotation text"/>
    <w:basedOn w:val="Normal"/>
    <w:link w:val="CommentTextChar"/>
    <w:semiHidden/>
    <w:unhideWhenUsed/>
    <w:rsid w:val="00AA4F5C"/>
    <w:pPr>
      <w:spacing w:after="120"/>
      <w:jc w:val="both"/>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semiHidden/>
    <w:rsid w:val="00AA4F5C"/>
    <w:rPr>
      <w:rFonts w:ascii="Times New Roman" w:eastAsia="Calibri" w:hAnsi="Times New Roman" w:cs="Times New Roman"/>
      <w:sz w:val="20"/>
      <w:szCs w:val="20"/>
      <w:lang w:val="en-US"/>
    </w:rPr>
  </w:style>
  <w:style w:type="paragraph" w:styleId="FootnoteText">
    <w:name w:val="footnote text"/>
    <w:aliases w:val="Footnote,Fußnote,IFZ f,-E Fußnotentext,footnote text,Fußnotentext Ursprung"/>
    <w:basedOn w:val="Normal"/>
    <w:link w:val="FootnoteTextChar"/>
    <w:uiPriority w:val="99"/>
    <w:unhideWhenUsed/>
    <w:rsid w:val="00AA4F5C"/>
    <w:pPr>
      <w:spacing w:after="0" w:line="240" w:lineRule="auto"/>
      <w:jc w:val="both"/>
    </w:pPr>
    <w:rPr>
      <w:rFonts w:ascii="Times New Roman" w:eastAsia="Calibri" w:hAnsi="Times New Roman" w:cs="Times New Roman"/>
      <w:sz w:val="20"/>
      <w:szCs w:val="20"/>
      <w:lang w:val="en-US"/>
    </w:rPr>
  </w:style>
  <w:style w:type="character" w:customStyle="1" w:styleId="FootnoteTextChar">
    <w:name w:val="Footnote Text Char"/>
    <w:aliases w:val="Footnote Char,Fußnote Char,IFZ f Char,-E Fußnotentext Char,footnote text Char,Fußnotentext Ursprung Char"/>
    <w:basedOn w:val="DefaultParagraphFont"/>
    <w:link w:val="FootnoteText"/>
    <w:rsid w:val="00AA4F5C"/>
    <w:rPr>
      <w:rFonts w:ascii="Times New Roman" w:eastAsia="Calibri" w:hAnsi="Times New Roman" w:cs="Times New Roman"/>
      <w:sz w:val="20"/>
      <w:szCs w:val="20"/>
      <w:lang w:val="en-US"/>
    </w:rPr>
  </w:style>
  <w:style w:type="character" w:styleId="FootnoteReference">
    <w:name w:val="footnote reference"/>
    <w:aliases w:val="Source Reference,SUPERS,number,Footnote reference number,Footnote symbol,note TESI,-E Fußnotenzeichen,Times 10 Point,Exposant 3 Point,Ref,de nota al pie,EN Footnote Reference,no...,Footnote number"/>
    <w:uiPriority w:val="99"/>
    <w:unhideWhenUsed/>
    <w:rsid w:val="00AA4F5C"/>
    <w:rPr>
      <w:vertAlign w:val="superscript"/>
    </w:rPr>
  </w:style>
  <w:style w:type="paragraph" w:styleId="BalloonText">
    <w:name w:val="Balloon Text"/>
    <w:basedOn w:val="Normal"/>
    <w:link w:val="BalloonTextChar"/>
    <w:uiPriority w:val="99"/>
    <w:semiHidden/>
    <w:unhideWhenUsed/>
    <w:rsid w:val="00AA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F5C"/>
    <w:rPr>
      <w:rFonts w:ascii="Tahoma" w:hAnsi="Tahoma" w:cs="Tahoma"/>
      <w:sz w:val="16"/>
      <w:szCs w:val="16"/>
    </w:rPr>
  </w:style>
  <w:style w:type="character" w:customStyle="1" w:styleId="highlight">
    <w:name w:val="highlight"/>
    <w:basedOn w:val="DefaultParagraphFont"/>
    <w:rsid w:val="001C6103"/>
  </w:style>
  <w:style w:type="paragraph" w:styleId="CommentSubject">
    <w:name w:val="annotation subject"/>
    <w:basedOn w:val="CommentText"/>
    <w:next w:val="CommentText"/>
    <w:link w:val="CommentSubjectChar"/>
    <w:uiPriority w:val="99"/>
    <w:semiHidden/>
    <w:unhideWhenUsed/>
    <w:rsid w:val="001927EA"/>
    <w:pPr>
      <w:spacing w:after="200" w:line="240" w:lineRule="auto"/>
      <w:jc w:val="left"/>
    </w:pPr>
    <w:rPr>
      <w:rFonts w:asciiTheme="minorHAnsi" w:eastAsiaTheme="minorHAnsi" w:hAnsiTheme="minorHAnsi" w:cstheme="minorBidi"/>
      <w:b/>
      <w:bCs/>
      <w:lang w:val="nl-NL"/>
    </w:rPr>
  </w:style>
  <w:style w:type="character" w:customStyle="1" w:styleId="CommentSubjectChar">
    <w:name w:val="Comment Subject Char"/>
    <w:basedOn w:val="CommentTextChar"/>
    <w:link w:val="CommentSubject"/>
    <w:uiPriority w:val="99"/>
    <w:semiHidden/>
    <w:rsid w:val="001927EA"/>
    <w:rPr>
      <w:rFonts w:ascii="Times New Roman" w:eastAsia="Calibri" w:hAnsi="Times New Roman" w:cs="Times New Roman"/>
      <w:b/>
      <w:bCs/>
      <w:sz w:val="20"/>
      <w:szCs w:val="20"/>
      <w:lang w:val="en-US"/>
    </w:rPr>
  </w:style>
  <w:style w:type="character" w:customStyle="1" w:styleId="Heading1Char">
    <w:name w:val="Heading 1 Char"/>
    <w:basedOn w:val="DefaultParagraphFont"/>
    <w:link w:val="Heading1"/>
    <w:rsid w:val="004F31E8"/>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4F31E8"/>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4F31E8"/>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4F31E8"/>
    <w:rPr>
      <w:rFonts w:ascii="Times New Roman" w:eastAsia="Times New Roman" w:hAnsi="Times New Roman" w:cs="Times New Roman"/>
      <w:sz w:val="24"/>
      <w:szCs w:val="20"/>
      <w:lang w:val="en-GB"/>
    </w:rPr>
  </w:style>
  <w:style w:type="table" w:styleId="LightList-Accent1">
    <w:name w:val="Light List Accent 1"/>
    <w:basedOn w:val="TableNormal"/>
    <w:uiPriority w:val="61"/>
    <w:rsid w:val="004F31E8"/>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346BA0"/>
    <w:rPr>
      <w:color w:val="0000FF"/>
      <w:u w:val="single"/>
    </w:rPr>
  </w:style>
  <w:style w:type="character" w:customStyle="1" w:styleId="FootnoteTextChar1">
    <w:name w:val="Footnote Text Char1"/>
    <w:aliases w:val="Footnote Char1,Fußnote Char1,IFZ f Char1,-E Fußnotentext Char1,footnote text Char1,Fußnotentext Ursprung Char1"/>
    <w:uiPriority w:val="99"/>
    <w:rsid w:val="00346BA0"/>
    <w:rPr>
      <w:rFonts w:ascii="Arial" w:eastAsia="Times New Roman" w:hAnsi="Arial" w:cs="Times New Roman"/>
      <w:sz w:val="16"/>
      <w:szCs w:val="20"/>
      <w:lang w:val="en-GB" w:eastAsia="x-none"/>
    </w:rPr>
  </w:style>
  <w:style w:type="paragraph" w:styleId="NormalWeb">
    <w:name w:val="Normal (Web)"/>
    <w:basedOn w:val="Normal"/>
    <w:uiPriority w:val="99"/>
    <w:semiHidden/>
    <w:unhideWhenUsed/>
    <w:rsid w:val="00AA1E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AA1E76"/>
    <w:rPr>
      <w:b/>
      <w:bCs/>
    </w:rPr>
  </w:style>
  <w:style w:type="table" w:styleId="TableGrid">
    <w:name w:val="Table Grid"/>
    <w:basedOn w:val="TableNormal"/>
    <w:uiPriority w:val="59"/>
    <w:rsid w:val="007B2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415"/>
  </w:style>
  <w:style w:type="paragraph" w:styleId="Footer">
    <w:name w:val="footer"/>
    <w:basedOn w:val="Normal"/>
    <w:link w:val="FooterChar"/>
    <w:uiPriority w:val="99"/>
    <w:unhideWhenUsed/>
    <w:rsid w:val="00C56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415"/>
  </w:style>
  <w:style w:type="paragraph" w:styleId="Revision">
    <w:name w:val="Revision"/>
    <w:hidden/>
    <w:uiPriority w:val="99"/>
    <w:semiHidden/>
    <w:rsid w:val="00AF330C"/>
    <w:pPr>
      <w:spacing w:after="0" w:line="240" w:lineRule="auto"/>
    </w:pPr>
  </w:style>
  <w:style w:type="table" w:styleId="LightShading">
    <w:name w:val="Light Shading"/>
    <w:basedOn w:val="TableNormal"/>
    <w:uiPriority w:val="60"/>
    <w:rsid w:val="00010A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175452"/>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eastAsia="ja-JP"/>
    </w:rPr>
  </w:style>
  <w:style w:type="paragraph" w:styleId="TOC2">
    <w:name w:val="toc 2"/>
    <w:basedOn w:val="Normal"/>
    <w:next w:val="Normal"/>
    <w:autoRedefine/>
    <w:uiPriority w:val="39"/>
    <w:unhideWhenUsed/>
    <w:rsid w:val="00175452"/>
    <w:pPr>
      <w:spacing w:after="100"/>
      <w:ind w:left="220"/>
    </w:pPr>
  </w:style>
  <w:style w:type="paragraph" w:styleId="TOC1">
    <w:name w:val="toc 1"/>
    <w:basedOn w:val="Normal"/>
    <w:next w:val="Normal"/>
    <w:autoRedefine/>
    <w:uiPriority w:val="39"/>
    <w:unhideWhenUsed/>
    <w:rsid w:val="009D61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481">
      <w:bodyDiv w:val="1"/>
      <w:marLeft w:val="0"/>
      <w:marRight w:val="0"/>
      <w:marTop w:val="0"/>
      <w:marBottom w:val="0"/>
      <w:divBdr>
        <w:top w:val="none" w:sz="0" w:space="0" w:color="auto"/>
        <w:left w:val="none" w:sz="0" w:space="0" w:color="auto"/>
        <w:bottom w:val="none" w:sz="0" w:space="0" w:color="auto"/>
        <w:right w:val="none" w:sz="0" w:space="0" w:color="auto"/>
      </w:divBdr>
    </w:div>
    <w:div w:id="239877824">
      <w:bodyDiv w:val="1"/>
      <w:marLeft w:val="0"/>
      <w:marRight w:val="0"/>
      <w:marTop w:val="0"/>
      <w:marBottom w:val="0"/>
      <w:divBdr>
        <w:top w:val="none" w:sz="0" w:space="0" w:color="auto"/>
        <w:left w:val="none" w:sz="0" w:space="0" w:color="auto"/>
        <w:bottom w:val="none" w:sz="0" w:space="0" w:color="auto"/>
        <w:right w:val="none" w:sz="0" w:space="0" w:color="auto"/>
      </w:divBdr>
      <w:divsChild>
        <w:div w:id="2082631773">
          <w:marLeft w:val="0"/>
          <w:marRight w:val="0"/>
          <w:marTop w:val="0"/>
          <w:marBottom w:val="0"/>
          <w:divBdr>
            <w:top w:val="none" w:sz="0" w:space="0" w:color="auto"/>
            <w:left w:val="none" w:sz="0" w:space="0" w:color="auto"/>
            <w:bottom w:val="none" w:sz="0" w:space="0" w:color="auto"/>
            <w:right w:val="none" w:sz="0" w:space="0" w:color="auto"/>
          </w:divBdr>
        </w:div>
        <w:div w:id="1350444367">
          <w:marLeft w:val="0"/>
          <w:marRight w:val="0"/>
          <w:marTop w:val="0"/>
          <w:marBottom w:val="0"/>
          <w:divBdr>
            <w:top w:val="none" w:sz="0" w:space="0" w:color="auto"/>
            <w:left w:val="none" w:sz="0" w:space="0" w:color="auto"/>
            <w:bottom w:val="none" w:sz="0" w:space="0" w:color="auto"/>
            <w:right w:val="none" w:sz="0" w:space="0" w:color="auto"/>
          </w:divBdr>
        </w:div>
        <w:div w:id="1234244256">
          <w:marLeft w:val="0"/>
          <w:marRight w:val="0"/>
          <w:marTop w:val="0"/>
          <w:marBottom w:val="0"/>
          <w:divBdr>
            <w:top w:val="none" w:sz="0" w:space="0" w:color="auto"/>
            <w:left w:val="none" w:sz="0" w:space="0" w:color="auto"/>
            <w:bottom w:val="none" w:sz="0" w:space="0" w:color="auto"/>
            <w:right w:val="none" w:sz="0" w:space="0" w:color="auto"/>
          </w:divBdr>
        </w:div>
        <w:div w:id="178588633">
          <w:marLeft w:val="0"/>
          <w:marRight w:val="0"/>
          <w:marTop w:val="0"/>
          <w:marBottom w:val="0"/>
          <w:divBdr>
            <w:top w:val="none" w:sz="0" w:space="0" w:color="auto"/>
            <w:left w:val="none" w:sz="0" w:space="0" w:color="auto"/>
            <w:bottom w:val="none" w:sz="0" w:space="0" w:color="auto"/>
            <w:right w:val="none" w:sz="0" w:space="0" w:color="auto"/>
          </w:divBdr>
        </w:div>
        <w:div w:id="2106268823">
          <w:marLeft w:val="0"/>
          <w:marRight w:val="0"/>
          <w:marTop w:val="0"/>
          <w:marBottom w:val="0"/>
          <w:divBdr>
            <w:top w:val="none" w:sz="0" w:space="0" w:color="auto"/>
            <w:left w:val="none" w:sz="0" w:space="0" w:color="auto"/>
            <w:bottom w:val="none" w:sz="0" w:space="0" w:color="auto"/>
            <w:right w:val="none" w:sz="0" w:space="0" w:color="auto"/>
          </w:divBdr>
        </w:div>
        <w:div w:id="1290552162">
          <w:marLeft w:val="0"/>
          <w:marRight w:val="0"/>
          <w:marTop w:val="0"/>
          <w:marBottom w:val="0"/>
          <w:divBdr>
            <w:top w:val="none" w:sz="0" w:space="0" w:color="auto"/>
            <w:left w:val="none" w:sz="0" w:space="0" w:color="auto"/>
            <w:bottom w:val="none" w:sz="0" w:space="0" w:color="auto"/>
            <w:right w:val="none" w:sz="0" w:space="0" w:color="auto"/>
          </w:divBdr>
        </w:div>
        <w:div w:id="366412390">
          <w:marLeft w:val="0"/>
          <w:marRight w:val="0"/>
          <w:marTop w:val="0"/>
          <w:marBottom w:val="0"/>
          <w:divBdr>
            <w:top w:val="none" w:sz="0" w:space="0" w:color="auto"/>
            <w:left w:val="none" w:sz="0" w:space="0" w:color="auto"/>
            <w:bottom w:val="none" w:sz="0" w:space="0" w:color="auto"/>
            <w:right w:val="none" w:sz="0" w:space="0" w:color="auto"/>
          </w:divBdr>
        </w:div>
        <w:div w:id="2093891507">
          <w:marLeft w:val="0"/>
          <w:marRight w:val="0"/>
          <w:marTop w:val="0"/>
          <w:marBottom w:val="0"/>
          <w:divBdr>
            <w:top w:val="none" w:sz="0" w:space="0" w:color="auto"/>
            <w:left w:val="none" w:sz="0" w:space="0" w:color="auto"/>
            <w:bottom w:val="none" w:sz="0" w:space="0" w:color="auto"/>
            <w:right w:val="none" w:sz="0" w:space="0" w:color="auto"/>
          </w:divBdr>
        </w:div>
        <w:div w:id="1116944690">
          <w:marLeft w:val="0"/>
          <w:marRight w:val="0"/>
          <w:marTop w:val="0"/>
          <w:marBottom w:val="0"/>
          <w:divBdr>
            <w:top w:val="none" w:sz="0" w:space="0" w:color="auto"/>
            <w:left w:val="none" w:sz="0" w:space="0" w:color="auto"/>
            <w:bottom w:val="none" w:sz="0" w:space="0" w:color="auto"/>
            <w:right w:val="none" w:sz="0" w:space="0" w:color="auto"/>
          </w:divBdr>
        </w:div>
        <w:div w:id="1273786387">
          <w:marLeft w:val="0"/>
          <w:marRight w:val="0"/>
          <w:marTop w:val="0"/>
          <w:marBottom w:val="0"/>
          <w:divBdr>
            <w:top w:val="none" w:sz="0" w:space="0" w:color="auto"/>
            <w:left w:val="none" w:sz="0" w:space="0" w:color="auto"/>
            <w:bottom w:val="none" w:sz="0" w:space="0" w:color="auto"/>
            <w:right w:val="none" w:sz="0" w:space="0" w:color="auto"/>
          </w:divBdr>
        </w:div>
        <w:div w:id="596519294">
          <w:marLeft w:val="0"/>
          <w:marRight w:val="0"/>
          <w:marTop w:val="0"/>
          <w:marBottom w:val="0"/>
          <w:divBdr>
            <w:top w:val="none" w:sz="0" w:space="0" w:color="auto"/>
            <w:left w:val="none" w:sz="0" w:space="0" w:color="auto"/>
            <w:bottom w:val="none" w:sz="0" w:space="0" w:color="auto"/>
            <w:right w:val="none" w:sz="0" w:space="0" w:color="auto"/>
          </w:divBdr>
        </w:div>
        <w:div w:id="1288119786">
          <w:marLeft w:val="0"/>
          <w:marRight w:val="0"/>
          <w:marTop w:val="0"/>
          <w:marBottom w:val="0"/>
          <w:divBdr>
            <w:top w:val="none" w:sz="0" w:space="0" w:color="auto"/>
            <w:left w:val="none" w:sz="0" w:space="0" w:color="auto"/>
            <w:bottom w:val="none" w:sz="0" w:space="0" w:color="auto"/>
            <w:right w:val="none" w:sz="0" w:space="0" w:color="auto"/>
          </w:divBdr>
        </w:div>
      </w:divsChild>
    </w:div>
    <w:div w:id="273556377">
      <w:bodyDiv w:val="1"/>
      <w:marLeft w:val="0"/>
      <w:marRight w:val="0"/>
      <w:marTop w:val="0"/>
      <w:marBottom w:val="0"/>
      <w:divBdr>
        <w:top w:val="none" w:sz="0" w:space="0" w:color="auto"/>
        <w:left w:val="none" w:sz="0" w:space="0" w:color="auto"/>
        <w:bottom w:val="none" w:sz="0" w:space="0" w:color="auto"/>
        <w:right w:val="none" w:sz="0" w:space="0" w:color="auto"/>
      </w:divBdr>
      <w:divsChild>
        <w:div w:id="226383820">
          <w:marLeft w:val="0"/>
          <w:marRight w:val="0"/>
          <w:marTop w:val="0"/>
          <w:marBottom w:val="0"/>
          <w:divBdr>
            <w:top w:val="none" w:sz="0" w:space="0" w:color="auto"/>
            <w:left w:val="none" w:sz="0" w:space="0" w:color="auto"/>
            <w:bottom w:val="none" w:sz="0" w:space="0" w:color="auto"/>
            <w:right w:val="none" w:sz="0" w:space="0" w:color="auto"/>
          </w:divBdr>
        </w:div>
        <w:div w:id="1500805050">
          <w:marLeft w:val="0"/>
          <w:marRight w:val="0"/>
          <w:marTop w:val="0"/>
          <w:marBottom w:val="0"/>
          <w:divBdr>
            <w:top w:val="none" w:sz="0" w:space="0" w:color="auto"/>
            <w:left w:val="none" w:sz="0" w:space="0" w:color="auto"/>
            <w:bottom w:val="none" w:sz="0" w:space="0" w:color="auto"/>
            <w:right w:val="none" w:sz="0" w:space="0" w:color="auto"/>
          </w:divBdr>
        </w:div>
        <w:div w:id="1023673959">
          <w:marLeft w:val="0"/>
          <w:marRight w:val="0"/>
          <w:marTop w:val="0"/>
          <w:marBottom w:val="0"/>
          <w:divBdr>
            <w:top w:val="none" w:sz="0" w:space="0" w:color="auto"/>
            <w:left w:val="none" w:sz="0" w:space="0" w:color="auto"/>
            <w:bottom w:val="none" w:sz="0" w:space="0" w:color="auto"/>
            <w:right w:val="none" w:sz="0" w:space="0" w:color="auto"/>
          </w:divBdr>
        </w:div>
        <w:div w:id="602421143">
          <w:marLeft w:val="0"/>
          <w:marRight w:val="0"/>
          <w:marTop w:val="0"/>
          <w:marBottom w:val="0"/>
          <w:divBdr>
            <w:top w:val="none" w:sz="0" w:space="0" w:color="auto"/>
            <w:left w:val="none" w:sz="0" w:space="0" w:color="auto"/>
            <w:bottom w:val="none" w:sz="0" w:space="0" w:color="auto"/>
            <w:right w:val="none" w:sz="0" w:space="0" w:color="auto"/>
          </w:divBdr>
        </w:div>
        <w:div w:id="844516484">
          <w:marLeft w:val="0"/>
          <w:marRight w:val="0"/>
          <w:marTop w:val="0"/>
          <w:marBottom w:val="0"/>
          <w:divBdr>
            <w:top w:val="none" w:sz="0" w:space="0" w:color="auto"/>
            <w:left w:val="none" w:sz="0" w:space="0" w:color="auto"/>
            <w:bottom w:val="none" w:sz="0" w:space="0" w:color="auto"/>
            <w:right w:val="none" w:sz="0" w:space="0" w:color="auto"/>
          </w:divBdr>
        </w:div>
        <w:div w:id="158741711">
          <w:marLeft w:val="0"/>
          <w:marRight w:val="0"/>
          <w:marTop w:val="0"/>
          <w:marBottom w:val="0"/>
          <w:divBdr>
            <w:top w:val="none" w:sz="0" w:space="0" w:color="auto"/>
            <w:left w:val="none" w:sz="0" w:space="0" w:color="auto"/>
            <w:bottom w:val="none" w:sz="0" w:space="0" w:color="auto"/>
            <w:right w:val="none" w:sz="0" w:space="0" w:color="auto"/>
          </w:divBdr>
        </w:div>
        <w:div w:id="99448127">
          <w:marLeft w:val="0"/>
          <w:marRight w:val="0"/>
          <w:marTop w:val="0"/>
          <w:marBottom w:val="0"/>
          <w:divBdr>
            <w:top w:val="none" w:sz="0" w:space="0" w:color="auto"/>
            <w:left w:val="none" w:sz="0" w:space="0" w:color="auto"/>
            <w:bottom w:val="none" w:sz="0" w:space="0" w:color="auto"/>
            <w:right w:val="none" w:sz="0" w:space="0" w:color="auto"/>
          </w:divBdr>
        </w:div>
        <w:div w:id="414254555">
          <w:marLeft w:val="0"/>
          <w:marRight w:val="0"/>
          <w:marTop w:val="0"/>
          <w:marBottom w:val="0"/>
          <w:divBdr>
            <w:top w:val="none" w:sz="0" w:space="0" w:color="auto"/>
            <w:left w:val="none" w:sz="0" w:space="0" w:color="auto"/>
            <w:bottom w:val="none" w:sz="0" w:space="0" w:color="auto"/>
            <w:right w:val="none" w:sz="0" w:space="0" w:color="auto"/>
          </w:divBdr>
        </w:div>
        <w:div w:id="529298378">
          <w:marLeft w:val="0"/>
          <w:marRight w:val="0"/>
          <w:marTop w:val="0"/>
          <w:marBottom w:val="0"/>
          <w:divBdr>
            <w:top w:val="none" w:sz="0" w:space="0" w:color="auto"/>
            <w:left w:val="none" w:sz="0" w:space="0" w:color="auto"/>
            <w:bottom w:val="none" w:sz="0" w:space="0" w:color="auto"/>
            <w:right w:val="none" w:sz="0" w:space="0" w:color="auto"/>
          </w:divBdr>
        </w:div>
        <w:div w:id="847216312">
          <w:marLeft w:val="0"/>
          <w:marRight w:val="0"/>
          <w:marTop w:val="0"/>
          <w:marBottom w:val="0"/>
          <w:divBdr>
            <w:top w:val="none" w:sz="0" w:space="0" w:color="auto"/>
            <w:left w:val="none" w:sz="0" w:space="0" w:color="auto"/>
            <w:bottom w:val="none" w:sz="0" w:space="0" w:color="auto"/>
            <w:right w:val="none" w:sz="0" w:space="0" w:color="auto"/>
          </w:divBdr>
        </w:div>
      </w:divsChild>
    </w:div>
    <w:div w:id="409010761">
      <w:bodyDiv w:val="1"/>
      <w:marLeft w:val="0"/>
      <w:marRight w:val="0"/>
      <w:marTop w:val="0"/>
      <w:marBottom w:val="0"/>
      <w:divBdr>
        <w:top w:val="none" w:sz="0" w:space="0" w:color="auto"/>
        <w:left w:val="none" w:sz="0" w:space="0" w:color="auto"/>
        <w:bottom w:val="none" w:sz="0" w:space="0" w:color="auto"/>
        <w:right w:val="none" w:sz="0" w:space="0" w:color="auto"/>
      </w:divBdr>
      <w:divsChild>
        <w:div w:id="1269049601">
          <w:marLeft w:val="0"/>
          <w:marRight w:val="0"/>
          <w:marTop w:val="0"/>
          <w:marBottom w:val="0"/>
          <w:divBdr>
            <w:top w:val="none" w:sz="0" w:space="0" w:color="auto"/>
            <w:left w:val="none" w:sz="0" w:space="0" w:color="auto"/>
            <w:bottom w:val="none" w:sz="0" w:space="0" w:color="auto"/>
            <w:right w:val="none" w:sz="0" w:space="0" w:color="auto"/>
          </w:divBdr>
        </w:div>
      </w:divsChild>
    </w:div>
    <w:div w:id="543834900">
      <w:bodyDiv w:val="1"/>
      <w:marLeft w:val="0"/>
      <w:marRight w:val="0"/>
      <w:marTop w:val="0"/>
      <w:marBottom w:val="0"/>
      <w:divBdr>
        <w:top w:val="none" w:sz="0" w:space="0" w:color="auto"/>
        <w:left w:val="none" w:sz="0" w:space="0" w:color="auto"/>
        <w:bottom w:val="none" w:sz="0" w:space="0" w:color="auto"/>
        <w:right w:val="none" w:sz="0" w:space="0" w:color="auto"/>
      </w:divBdr>
    </w:div>
    <w:div w:id="732583593">
      <w:bodyDiv w:val="1"/>
      <w:marLeft w:val="0"/>
      <w:marRight w:val="0"/>
      <w:marTop w:val="0"/>
      <w:marBottom w:val="0"/>
      <w:divBdr>
        <w:top w:val="none" w:sz="0" w:space="0" w:color="auto"/>
        <w:left w:val="none" w:sz="0" w:space="0" w:color="auto"/>
        <w:bottom w:val="none" w:sz="0" w:space="0" w:color="auto"/>
        <w:right w:val="none" w:sz="0" w:space="0" w:color="auto"/>
      </w:divBdr>
    </w:div>
    <w:div w:id="850996819">
      <w:bodyDiv w:val="1"/>
      <w:marLeft w:val="0"/>
      <w:marRight w:val="0"/>
      <w:marTop w:val="0"/>
      <w:marBottom w:val="0"/>
      <w:divBdr>
        <w:top w:val="none" w:sz="0" w:space="0" w:color="auto"/>
        <w:left w:val="none" w:sz="0" w:space="0" w:color="auto"/>
        <w:bottom w:val="none" w:sz="0" w:space="0" w:color="auto"/>
        <w:right w:val="none" w:sz="0" w:space="0" w:color="auto"/>
      </w:divBdr>
      <w:divsChild>
        <w:div w:id="1374965411">
          <w:marLeft w:val="0"/>
          <w:marRight w:val="0"/>
          <w:marTop w:val="0"/>
          <w:marBottom w:val="0"/>
          <w:divBdr>
            <w:top w:val="none" w:sz="0" w:space="0" w:color="auto"/>
            <w:left w:val="none" w:sz="0" w:space="0" w:color="auto"/>
            <w:bottom w:val="none" w:sz="0" w:space="0" w:color="auto"/>
            <w:right w:val="none" w:sz="0" w:space="0" w:color="auto"/>
          </w:divBdr>
        </w:div>
        <w:div w:id="1849515132">
          <w:marLeft w:val="0"/>
          <w:marRight w:val="0"/>
          <w:marTop w:val="0"/>
          <w:marBottom w:val="0"/>
          <w:divBdr>
            <w:top w:val="none" w:sz="0" w:space="0" w:color="auto"/>
            <w:left w:val="none" w:sz="0" w:space="0" w:color="auto"/>
            <w:bottom w:val="none" w:sz="0" w:space="0" w:color="auto"/>
            <w:right w:val="none" w:sz="0" w:space="0" w:color="auto"/>
          </w:divBdr>
        </w:div>
        <w:div w:id="793863005">
          <w:marLeft w:val="0"/>
          <w:marRight w:val="0"/>
          <w:marTop w:val="0"/>
          <w:marBottom w:val="0"/>
          <w:divBdr>
            <w:top w:val="none" w:sz="0" w:space="0" w:color="auto"/>
            <w:left w:val="none" w:sz="0" w:space="0" w:color="auto"/>
            <w:bottom w:val="none" w:sz="0" w:space="0" w:color="auto"/>
            <w:right w:val="none" w:sz="0" w:space="0" w:color="auto"/>
          </w:divBdr>
        </w:div>
        <w:div w:id="2121097026">
          <w:marLeft w:val="0"/>
          <w:marRight w:val="0"/>
          <w:marTop w:val="0"/>
          <w:marBottom w:val="0"/>
          <w:divBdr>
            <w:top w:val="none" w:sz="0" w:space="0" w:color="auto"/>
            <w:left w:val="none" w:sz="0" w:space="0" w:color="auto"/>
            <w:bottom w:val="none" w:sz="0" w:space="0" w:color="auto"/>
            <w:right w:val="none" w:sz="0" w:space="0" w:color="auto"/>
          </w:divBdr>
        </w:div>
        <w:div w:id="246160591">
          <w:marLeft w:val="0"/>
          <w:marRight w:val="0"/>
          <w:marTop w:val="0"/>
          <w:marBottom w:val="0"/>
          <w:divBdr>
            <w:top w:val="none" w:sz="0" w:space="0" w:color="auto"/>
            <w:left w:val="none" w:sz="0" w:space="0" w:color="auto"/>
            <w:bottom w:val="none" w:sz="0" w:space="0" w:color="auto"/>
            <w:right w:val="none" w:sz="0" w:space="0" w:color="auto"/>
          </w:divBdr>
        </w:div>
        <w:div w:id="886070836">
          <w:marLeft w:val="0"/>
          <w:marRight w:val="0"/>
          <w:marTop w:val="0"/>
          <w:marBottom w:val="0"/>
          <w:divBdr>
            <w:top w:val="none" w:sz="0" w:space="0" w:color="auto"/>
            <w:left w:val="none" w:sz="0" w:space="0" w:color="auto"/>
            <w:bottom w:val="none" w:sz="0" w:space="0" w:color="auto"/>
            <w:right w:val="none" w:sz="0" w:space="0" w:color="auto"/>
          </w:divBdr>
        </w:div>
        <w:div w:id="530917022">
          <w:marLeft w:val="0"/>
          <w:marRight w:val="0"/>
          <w:marTop w:val="0"/>
          <w:marBottom w:val="0"/>
          <w:divBdr>
            <w:top w:val="none" w:sz="0" w:space="0" w:color="auto"/>
            <w:left w:val="none" w:sz="0" w:space="0" w:color="auto"/>
            <w:bottom w:val="none" w:sz="0" w:space="0" w:color="auto"/>
            <w:right w:val="none" w:sz="0" w:space="0" w:color="auto"/>
          </w:divBdr>
        </w:div>
        <w:div w:id="398795768">
          <w:marLeft w:val="0"/>
          <w:marRight w:val="0"/>
          <w:marTop w:val="0"/>
          <w:marBottom w:val="0"/>
          <w:divBdr>
            <w:top w:val="none" w:sz="0" w:space="0" w:color="auto"/>
            <w:left w:val="none" w:sz="0" w:space="0" w:color="auto"/>
            <w:bottom w:val="none" w:sz="0" w:space="0" w:color="auto"/>
            <w:right w:val="none" w:sz="0" w:space="0" w:color="auto"/>
          </w:divBdr>
        </w:div>
        <w:div w:id="38938031">
          <w:marLeft w:val="0"/>
          <w:marRight w:val="0"/>
          <w:marTop w:val="0"/>
          <w:marBottom w:val="0"/>
          <w:divBdr>
            <w:top w:val="none" w:sz="0" w:space="0" w:color="auto"/>
            <w:left w:val="none" w:sz="0" w:space="0" w:color="auto"/>
            <w:bottom w:val="none" w:sz="0" w:space="0" w:color="auto"/>
            <w:right w:val="none" w:sz="0" w:space="0" w:color="auto"/>
          </w:divBdr>
        </w:div>
        <w:div w:id="1172180670">
          <w:marLeft w:val="0"/>
          <w:marRight w:val="0"/>
          <w:marTop w:val="0"/>
          <w:marBottom w:val="0"/>
          <w:divBdr>
            <w:top w:val="none" w:sz="0" w:space="0" w:color="auto"/>
            <w:left w:val="none" w:sz="0" w:space="0" w:color="auto"/>
            <w:bottom w:val="none" w:sz="0" w:space="0" w:color="auto"/>
            <w:right w:val="none" w:sz="0" w:space="0" w:color="auto"/>
          </w:divBdr>
        </w:div>
        <w:div w:id="441582733">
          <w:marLeft w:val="0"/>
          <w:marRight w:val="0"/>
          <w:marTop w:val="0"/>
          <w:marBottom w:val="0"/>
          <w:divBdr>
            <w:top w:val="none" w:sz="0" w:space="0" w:color="auto"/>
            <w:left w:val="none" w:sz="0" w:space="0" w:color="auto"/>
            <w:bottom w:val="none" w:sz="0" w:space="0" w:color="auto"/>
            <w:right w:val="none" w:sz="0" w:space="0" w:color="auto"/>
          </w:divBdr>
        </w:div>
        <w:div w:id="565576062">
          <w:marLeft w:val="0"/>
          <w:marRight w:val="0"/>
          <w:marTop w:val="0"/>
          <w:marBottom w:val="0"/>
          <w:divBdr>
            <w:top w:val="none" w:sz="0" w:space="0" w:color="auto"/>
            <w:left w:val="none" w:sz="0" w:space="0" w:color="auto"/>
            <w:bottom w:val="none" w:sz="0" w:space="0" w:color="auto"/>
            <w:right w:val="none" w:sz="0" w:space="0" w:color="auto"/>
          </w:divBdr>
        </w:div>
        <w:div w:id="1126705273">
          <w:marLeft w:val="0"/>
          <w:marRight w:val="0"/>
          <w:marTop w:val="0"/>
          <w:marBottom w:val="0"/>
          <w:divBdr>
            <w:top w:val="none" w:sz="0" w:space="0" w:color="auto"/>
            <w:left w:val="none" w:sz="0" w:space="0" w:color="auto"/>
            <w:bottom w:val="none" w:sz="0" w:space="0" w:color="auto"/>
            <w:right w:val="none" w:sz="0" w:space="0" w:color="auto"/>
          </w:divBdr>
        </w:div>
        <w:div w:id="948010684">
          <w:marLeft w:val="0"/>
          <w:marRight w:val="0"/>
          <w:marTop w:val="0"/>
          <w:marBottom w:val="0"/>
          <w:divBdr>
            <w:top w:val="none" w:sz="0" w:space="0" w:color="auto"/>
            <w:left w:val="none" w:sz="0" w:space="0" w:color="auto"/>
            <w:bottom w:val="none" w:sz="0" w:space="0" w:color="auto"/>
            <w:right w:val="none" w:sz="0" w:space="0" w:color="auto"/>
          </w:divBdr>
        </w:div>
        <w:div w:id="421798434">
          <w:marLeft w:val="0"/>
          <w:marRight w:val="0"/>
          <w:marTop w:val="0"/>
          <w:marBottom w:val="0"/>
          <w:divBdr>
            <w:top w:val="none" w:sz="0" w:space="0" w:color="auto"/>
            <w:left w:val="none" w:sz="0" w:space="0" w:color="auto"/>
            <w:bottom w:val="none" w:sz="0" w:space="0" w:color="auto"/>
            <w:right w:val="none" w:sz="0" w:space="0" w:color="auto"/>
          </w:divBdr>
        </w:div>
        <w:div w:id="384571198">
          <w:marLeft w:val="0"/>
          <w:marRight w:val="0"/>
          <w:marTop w:val="0"/>
          <w:marBottom w:val="0"/>
          <w:divBdr>
            <w:top w:val="none" w:sz="0" w:space="0" w:color="auto"/>
            <w:left w:val="none" w:sz="0" w:space="0" w:color="auto"/>
            <w:bottom w:val="none" w:sz="0" w:space="0" w:color="auto"/>
            <w:right w:val="none" w:sz="0" w:space="0" w:color="auto"/>
          </w:divBdr>
        </w:div>
        <w:div w:id="1100754103">
          <w:marLeft w:val="0"/>
          <w:marRight w:val="0"/>
          <w:marTop w:val="0"/>
          <w:marBottom w:val="0"/>
          <w:divBdr>
            <w:top w:val="none" w:sz="0" w:space="0" w:color="auto"/>
            <w:left w:val="none" w:sz="0" w:space="0" w:color="auto"/>
            <w:bottom w:val="none" w:sz="0" w:space="0" w:color="auto"/>
            <w:right w:val="none" w:sz="0" w:space="0" w:color="auto"/>
          </w:divBdr>
        </w:div>
        <w:div w:id="187720560">
          <w:marLeft w:val="0"/>
          <w:marRight w:val="0"/>
          <w:marTop w:val="0"/>
          <w:marBottom w:val="0"/>
          <w:divBdr>
            <w:top w:val="none" w:sz="0" w:space="0" w:color="auto"/>
            <w:left w:val="none" w:sz="0" w:space="0" w:color="auto"/>
            <w:bottom w:val="none" w:sz="0" w:space="0" w:color="auto"/>
            <w:right w:val="none" w:sz="0" w:space="0" w:color="auto"/>
          </w:divBdr>
        </w:div>
        <w:div w:id="1657144429">
          <w:marLeft w:val="0"/>
          <w:marRight w:val="0"/>
          <w:marTop w:val="0"/>
          <w:marBottom w:val="0"/>
          <w:divBdr>
            <w:top w:val="none" w:sz="0" w:space="0" w:color="auto"/>
            <w:left w:val="none" w:sz="0" w:space="0" w:color="auto"/>
            <w:bottom w:val="none" w:sz="0" w:space="0" w:color="auto"/>
            <w:right w:val="none" w:sz="0" w:space="0" w:color="auto"/>
          </w:divBdr>
        </w:div>
        <w:div w:id="1701933219">
          <w:marLeft w:val="0"/>
          <w:marRight w:val="0"/>
          <w:marTop w:val="0"/>
          <w:marBottom w:val="0"/>
          <w:divBdr>
            <w:top w:val="none" w:sz="0" w:space="0" w:color="auto"/>
            <w:left w:val="none" w:sz="0" w:space="0" w:color="auto"/>
            <w:bottom w:val="none" w:sz="0" w:space="0" w:color="auto"/>
            <w:right w:val="none" w:sz="0" w:space="0" w:color="auto"/>
          </w:divBdr>
        </w:div>
        <w:div w:id="913203778">
          <w:marLeft w:val="0"/>
          <w:marRight w:val="0"/>
          <w:marTop w:val="0"/>
          <w:marBottom w:val="0"/>
          <w:divBdr>
            <w:top w:val="none" w:sz="0" w:space="0" w:color="auto"/>
            <w:left w:val="none" w:sz="0" w:space="0" w:color="auto"/>
            <w:bottom w:val="none" w:sz="0" w:space="0" w:color="auto"/>
            <w:right w:val="none" w:sz="0" w:space="0" w:color="auto"/>
          </w:divBdr>
        </w:div>
      </w:divsChild>
    </w:div>
    <w:div w:id="1039235575">
      <w:bodyDiv w:val="1"/>
      <w:marLeft w:val="0"/>
      <w:marRight w:val="0"/>
      <w:marTop w:val="0"/>
      <w:marBottom w:val="0"/>
      <w:divBdr>
        <w:top w:val="none" w:sz="0" w:space="0" w:color="auto"/>
        <w:left w:val="none" w:sz="0" w:space="0" w:color="auto"/>
        <w:bottom w:val="none" w:sz="0" w:space="0" w:color="auto"/>
        <w:right w:val="none" w:sz="0" w:space="0" w:color="auto"/>
      </w:divBdr>
      <w:divsChild>
        <w:div w:id="505676462">
          <w:marLeft w:val="0"/>
          <w:marRight w:val="0"/>
          <w:marTop w:val="0"/>
          <w:marBottom w:val="0"/>
          <w:divBdr>
            <w:top w:val="none" w:sz="0" w:space="0" w:color="auto"/>
            <w:left w:val="none" w:sz="0" w:space="0" w:color="auto"/>
            <w:bottom w:val="none" w:sz="0" w:space="0" w:color="auto"/>
            <w:right w:val="none" w:sz="0" w:space="0" w:color="auto"/>
          </w:divBdr>
        </w:div>
        <w:div w:id="1616256599">
          <w:marLeft w:val="0"/>
          <w:marRight w:val="0"/>
          <w:marTop w:val="0"/>
          <w:marBottom w:val="0"/>
          <w:divBdr>
            <w:top w:val="none" w:sz="0" w:space="0" w:color="auto"/>
            <w:left w:val="none" w:sz="0" w:space="0" w:color="auto"/>
            <w:bottom w:val="none" w:sz="0" w:space="0" w:color="auto"/>
            <w:right w:val="none" w:sz="0" w:space="0" w:color="auto"/>
          </w:divBdr>
        </w:div>
        <w:div w:id="1940672892">
          <w:marLeft w:val="0"/>
          <w:marRight w:val="0"/>
          <w:marTop w:val="0"/>
          <w:marBottom w:val="0"/>
          <w:divBdr>
            <w:top w:val="none" w:sz="0" w:space="0" w:color="auto"/>
            <w:left w:val="none" w:sz="0" w:space="0" w:color="auto"/>
            <w:bottom w:val="none" w:sz="0" w:space="0" w:color="auto"/>
            <w:right w:val="none" w:sz="0" w:space="0" w:color="auto"/>
          </w:divBdr>
        </w:div>
        <w:div w:id="827284064">
          <w:marLeft w:val="0"/>
          <w:marRight w:val="0"/>
          <w:marTop w:val="0"/>
          <w:marBottom w:val="0"/>
          <w:divBdr>
            <w:top w:val="none" w:sz="0" w:space="0" w:color="auto"/>
            <w:left w:val="none" w:sz="0" w:space="0" w:color="auto"/>
            <w:bottom w:val="none" w:sz="0" w:space="0" w:color="auto"/>
            <w:right w:val="none" w:sz="0" w:space="0" w:color="auto"/>
          </w:divBdr>
        </w:div>
        <w:div w:id="1170952682">
          <w:marLeft w:val="0"/>
          <w:marRight w:val="0"/>
          <w:marTop w:val="0"/>
          <w:marBottom w:val="0"/>
          <w:divBdr>
            <w:top w:val="none" w:sz="0" w:space="0" w:color="auto"/>
            <w:left w:val="none" w:sz="0" w:space="0" w:color="auto"/>
            <w:bottom w:val="none" w:sz="0" w:space="0" w:color="auto"/>
            <w:right w:val="none" w:sz="0" w:space="0" w:color="auto"/>
          </w:divBdr>
        </w:div>
        <w:div w:id="501703920">
          <w:marLeft w:val="0"/>
          <w:marRight w:val="0"/>
          <w:marTop w:val="0"/>
          <w:marBottom w:val="0"/>
          <w:divBdr>
            <w:top w:val="none" w:sz="0" w:space="0" w:color="auto"/>
            <w:left w:val="none" w:sz="0" w:space="0" w:color="auto"/>
            <w:bottom w:val="none" w:sz="0" w:space="0" w:color="auto"/>
            <w:right w:val="none" w:sz="0" w:space="0" w:color="auto"/>
          </w:divBdr>
        </w:div>
        <w:div w:id="1590001347">
          <w:marLeft w:val="0"/>
          <w:marRight w:val="0"/>
          <w:marTop w:val="0"/>
          <w:marBottom w:val="0"/>
          <w:divBdr>
            <w:top w:val="none" w:sz="0" w:space="0" w:color="auto"/>
            <w:left w:val="none" w:sz="0" w:space="0" w:color="auto"/>
            <w:bottom w:val="none" w:sz="0" w:space="0" w:color="auto"/>
            <w:right w:val="none" w:sz="0" w:space="0" w:color="auto"/>
          </w:divBdr>
        </w:div>
      </w:divsChild>
    </w:div>
    <w:div w:id="1872916325">
      <w:bodyDiv w:val="1"/>
      <w:marLeft w:val="0"/>
      <w:marRight w:val="0"/>
      <w:marTop w:val="0"/>
      <w:marBottom w:val="0"/>
      <w:divBdr>
        <w:top w:val="none" w:sz="0" w:space="0" w:color="auto"/>
        <w:left w:val="none" w:sz="0" w:space="0" w:color="auto"/>
        <w:bottom w:val="none" w:sz="0" w:space="0" w:color="auto"/>
        <w:right w:val="none" w:sz="0" w:space="0" w:color="auto"/>
      </w:divBdr>
      <w:divsChild>
        <w:div w:id="1401564577">
          <w:marLeft w:val="0"/>
          <w:marRight w:val="0"/>
          <w:marTop w:val="0"/>
          <w:marBottom w:val="0"/>
          <w:divBdr>
            <w:top w:val="none" w:sz="0" w:space="0" w:color="auto"/>
            <w:left w:val="none" w:sz="0" w:space="0" w:color="auto"/>
            <w:bottom w:val="none" w:sz="0" w:space="0" w:color="auto"/>
            <w:right w:val="none" w:sz="0" w:space="0" w:color="auto"/>
          </w:divBdr>
        </w:div>
        <w:div w:id="210239841">
          <w:marLeft w:val="0"/>
          <w:marRight w:val="0"/>
          <w:marTop w:val="0"/>
          <w:marBottom w:val="0"/>
          <w:divBdr>
            <w:top w:val="none" w:sz="0" w:space="0" w:color="auto"/>
            <w:left w:val="none" w:sz="0" w:space="0" w:color="auto"/>
            <w:bottom w:val="none" w:sz="0" w:space="0" w:color="auto"/>
            <w:right w:val="none" w:sz="0" w:space="0" w:color="auto"/>
          </w:divBdr>
        </w:div>
        <w:div w:id="1967735130">
          <w:marLeft w:val="0"/>
          <w:marRight w:val="0"/>
          <w:marTop w:val="0"/>
          <w:marBottom w:val="0"/>
          <w:divBdr>
            <w:top w:val="none" w:sz="0" w:space="0" w:color="auto"/>
            <w:left w:val="none" w:sz="0" w:space="0" w:color="auto"/>
            <w:bottom w:val="none" w:sz="0" w:space="0" w:color="auto"/>
            <w:right w:val="none" w:sz="0" w:space="0" w:color="auto"/>
          </w:divBdr>
        </w:div>
        <w:div w:id="625434127">
          <w:marLeft w:val="0"/>
          <w:marRight w:val="0"/>
          <w:marTop w:val="0"/>
          <w:marBottom w:val="0"/>
          <w:divBdr>
            <w:top w:val="none" w:sz="0" w:space="0" w:color="auto"/>
            <w:left w:val="none" w:sz="0" w:space="0" w:color="auto"/>
            <w:bottom w:val="none" w:sz="0" w:space="0" w:color="auto"/>
            <w:right w:val="none" w:sz="0" w:space="0" w:color="auto"/>
          </w:divBdr>
        </w:div>
        <w:div w:id="314139822">
          <w:marLeft w:val="0"/>
          <w:marRight w:val="0"/>
          <w:marTop w:val="0"/>
          <w:marBottom w:val="0"/>
          <w:divBdr>
            <w:top w:val="none" w:sz="0" w:space="0" w:color="auto"/>
            <w:left w:val="none" w:sz="0" w:space="0" w:color="auto"/>
            <w:bottom w:val="none" w:sz="0" w:space="0" w:color="auto"/>
            <w:right w:val="none" w:sz="0" w:space="0" w:color="auto"/>
          </w:divBdr>
        </w:div>
        <w:div w:id="234709351">
          <w:marLeft w:val="0"/>
          <w:marRight w:val="0"/>
          <w:marTop w:val="0"/>
          <w:marBottom w:val="0"/>
          <w:divBdr>
            <w:top w:val="none" w:sz="0" w:space="0" w:color="auto"/>
            <w:left w:val="none" w:sz="0" w:space="0" w:color="auto"/>
            <w:bottom w:val="none" w:sz="0" w:space="0" w:color="auto"/>
            <w:right w:val="none" w:sz="0" w:space="0" w:color="auto"/>
          </w:divBdr>
        </w:div>
        <w:div w:id="1250768631">
          <w:marLeft w:val="0"/>
          <w:marRight w:val="0"/>
          <w:marTop w:val="0"/>
          <w:marBottom w:val="0"/>
          <w:divBdr>
            <w:top w:val="none" w:sz="0" w:space="0" w:color="auto"/>
            <w:left w:val="none" w:sz="0" w:space="0" w:color="auto"/>
            <w:bottom w:val="none" w:sz="0" w:space="0" w:color="auto"/>
            <w:right w:val="none" w:sz="0" w:space="0" w:color="auto"/>
          </w:divBdr>
        </w:div>
        <w:div w:id="982194047">
          <w:marLeft w:val="0"/>
          <w:marRight w:val="0"/>
          <w:marTop w:val="0"/>
          <w:marBottom w:val="0"/>
          <w:divBdr>
            <w:top w:val="none" w:sz="0" w:space="0" w:color="auto"/>
            <w:left w:val="none" w:sz="0" w:space="0" w:color="auto"/>
            <w:bottom w:val="none" w:sz="0" w:space="0" w:color="auto"/>
            <w:right w:val="none" w:sz="0" w:space="0" w:color="auto"/>
          </w:divBdr>
        </w:div>
      </w:divsChild>
    </w:div>
    <w:div w:id="19769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8D9F-6D33-438D-8D02-C3232FAD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14</Pages>
  <Words>4381</Words>
  <Characters>24977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van den Boorn</dc:creator>
  <cp:lastModifiedBy>GONZALEZ HERRAIZ Santiago (ENER)</cp:lastModifiedBy>
  <cp:revision>14</cp:revision>
  <cp:lastPrinted>2014-08-29T13:13:00Z</cp:lastPrinted>
  <dcterms:created xsi:type="dcterms:W3CDTF">2014-08-26T08:21:00Z</dcterms:created>
  <dcterms:modified xsi:type="dcterms:W3CDTF">2014-09-03T16:02:00Z</dcterms:modified>
</cp:coreProperties>
</file>